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Springboot笔记2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过滤器和Servlet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@ServletComponentScan  --------------启动类要加上这个注解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7087235" cy="3831590"/>
            <wp:effectExtent l="0" t="0" r="184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7235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Servlet </w:t>
      </w:r>
    </w:p>
    <w:p>
      <w:r>
        <w:drawing>
          <wp:inline distT="0" distB="0" distL="114300" distR="114300">
            <wp:extent cx="5685790" cy="1692910"/>
            <wp:effectExtent l="0" t="0" r="1016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常用的监听器 servletContextListener、httpSessionListener、servletRequestListener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servletRequestListener 请求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6412230" cy="288607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shd w:val="clear" w:fill="00B050"/>
        <w:ind w:left="0" w:leftChars="0" w:firstLine="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说明：这是请求接口的时候进行监听。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696585" cy="1761490"/>
            <wp:effectExtent l="0" t="0" r="184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176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ServletContextListener 上下文</w:t>
      </w:r>
    </w:p>
    <w:p>
      <w:r>
        <w:drawing>
          <wp:inline distT="0" distB="0" distL="114300" distR="114300">
            <wp:extent cx="5693410" cy="2312670"/>
            <wp:effectExtent l="0" t="0" r="254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eastAsia="zh-CN"/>
        </w:rPr>
      </w:pPr>
    </w:p>
    <w:p>
      <w:r>
        <w:drawing>
          <wp:inline distT="0" distB="0" distL="114300" distR="114300">
            <wp:extent cx="5238115" cy="6953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拦截器配置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步骤1：mplements HandlerInterceptor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6971030" cy="4201160"/>
            <wp:effectExtent l="0" t="0" r="12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1030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步骤2：implements WebMvcConfigurer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694045" cy="2732405"/>
            <wp:effectExtent l="0" t="0" r="190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shd w:val="clear" w:fill="FFFFFF" w:themeFill="background1"/>
        <w:ind w:left="0" w:leftChars="0" w:firstLine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执行顺序：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6281420" cy="2241550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多重拦截执行顺序</w:t>
      </w:r>
    </w:p>
    <w:p>
      <w:r>
        <w:drawing>
          <wp:inline distT="0" distB="0" distL="114300" distR="114300">
            <wp:extent cx="6074410" cy="1606550"/>
            <wp:effectExtent l="0" t="0" r="254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执行效果：</w:t>
      </w:r>
    </w:p>
    <w:p>
      <w:r>
        <w:drawing>
          <wp:inline distT="0" distB="0" distL="114300" distR="114300">
            <wp:extent cx="6845300" cy="2200275"/>
            <wp:effectExtent l="0" t="0" r="1270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 过滤 拦截执行顺序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servletRequestListener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Interceptor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上下文监听-&gt;过滤前-&gt;请求监听-&gt;拦截前-&gt;action执行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-&gt;拦截后-&gt;请求监听-&gt;过滤后-&gt;上下文监听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 模板引擎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配置及使用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引入freemarker模板引擎的依赖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&lt;groupId&gt;org.springframework.boot&lt;/groupId&gt;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&lt;artifactId&gt;spring-boot-starter-freemarker&lt;/artifactId&gt;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</w:t>
      </w:r>
    </w:p>
    <w:p>
      <w:pPr>
        <w:ind w:left="420" w:leftChars="0"/>
      </w:pPr>
      <w:r>
        <w:drawing>
          <wp:inline distT="0" distB="0" distL="114300" distR="114300">
            <wp:extent cx="5942330" cy="4264025"/>
            <wp:effectExtent l="0" t="0" r="1270" b="317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26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/>
      </w:pP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是否开启thymeleaf缓存,本地为false，生产建议为true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spring.freemarker.cache=false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spring.freemarker.charset=UTF-8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spring.freemarker.allow-request-override=false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spring.freemarker.check-template-location=true</w:t>
      </w:r>
    </w:p>
    <w:p>
      <w:pPr>
        <w:ind w:left="840" w:leftChars="0"/>
        <w:rPr>
          <w:rFonts w:hint="eastAsia"/>
          <w:lang w:val="en-US" w:eastAsia="zh-CN"/>
        </w:rPr>
      </w:pP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#类型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spring.freemarker.content-type=text/html</w:t>
      </w:r>
    </w:p>
    <w:p>
      <w:pPr>
        <w:ind w:left="840" w:leftChars="0"/>
        <w:rPr>
          <w:rFonts w:hint="eastAsia"/>
          <w:lang w:val="en-US" w:eastAsia="zh-CN"/>
        </w:rPr>
      </w:pP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spring.freemarker.expose-request-attributes=true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spring.freemarker.expose-session-attributes=true</w:t>
      </w:r>
    </w:p>
    <w:p>
      <w:pPr>
        <w:ind w:left="840" w:leftChars="0"/>
        <w:rPr>
          <w:rFonts w:hint="eastAsia"/>
          <w:lang w:val="en-US" w:eastAsia="zh-CN"/>
        </w:rPr>
      </w:pP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#文件后缀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spring.freemarker.suffix=.ftl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#路径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spring.freemarker.template-loader-path=classpath:/templates/</w:t>
      </w:r>
    </w:p>
    <w:p>
      <w:pPr>
        <w:ind w:left="84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</w:t>
      </w:r>
    </w:p>
    <w:p>
      <w:r>
        <w:drawing>
          <wp:inline distT="0" distB="0" distL="114300" distR="114300">
            <wp:extent cx="6635750" cy="3268345"/>
            <wp:effectExtent l="0" t="0" r="12700" b="825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7220" cy="2214880"/>
            <wp:effectExtent l="0" t="0" r="17780" b="1397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Freemarker遍历</w:t>
      </w:r>
    </w:p>
    <w:p>
      <w:r>
        <w:drawing>
          <wp:inline distT="0" distB="0" distL="114300" distR="114300">
            <wp:extent cx="5695950" cy="3439795"/>
            <wp:effectExtent l="0" t="0" r="0" b="825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3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24400" cy="377190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Thymeleaf 模板引擎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&lt;groupId&gt;org.springframework.boot&lt;/groupId&gt;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&lt;artifactId&gt;spring-boot-starter-thymeleaf&lt;/artifactId&gt;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&lt;version&gt;2.0.4.RELEASE&lt;/version&gt;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步骤2: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#开发时关闭缓存,不然没法看到实时页面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spring.thymeleaf.cache=false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spring.thymeleaf.mode=HTML5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#前缀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spring.thymeleaf.prefix=classpath:/templates/tl/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#编码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spring.thymeleaf.encoding=UTF-8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#类型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spring.thymeleaf.servlet.content-type=text/html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#名称的后缀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spring.thymeleaf.suffix=.html</w:t>
      </w:r>
    </w:p>
    <w:p>
      <w:pPr>
        <w:ind w:left="840" w:leftChars="0"/>
        <w:rPr>
          <w:rFonts w:hint="eastAsia"/>
          <w:lang w:val="en-US" w:eastAsia="zh-CN"/>
        </w:rPr>
      </w:pPr>
    </w:p>
    <w:p>
      <w:pPr>
        <w:ind w:left="84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</w:t>
      </w:r>
    </w:p>
    <w:p>
      <w:pPr>
        <w:ind w:left="420" w:leftChars="0"/>
      </w:pPr>
      <w:r>
        <w:drawing>
          <wp:inline distT="0" distB="0" distL="114300" distR="114300">
            <wp:extent cx="5692140" cy="4861560"/>
            <wp:effectExtent l="0" t="0" r="3810" b="1524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486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</w:pPr>
    </w:p>
    <w:p>
      <w:pPr>
        <w:ind w:left="420" w:leftChars="0"/>
      </w:pPr>
      <w:r>
        <w:drawing>
          <wp:inline distT="0" distB="0" distL="114300" distR="114300">
            <wp:extent cx="5693410" cy="4225290"/>
            <wp:effectExtent l="0" t="0" r="2540" b="381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422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整合mybatis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整合、插入、打印sql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依赖：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&lt;groupId&gt;org.mybatis.spring.boot&lt;/groupId&gt;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&lt;artifactId&gt;mybatis-spring-boot-starter&lt;/artifactId&gt;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&lt;version&gt;1.3.2&lt;/version&gt;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步骤2：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808000"/>
          <w:sz w:val="27"/>
          <w:szCs w:val="27"/>
          <w:shd w:val="clear" w:fill="FFFFFF"/>
        </w:rPr>
        <w:t>@MapperScan</w:t>
      </w:r>
      <w:r>
        <w:rPr>
          <w:rFonts w:hint="eastAsia" w:ascii="宋体" w:hAnsi="宋体" w:eastAsia="宋体" w:cs="宋体"/>
          <w:b/>
          <w:bCs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00"/>
          <w:sz w:val="27"/>
          <w:szCs w:val="27"/>
          <w:shd w:val="clear" w:fill="FFFFFF"/>
        </w:rPr>
        <w:t>"com.example.demo.Dao"</w:t>
      </w:r>
      <w:r>
        <w:rPr>
          <w:rFonts w:hint="eastAsia" w:ascii="宋体" w:hAnsi="宋体" w:eastAsia="宋体" w:cs="宋体"/>
          <w:b/>
          <w:bCs/>
          <w:color w:val="000000"/>
          <w:sz w:val="27"/>
          <w:szCs w:val="27"/>
          <w:shd w:val="clear" w:fill="FFFFFF"/>
        </w:rPr>
        <w:t>)</w:t>
      </w:r>
    </w:p>
    <w:p>
      <w:pPr>
        <w:rPr>
          <w:rFonts w:hint="eastAsia" w:ascii="宋体" w:hAnsi="宋体" w:eastAsia="宋体" w:cs="宋体"/>
          <w:b/>
          <w:bCs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步骤3：</w:t>
      </w:r>
    </w:p>
    <w:p>
      <w:pPr>
        <w:ind w:left="420" w:leftChars="0"/>
      </w:pPr>
      <w:r>
        <w:drawing>
          <wp:inline distT="0" distB="0" distL="114300" distR="114300">
            <wp:extent cx="5691505" cy="793750"/>
            <wp:effectExtent l="0" t="0" r="4445" b="635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</w:pP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然后其他的业务层，控制层使用方法不变！</w:t>
      </w:r>
    </w:p>
    <w:p>
      <w:pPr>
        <w:ind w:left="420" w:leftChars="0"/>
        <w:rPr>
          <w:rFonts w:hint="eastAsia"/>
          <w:lang w:eastAsia="zh-CN"/>
        </w:rPr>
      </w:pPr>
    </w:p>
    <w:p>
      <w:pPr>
        <w:ind w:left="420" w:leftChars="0"/>
        <w:rPr>
          <w:rFonts w:hint="eastAsia"/>
          <w:b/>
          <w:bCs/>
          <w:highlight w:val="green"/>
          <w:lang w:eastAsia="zh-CN"/>
        </w:rPr>
      </w:pPr>
      <w:r>
        <w:rPr>
          <w:rFonts w:hint="eastAsia"/>
          <w:b/>
          <w:bCs/>
          <w:highlight w:val="green"/>
          <w:lang w:eastAsia="zh-CN"/>
        </w:rPr>
        <w:t>#增加打印sql语句，一般用于本地开发测试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mybatis.configuration.log-impl=org.apache.ibatis.logging.stdout.StdOutImpl</w:t>
      </w:r>
    </w:p>
    <w:p>
      <w:pPr>
        <w:ind w:left="420" w:left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增删改查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6179185" cy="4158615"/>
            <wp:effectExtent l="0" t="0" r="12065" b="1333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讲解场景的隔离级别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Serializable： 最严格，串行处理，消耗资源大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Repeatable Read：保证了一个事务不会修改已经由另一个事务读取但未提交（回滚）的数据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Committed：大多数主流数据库的默认事务等级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Uncommitted：保证了读取过程中不会读取到非法数据。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讲解常见的传播行为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PROPAGATION_REQUIRED--支持当前事务，如果当前没有事务，就新建一个事务,最常见的选择。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PROPAGATION_SUPPORTS--支持当前事务，如果当前没有事务，就以非事务方式执行。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PROPAGATION_MANDATORY--支持当前事务，如果当前没有事务，就抛出异常。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PROPAGATION_REQUIRES_NEW--新建事务，如果当前存在事务，把当前事务挂起, 两个事务之间没有关系，一个异常，一个提交，不会同时回滚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PROPAGATION_NOT_SUPPORTED--以非事务方式执行操作，如果当前存在事务，就把当前事务挂起。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PROPAGATION_NEVER--以非事务方式执行，如果当前存在事务，则抛出异常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@EnableTransactionManagement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@Transactional(propagation = Propagation.REQUIRED,isolation = Isolation.DEFAULT,timeout=36000,rollbackFor=Exception.class)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redis的部署和应用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看案例。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加密在testcontroller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org.springframework.security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spring-security-web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5.1.0.RELEASE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@GetMapping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"/passwordEncoder"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passwordEncoder(String string){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String test1=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passwordEncoder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.encode(string);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String test2=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"$2a$10$4so92gEv/fM70p4ynle3Ie.Le5cjWhBW6E3oeA4IE9lij7JCA0mra"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String result=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passwordEncoder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.matches(string, test2)){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result=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"true"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result=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"false"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passwordEncoder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.encode(string);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logback-spring.xml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&lt;?xml version="1.0" encoding="UTF-8" ?&gt;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&lt;configuration&gt;</w:t>
      </w: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 xml:space="preserve"> &lt;appender name="consoleApp" class="ch.qos.logback.core.ConsoleAppender"&gt;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&lt;layout class="ch.qos.logback.classic.PatternLayout"&gt;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    %date{yyyy-MM-dd HH:mm:ss.SSS} %-5level[%thread]%logger{56}.%method:%L -%msg%n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&lt;/pattern&gt;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&lt;/layout&gt;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&lt;/appender&gt;</w:t>
      </w: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&lt;appender name="fileInfoApp" class="ch.qos.logback.core.rolling.RollingFileAppender"&gt;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&lt;filter class="ch.qos.logback.classic.filter.LevelFilter"&gt;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 &lt;level&gt;ERROR&lt;/level&gt;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&lt;onMatch&gt;DENY&lt;/onMatch&gt;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&lt;onMismatch&gt;ACCEPT&lt;/onMismatch&gt;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&lt;/filter&gt;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&lt;encoder&gt;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    %date{yyyy-MM-dd HH:mm:ss.SSS} %-5level[%thread]%logger{56}.%method:%L -%msg%n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&lt;/pattern&gt;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&lt;/encoder&gt;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&lt;!-- 滚动策略 --&gt;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&lt;rollingPolicy class="ch.qos.logback.core.rolling.TimeBasedRollingPolicy"&gt;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&lt;!-- 路径 --&gt;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&lt;fileNamePattern&gt;app_log/log/app.info.%d.log&lt;/fileNamePattern&gt;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&lt;/rollingPolicy&gt;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&lt;/appender&gt;</w:t>
      </w: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&lt;appender name="fileErrorApp" class="ch.qos.logback.core.rolling.RollingFileAppender"&gt;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&lt;filter class="ch.qos.logback.classic.filter.ThresholdFilter"&gt;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&lt;level&gt;ERROR&lt;/level&gt;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&lt;/filter&gt;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&lt;encoder&gt;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    %date{yyyy-MM-dd HH:mm:ss.SSS} %-5level[%thread]%logger{56}.%method:%L -%msg%n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&lt;/pattern&gt;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&lt;/encoder&gt;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&lt;!-- 设置滚动策略 --&gt;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&lt;rollingPolicy class="ch.qos.logback.core.rolling.TimeBasedRollingPolicy"&gt;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&lt;!-- 路径 --&gt;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&lt;fileNamePattern&gt;app_log/log/app.err.%d.log&lt;/fileNamePattern&gt;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&lt;!-- 控制保留的归档文件的最大数量，超出数量就删除旧文件，假设设置每个月滚动，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且&lt;maxHistory&gt; 是1，则只保存最近1个月的文件，删除之前的旧文件 --&gt;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 &lt;MaxHistory&gt;1&lt;/MaxHistory&gt;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&lt;/rollingPolicy&gt;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&lt;/appender&gt;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&lt;root level="INFO"&gt;  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&lt;appender-ref ref="consoleApp"/&gt;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&lt;appender-ref ref="fileInfoApp"/&gt;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&lt;appender-ref ref="fileErrorApp"/&gt;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&lt;/root&gt;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&lt;/configuration&gt;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95775" cy="4733925"/>
            <wp:effectExtent l="0" t="0" r="9525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定时任务&amp;异步任务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简介：讲解什么是定时任务和常见定时任务区别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1、常见定时任务 Java自带的java.util.Timer类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timer:配置比较麻烦，时间延后问题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timertask:不推荐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2、Quartz框架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配置更简单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xml或者注解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3、SpringBoot使用注解方式开启定时任务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1）启动类里面 @EnableScheduling开启定时任务，自动扫描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2）定时任务业务类 加注解 @Component被容器扫描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3）定时执行的方法加上注解 @Scheduled(fixedRate=2000) 定期执行一次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SpringBoot常用定时任务配置实战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简介：SpringBoot常用定时任务表达式配置和在线生成器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1、cron 定时任务表达式 @Scheduled(cron="*/1 * * * * *") 表示每秒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1）crontab 工具  https://tool.lu/crontab/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2、fixedRate: 定时多久执行一次（上一次开始执行时间点后xx秒再次执行；）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3、fixedDelay: 上一次执行结束时间点后xx秒再次执行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4、fixedDelayString:  字符串形式，可以通过配置文件指定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420"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异步任务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简介：讲解什么是异步任务，和使用SpringBoot2.x开发异步任务实战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1、什么是异步任务和使用场景：适用于处理log、发送邮件、短信……等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下单接口-&gt;查库存 100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余额校验 150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风控用户100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....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2、启动类里面使用@EnableAsync注解开启功能，自动扫描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3、定义异步任务类并使用@Component标记组件被容器扫描,异步方法加上@Async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注意点：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1）要把异步任务封装到类里面，不能直接写到Controller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2）增加Future&lt;String&gt; 返回结果 AsyncResult&lt;String&gt;("task执行完成");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3）如果需要拿到结果 需要判断全部的 task.isDone()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4、通过注入方式，注入到controller里面，如果测试前后区别则改为同步则把Async注释掉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r>
        <w:drawing>
          <wp:inline distT="0" distB="0" distL="114300" distR="114300">
            <wp:extent cx="5688330" cy="1562735"/>
            <wp:effectExtent l="0" t="0" r="7620" b="1841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952750" cy="714375"/>
            <wp:effectExtent l="0" t="0" r="0" b="952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1505" cy="1609725"/>
            <wp:effectExtent l="0" t="0" r="4445" b="952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92775" cy="3268980"/>
            <wp:effectExtent l="0" t="0" r="3175" b="762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95CE4"/>
    <w:multiLevelType w:val="multilevel"/>
    <w:tmpl w:val="4BD95CE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132D9"/>
    <w:rsid w:val="05E630AC"/>
    <w:rsid w:val="0C8E2BF2"/>
    <w:rsid w:val="0D4A2A1D"/>
    <w:rsid w:val="0DEC23A2"/>
    <w:rsid w:val="130B67DC"/>
    <w:rsid w:val="131A4290"/>
    <w:rsid w:val="1C4839C7"/>
    <w:rsid w:val="1D4478FC"/>
    <w:rsid w:val="1DDD6F64"/>
    <w:rsid w:val="1FDD6526"/>
    <w:rsid w:val="1FE93CFF"/>
    <w:rsid w:val="227D5BD7"/>
    <w:rsid w:val="250976FD"/>
    <w:rsid w:val="25BC3B7A"/>
    <w:rsid w:val="25E3441A"/>
    <w:rsid w:val="2A9D4F0F"/>
    <w:rsid w:val="2C0F0C10"/>
    <w:rsid w:val="2CAA52D2"/>
    <w:rsid w:val="2F8E1C0F"/>
    <w:rsid w:val="40D83A14"/>
    <w:rsid w:val="44C763D7"/>
    <w:rsid w:val="45D31540"/>
    <w:rsid w:val="4E7F7977"/>
    <w:rsid w:val="53B062EF"/>
    <w:rsid w:val="53D612E5"/>
    <w:rsid w:val="55675FD9"/>
    <w:rsid w:val="55F61E64"/>
    <w:rsid w:val="5E9D2CA5"/>
    <w:rsid w:val="64D25195"/>
    <w:rsid w:val="65BA2D4F"/>
    <w:rsid w:val="68A80DCF"/>
    <w:rsid w:val="6B264A52"/>
    <w:rsid w:val="71D7567E"/>
    <w:rsid w:val="72FD0531"/>
    <w:rsid w:val="76442385"/>
    <w:rsid w:val="7BAC6E27"/>
    <w:rsid w:val="7F8043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Lines="0" w:beforeAutospacing="0" w:after="210" w:afterLines="0" w:afterAutospacing="0" w:line="360" w:lineRule="auto"/>
      <w:ind w:left="432" w:hanging="432" w:firstLineChars="0"/>
      <w:outlineLvl w:val="0"/>
    </w:pPr>
    <w:rPr>
      <w:rFonts w:ascii="Calibri" w:hAnsi="Calibri"/>
      <w:b/>
      <w:kern w:val="44"/>
      <w:sz w:val="2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240" w:lineRule="auto"/>
      <w:ind w:left="0" w:firstLine="643" w:firstLineChars="200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120" w:beforeLines="0" w:beforeAutospacing="0" w:after="170" w:afterLines="0" w:afterAutospacing="0" w:line="240" w:lineRule="auto"/>
      <w:ind w:left="864" w:hanging="864" w:firstLineChars="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40" w:beforeLines="0" w:beforeAutospacing="0" w:after="50" w:afterLines="0" w:afterAutospacing="0" w:line="240" w:lineRule="auto"/>
      <w:ind w:left="1008" w:hanging="1008" w:firstLineChars="0"/>
      <w:outlineLvl w:val="4"/>
    </w:pPr>
    <w:rPr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1 Char"/>
    <w:link w:val="2"/>
    <w:qFormat/>
    <w:uiPriority w:val="0"/>
    <w:rPr>
      <w:rFonts w:ascii="Calibri" w:hAnsi="Calibri" w:eastAsia="宋体"/>
      <w:b/>
      <w:kern w:val="44"/>
      <w:sz w:val="24"/>
    </w:rPr>
  </w:style>
  <w:style w:type="character" w:customStyle="1" w:styleId="15">
    <w:name w:val="标题 3 Char"/>
    <w:link w:val="4"/>
    <w:qFormat/>
    <w:uiPriority w:val="0"/>
    <w:rPr>
      <w:rFonts w:eastAsia="宋体"/>
      <w:b/>
      <w:sz w:val="24"/>
    </w:rPr>
  </w:style>
  <w:style w:type="character" w:customStyle="1" w:styleId="16">
    <w:name w:val="标题 2 Char"/>
    <w:link w:val="3"/>
    <w:qFormat/>
    <w:uiPriority w:val="0"/>
    <w:rPr>
      <w:rFonts w:ascii="Arial" w:hAnsi="Arial"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Carzy植</cp:lastModifiedBy>
  <dcterms:modified xsi:type="dcterms:W3CDTF">2019-03-18T08:10:40Z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