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Springboot笔记3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1、什么是JMS: Java消息服务（Java Message Service),Java平台中关于面向消息中间件的接口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2、JMS是一种与厂商无关的 API，用来访问消息收发系统消息，它类似于JDBC(Java Database Connectivity)。这里，JDBC 是可以用来访问许多不同关系数据库的 API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3、使用场景：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1）跨平台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2）多语言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3）多项目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4）解耦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5）分布式事务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6）流量控制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7）最终一致性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8）RPC调用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上下游对接，数据源变动-&gt;通知下属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4、概念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JMS提供者：Apache ActiveMQ、RabbitMQ、Kafka、Notify、MetaQ、RocketMQ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JMS生产者(Message Producer)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JMS消费者(Message Consumer)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JMS消息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JMS队列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JMS主题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JMS消息通常有两种类型：点对点（Point-to-Point)、发布/订阅（Publish/Subscribe）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5、编程模型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MQ中需要用的一些类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ConnectionFactory ：连接工厂，JMS 用它创建连接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Connection ：JMS 客户端到JMS Provider 的连接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Session： 一个发送或接收消息的线程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Destination ：消息的目的地;消息发送给谁.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MessageConsumer / MessageProducer： 消息接收者，消费者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ActiveMQ5.x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使用docker简单安装使用！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Name：队列名称。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Of Pending Messages：等待消费的消息个数。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Of Consumers：当前连接的消费者数目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Messages Enqueued：进入队列的消息总个数，包括出队列的和待消费的，这个数量只增不减。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Messages Dequeued：已经消费的消息数量。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</w:t>
      </w:r>
      <w:r>
        <w:rPr>
          <w:rFonts w:hint="eastAsia"/>
          <w:lang w:val="en-US" w:eastAsia="zh-CN"/>
        </w:rPr>
        <w:tab/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整合消息队列ActiveMQ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&lt;groupId&gt;org.springframework.boot&lt;/groupId&gt;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&lt;artifactId&gt;spring-boot-starter-activemq&lt;/artifactId&gt;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如果配置线程池则加入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&lt;groupId&gt;org.apache.activemq&lt;/groupId&gt;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&lt;artifactId&gt;activemq-pool&lt;/artifactId&gt;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#整合jms测试，安装在别的机器，防火墙和端口号记得开放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spring.activemq.broker-url=tcp://127.0.0.1:61616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#集群配置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#spring.activemq.broker-url=failover:(tcp://localhost:61616,tcp://localhost:61617)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spring.activemq.user=admin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spring.activemq.password=admin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#下列配置要增加依赖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spring.activemq.pool.enabled=true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spring.activemq.pool.max-connections=100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springboot启动类 @EnableJms，开启支持jms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@JmsListener(destination = "order.queue")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95315" cy="1684020"/>
            <wp:effectExtent l="0" t="0" r="635" b="1143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7220" cy="1837055"/>
            <wp:effectExtent l="0" t="0" r="17780" b="1079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694045" cy="1804035"/>
            <wp:effectExtent l="0" t="0" r="1905" b="571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690870" cy="3056255"/>
            <wp:effectExtent l="0" t="0" r="5080" b="1079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3410" cy="3502660"/>
            <wp:effectExtent l="0" t="0" r="2540" b="254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1505" cy="3003550"/>
            <wp:effectExtent l="0" t="0" r="4445" b="635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88330" cy="42151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421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ActiveMQ5订阅模式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默认是点对点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1、需要加入配置文件，支持发布订阅模型，默认只支持点对点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#default point to point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shd w:val="clear" w:fill="70AD47" w:themeFill="accent6"/>
          <w:lang w:val="en-US" w:eastAsia="zh-CN"/>
        </w:rPr>
        <w:t>spring.jms.pub-sub-domain=true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注意点：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1、默认消费者并不会消费订阅发布类型的消息，这是由于springboot默认采用的是p2p模式进行消息的监听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修改配置：spring.jms.pub-sub-domain=true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2、@JmsListener如果不指定独立的containerFactory的话是只能消费queue消息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修改订阅者container：containerFactory="jmsListenerContainerTopic"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//需要给topic定义独立的JmsListenerContainer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@Bean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public JmsListenerContainerFactory&lt;?&gt; jmsListenerContainerTopic(ConnectionFactory activeMQConnectionFactory)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DefaultJmsListenerContainerFactory bean = new DefaultJmsListenerContainerFactory();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bean.setPubSubDomain(true);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bean.setConnectionFactory(activeMQConnectionFactory);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return bean;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在配置文件里面，注释掉 #spring.jms.pub-sub-domain=true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方式一：会只限制了只能用订阅模式</w:t>
      </w:r>
    </w:p>
    <w:p>
      <w:r>
        <w:drawing>
          <wp:inline distT="0" distB="0" distL="114300" distR="114300">
            <wp:extent cx="3686810" cy="24333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67175" cy="762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3724275" cy="4784090"/>
            <wp:effectExtent l="0" t="0" r="952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78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方式二：点对点和订阅连用</w:t>
      </w:r>
    </w:p>
    <w:p>
      <w:r>
        <w:drawing>
          <wp:inline distT="0" distB="0" distL="114300" distR="114300">
            <wp:extent cx="5697220" cy="948055"/>
            <wp:effectExtent l="0" t="0" r="177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89600" cy="1372870"/>
            <wp:effectExtent l="0" t="0" r="635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6585" cy="2985135"/>
            <wp:effectExtent l="0" t="0" r="184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多环境配置</w:t>
      </w:r>
    </w:p>
    <w:p>
      <w:r>
        <w:drawing>
          <wp:inline distT="0" distB="0" distL="114300" distR="114300">
            <wp:extent cx="5697220" cy="1367790"/>
            <wp:effectExtent l="0" t="0" r="17780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响应式编程Flux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与Spring MVC不同，它不需要Servlet API，完全异步和非阻塞，并 通过Reactor项目实现Reactive Streams规范。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WebFlux应用程序不严格依赖于Servlet API，因此它们不能作为war文件部署，也不能使用src/main/webapp目录</w:t>
      </w:r>
    </w:p>
    <w:p>
      <w:r>
        <w:drawing>
          <wp:inline distT="0" distB="0" distL="114300" distR="114300">
            <wp:extent cx="5691505" cy="2226310"/>
            <wp:effectExtent l="0" t="0" r="4445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1505" cy="3675380"/>
            <wp:effectExtent l="0" t="0" r="4445" b="12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1505" cy="3359785"/>
            <wp:effectExtent l="0" t="0" r="4445" b="1206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导入依赖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&lt;dependency&gt;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&lt;groupId&gt;org.springframework.boot&lt;/groupId&gt;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&lt;artifactId&gt;spring-boot-starter-actuator&lt;/artifactId&gt;</w:t>
      </w:r>
      <w:r>
        <w:rPr>
          <w:rFonts w:hint="eastAsia"/>
        </w:rPr>
        <w:br w:type="textWrapping"/>
      </w:r>
      <w:r>
        <w:rPr>
          <w:rFonts w:hint="eastAsia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配置（可配可不配）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#开启全部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management.endpoints.web.exposure.include=*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#management.endpoints.web.exposure.include=metrics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management.endpoints.web.exposure.exclude=env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查看监控</w:t>
      </w:r>
    </w:p>
    <w:p>
      <w:r>
        <w:drawing>
          <wp:inline distT="0" distB="0" distL="114300" distR="114300">
            <wp:extent cx="4972050" cy="34385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使用场景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查看服务的健康状态。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定时调监控，如果服务有问题通知程序员维护。</w:t>
      </w:r>
    </w:p>
    <w:p>
      <w:r>
        <w:drawing>
          <wp:inline distT="0" distB="0" distL="114300" distR="114300">
            <wp:extent cx="5257800" cy="158115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正常是</w:t>
      </w:r>
      <w:r>
        <w:rPr>
          <w:rFonts w:hint="eastAsia"/>
          <w:lang w:val="en-US" w:eastAsia="zh-CN"/>
        </w:rPr>
        <w:t xml:space="preserve"> up</w:t>
      </w:r>
      <w:bookmarkStart w:id="0" w:name="_GoBack"/>
      <w:bookmarkEnd w:id="0"/>
    </w:p>
    <w:sectPr>
      <w:pgSz w:w="11906" w:h="16838"/>
      <w:pgMar w:top="1440" w:right="1800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95CE4"/>
    <w:multiLevelType w:val="multilevel"/>
    <w:tmpl w:val="4BD95CE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76CFD"/>
    <w:rsid w:val="03B132D9"/>
    <w:rsid w:val="0C8E2BF2"/>
    <w:rsid w:val="0D4A2A1D"/>
    <w:rsid w:val="0DEC23A2"/>
    <w:rsid w:val="130B67DC"/>
    <w:rsid w:val="131A4290"/>
    <w:rsid w:val="1C4839C7"/>
    <w:rsid w:val="1D4478FC"/>
    <w:rsid w:val="1D875D3B"/>
    <w:rsid w:val="1DDD6F64"/>
    <w:rsid w:val="1FDD6526"/>
    <w:rsid w:val="1FE93CFF"/>
    <w:rsid w:val="227D5BD7"/>
    <w:rsid w:val="250976FD"/>
    <w:rsid w:val="25BC3B7A"/>
    <w:rsid w:val="25E3441A"/>
    <w:rsid w:val="2A9D4F0F"/>
    <w:rsid w:val="2C0F0C10"/>
    <w:rsid w:val="2CAA52D2"/>
    <w:rsid w:val="2F8E1C0F"/>
    <w:rsid w:val="32EE6650"/>
    <w:rsid w:val="34B12A0B"/>
    <w:rsid w:val="40D83A14"/>
    <w:rsid w:val="44C763D7"/>
    <w:rsid w:val="45D31540"/>
    <w:rsid w:val="4CAA0625"/>
    <w:rsid w:val="4D664367"/>
    <w:rsid w:val="4E7F7977"/>
    <w:rsid w:val="4FD544EF"/>
    <w:rsid w:val="53B062EF"/>
    <w:rsid w:val="53D612E5"/>
    <w:rsid w:val="55675FD9"/>
    <w:rsid w:val="55F61E64"/>
    <w:rsid w:val="57534645"/>
    <w:rsid w:val="57D332D4"/>
    <w:rsid w:val="5E9D2CA5"/>
    <w:rsid w:val="647B7868"/>
    <w:rsid w:val="64D25195"/>
    <w:rsid w:val="65BA2D4F"/>
    <w:rsid w:val="68A80DCF"/>
    <w:rsid w:val="6938517B"/>
    <w:rsid w:val="6B264A52"/>
    <w:rsid w:val="6E6754B4"/>
    <w:rsid w:val="71A6121D"/>
    <w:rsid w:val="71D7567E"/>
    <w:rsid w:val="72FD0531"/>
    <w:rsid w:val="76442385"/>
    <w:rsid w:val="7F804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Lines="0" w:beforeAutospacing="0" w:after="210" w:afterLines="0" w:afterAutospacing="0" w:line="360" w:lineRule="auto"/>
      <w:ind w:left="432" w:hanging="432" w:firstLineChars="0"/>
      <w:outlineLvl w:val="0"/>
    </w:pPr>
    <w:rPr>
      <w:rFonts w:ascii="Calibri" w:hAnsi="Calibri"/>
      <w:b/>
      <w:kern w:val="44"/>
      <w:sz w:val="2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0" w:firstLine="643" w:firstLineChars="20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120" w:beforeLines="0" w:beforeAutospacing="0" w:after="170" w:afterLines="0" w:afterAutospacing="0" w:line="240" w:lineRule="auto"/>
      <w:ind w:left="864" w:hanging="864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40" w:beforeLines="0" w:beforeAutospacing="0" w:after="50" w:afterLines="0" w:afterAutospacing="0" w:line="240" w:lineRule="auto"/>
      <w:ind w:left="1008" w:hanging="1008" w:firstLineChars="0"/>
      <w:outlineLvl w:val="4"/>
    </w:pPr>
    <w:rPr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3 Char"/>
    <w:link w:val="4"/>
    <w:qFormat/>
    <w:uiPriority w:val="0"/>
    <w:rPr>
      <w:rFonts w:eastAsia="宋体"/>
      <w:b/>
      <w:sz w:val="24"/>
    </w:rPr>
  </w:style>
  <w:style w:type="character" w:customStyle="1" w:styleId="15">
    <w:name w:val="标题 2 Char"/>
    <w:link w:val="3"/>
    <w:qFormat/>
    <w:uiPriority w:val="0"/>
    <w:rPr>
      <w:rFonts w:ascii="Arial" w:hAnsi="Arial" w:eastAsia="宋体"/>
      <w:b/>
      <w:sz w:val="24"/>
    </w:rPr>
  </w:style>
  <w:style w:type="character" w:customStyle="1" w:styleId="16">
    <w:name w:val="标题 1 Char"/>
    <w:link w:val="2"/>
    <w:qFormat/>
    <w:uiPriority w:val="0"/>
    <w:rPr>
      <w:rFonts w:ascii="Calibri" w:hAnsi="Calibri" w:eastAsia="宋体"/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Carzy植</cp:lastModifiedBy>
  <dcterms:modified xsi:type="dcterms:W3CDTF">2019-01-27T06:34:42Z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