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56"/>
          <w:shd w:fill="auto" w:val="clear"/>
        </w:rPr>
        <w:t xml:space="preserve">Jenkins </w:t>
      </w:r>
      <w:r>
        <w:rPr>
          <w:rFonts w:ascii="Calibri" w:hAnsi="Calibri" w:cs="Calibri" w:eastAsia="Calibri"/>
          <w:color w:val="000000"/>
          <w:spacing w:val="0"/>
          <w:position w:val="0"/>
          <w:sz w:val="56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56"/>
          <w:shd w:fill="auto" w:val="clear"/>
        </w:rPr>
        <w:t xml:space="preserve"> 201  </w:t>
      </w:r>
    </w:p>
    <w:p>
      <w:pPr>
        <w:spacing w:before="0" w:after="33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E74B5"/>
          <w:spacing w:val="0"/>
          <w:position w:val="0"/>
          <w:sz w:val="32"/>
          <w:shd w:fill="auto" w:val="clear"/>
        </w:rPr>
        <w:t xml:space="preserve">Case Study </w:t>
      </w:r>
      <w:r>
        <w:rPr>
          <w:rFonts w:ascii="Calibri" w:hAnsi="Calibri" w:cs="Calibri" w:eastAsia="Calibri"/>
          <w:color w:val="2E74B5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color w:val="2E74B5"/>
          <w:spacing w:val="0"/>
          <w:position w:val="0"/>
          <w:sz w:val="32"/>
          <w:shd w:fill="auto" w:val="clear"/>
        </w:rPr>
        <w:t xml:space="preserve"> Continuous Integration  </w:t>
      </w:r>
    </w:p>
    <w:p>
      <w:pPr>
        <w:spacing w:before="0" w:after="203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E74B5"/>
          <w:spacing w:val="0"/>
          <w:position w:val="0"/>
          <w:sz w:val="26"/>
          <w:shd w:fill="auto" w:val="clear"/>
        </w:rPr>
        <w:t xml:space="preserve">Goal </w:t>
      </w:r>
    </w:p>
    <w:p>
      <w:pPr>
        <w:spacing w:before="0" w:after="155" w:line="265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build pipeline job    </w:t>
      </w:r>
    </w:p>
    <w:p>
      <w:pPr>
        <w:spacing w:before="0" w:after="155" w:line="265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202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E74B5"/>
          <w:spacing w:val="0"/>
          <w:position w:val="0"/>
          <w:sz w:val="26"/>
          <w:shd w:fill="auto" w:val="clear"/>
        </w:rPr>
        <w:t xml:space="preserve">Details    </w:t>
      </w:r>
    </w:p>
    <w:p>
      <w:pPr>
        <w:numPr>
          <w:ilvl w:val="0"/>
          <w:numId w:val="10"/>
        </w:numPr>
        <w:spacing w:before="0" w:after="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Install build pipeline plugin   </w: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01" style="width:437.350000pt;height:327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2"/>
        </w:numPr>
        <w:spacing w:before="0" w:after="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Configure email with Jenkins   </w: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02" style="width:437.350000pt;height:327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03" style="width:437.350000pt;height:327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04" style="width:437.350000pt;height:327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4"/>
        </w:numPr>
        <w:spacing w:before="0" w:after="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slave and call it QA environment </w: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05" style="width:437.350000pt;height:327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06" style="width:437.350000pt;height:327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07" style="width:437.350000pt;height:327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16"/>
        </w:numPr>
        <w:spacing w:before="0" w:after="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pipeline job and trigger it when developer commits the code in GIT </w: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08" style="width:437.350000pt;height:327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18"/>
        </w:numPr>
        <w:spacing w:before="0" w:after="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Build the code using Maven/Ant and send the notification to developer in case of build fail </w: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09" style="width:437.350000pt;height:327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10" style="width:437.350000pt;height:327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20"/>
        </w:numPr>
        <w:spacing w:before="0" w:after="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Unit test the code using Junit  </w: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11" style="width:437.350000pt;height:327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numPr>
          <w:ilvl w:val="0"/>
          <w:numId w:val="22"/>
        </w:numPr>
        <w:spacing w:before="0" w:after="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Do static code analysis using SonarQube, create quality gate to pass to next environment </w: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544" w:dyaOrig="4798">
          <v:rect xmlns:o="urn:schemas-microsoft-com:office:office" xmlns:v="urn:schemas-microsoft-com:vml" id="rectole0000000012" style="width:427.200000pt;height:239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544" w:dyaOrig="4798">
          <v:rect xmlns:o="urn:schemas-microsoft-com:office:office" xmlns:v="urn:schemas-microsoft-com:vml" id="rectole0000000013" style="width:427.200000pt;height:239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"/>
        </w:numPr>
        <w:spacing w:before="0" w:after="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the package and store in Artifactory/Nexus </w: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544" w:dyaOrig="4798">
          <v:rect xmlns:o="urn:schemas-microsoft-com:office:office" xmlns:v="urn:schemas-microsoft-com:vml" id="rectole0000000014" style="width:427.200000pt;height:239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another job to deploy the code from Artifactory/Nexus to slave QA and host it </w: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544" w:dyaOrig="4798">
          <v:rect xmlns:o="urn:schemas-microsoft-com:office:office" xmlns:v="urn:schemas-microsoft-com:vml" id="rectole0000000015" style="width:427.200000pt;height:239.9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View the status both upstream and downstream job in the dashboard of Jenkins </w: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16" style="width:437.350000pt;height:327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numPr>
          <w:ilvl w:val="0"/>
          <w:numId w:val="30"/>
        </w:numPr>
        <w:spacing w:before="0" w:after="25" w:line="265"/>
        <w:ind w:right="0" w:left="705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Fail the build and check if email is triggered</w:t>
      </w:r>
    </w:p>
    <w:p>
      <w:pPr>
        <w:spacing w:before="0" w:after="25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17" style="width:437.350000pt;height:327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6261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Fail the quality gate and check if packaging is failed. </w:t>
      </w:r>
      <w:r>
        <w:object w:dxaOrig="8544" w:dyaOrig="4798">
          <v:rect xmlns:o="urn:schemas-microsoft-com:office:office" xmlns:v="urn:schemas-microsoft-com:vml" id="rectole0000000018" style="width:427.200000pt;height:239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6261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6261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10">
    <w:abstractNumId w:val="60"/>
  </w:num>
  <w:num w:numId="12">
    <w:abstractNumId w:val="54"/>
  </w:num>
  <w:num w:numId="14">
    <w:abstractNumId w:val="48"/>
  </w:num>
  <w:num w:numId="16">
    <w:abstractNumId w:val="42"/>
  </w:num>
  <w:num w:numId="18">
    <w:abstractNumId w:val="36"/>
  </w:num>
  <w:num w:numId="20">
    <w:abstractNumId w:val="30"/>
  </w:num>
  <w:num w:numId="22">
    <w:abstractNumId w:val="24"/>
  </w:num>
  <w:num w:numId="24">
    <w:abstractNumId w:val="18"/>
  </w:num>
  <w:num w:numId="26">
    <w:abstractNumId w:val="12"/>
  </w:num>
  <w:num w:numId="28">
    <w:abstractNumId w:val="6"/>
  </w:num>
  <w:num w:numId="3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