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0080"/>
          <w:sz w:val="44"/>
        </w:rPr>
        <w:t>AI 컨설팅 시스템 종합역량 문서</w:t>
      </w:r>
    </w:p>
    <w:p>
      <w:pPr>
        <w:jc w:val="center"/>
      </w:pPr>
      <w:r>
        <w:rPr>
          <w:rFonts w:ascii="Malgun Gothic" w:hAnsi="Malgun Gothic"/>
          <w:color w:val="64748B"/>
          <w:sz w:val="19"/>
        </w:rPr>
        <w:t>중기이코노미기업지원단 | 전문위원 여운식 | 2026-05-04 | v1.0</w:t>
      </w:r>
    </w:p>
    <w:p/>
    <w:p>
      <w:pPr>
        <w:pStyle w:val="Heading1"/>
        <w:jc w:val="left"/>
      </w:pPr>
      <w:r>
        <w:rPr>
          <w:rFonts w:ascii="Malgun Gothic" w:hAnsi="Malgun Gothic"/>
          <w:b/>
          <w:color w:val="000080"/>
          <w:sz w:val="32"/>
        </w:rPr>
        <w:t>챕터 1: 코워크 모드 스킬 (Claude Code Skills)</w:t>
      </w:r>
    </w:p>
    <w:p>
      <w:r>
        <w:rPr>
          <w:rFonts w:ascii="Malgun Gothic" w:hAnsi="Malgun Gothic"/>
          <w:b w:val="0"/>
          <w:sz w:val="19"/>
        </w:rPr>
        <w:t>Claude Code 스킬 시스템은 .skills/ 디렉토리에 SKILL.md 파일로 정의된다. 각 스킬은 독립 트리거·역할·출력 형식을 가지며, 코워크 모드에서 자동 라우팅된다.</w:t>
      </w:r>
    </w:p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1.1 등록 스킬 목록 (5종)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스킬명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수준★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트리거 키워드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corp-financial-analysis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★★★★★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6트랙 재무·세무 분석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법인세 절세, 재무 분석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pptx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★★★★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네이비 표준 PPT 생성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PPT 만들어, 슬라이드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docx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★★★★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표준 Word 보고서 생성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Word 보고서, docx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xlsx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★★★★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시뮬레이터·분석 Excel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Excel 만들어, 시뮬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pdf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★★★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최종 배포용 PDF 변환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PDF 변환, 인쇄용</w:t>
            </w:r>
          </w:p>
        </w:tc>
      </w:tr>
    </w:tbl>
    <w:p/>
    <w:p>
      <w:pPr>
        <w:pStyle w:val="Heading1"/>
        <w:jc w:val="left"/>
      </w:pPr>
      <w:r>
        <w:rPr>
          <w:rFonts w:ascii="Malgun Gothic" w:hAnsi="Malgun Gothic"/>
          <w:b/>
          <w:color w:val="000080"/>
          <w:sz w:val="32"/>
        </w:rPr>
        <w:t>챕터 2: MCP 플러그인</w:t>
      </w:r>
    </w:p>
    <w:p>
      <w:r>
        <w:rPr>
          <w:rFonts w:ascii="Malgun Gothic" w:hAnsi="Malgun Gothic"/>
          <w:b w:val="0"/>
          <w:sz w:val="19"/>
        </w:rPr>
        <w:t>RULE-G2 준수: 쓰기성 MCP 도구는 사용자 승인 후에만 호출한다.</w:t>
      </w:r>
    </w:p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2.1 읽기성 도구 (자동 허용)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도구명</w:t>
            </w:r>
          </w:p>
        </w:tc>
        <w:tc>
          <w:tcPr>
            <w:tcW w:type="dxa" w:w="4986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Gmail search_threads / get_thread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메일 검색 및 조회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Google Drive search / read / list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Drive 파일 탐색·읽기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Google Calendar authenticate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캘린더 인증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2.2 쓰기성 도구 (RULE-G2 — 승인 필수)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도구명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승인 사유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Gmail create_draft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메일 초안 생성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발송 부주의 방지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Drive create_file / copy_file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파일 생성·복사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의도치 않은 생성 방지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Calendar complete_authentication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인증 완료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권한 취득 주의</w:t>
            </w:r>
          </w:p>
        </w:tc>
      </w:tr>
    </w:tbl>
    <w:p/>
    <w:p>
      <w:pPr>
        <w:pStyle w:val="Heading1"/>
        <w:jc w:val="left"/>
      </w:pPr>
      <w:r>
        <w:rPr>
          <w:rFonts w:ascii="Malgun Gothic" w:hAnsi="Malgun Gothic"/>
          <w:b/>
          <w:color w:val="000080"/>
          <w:sz w:val="32"/>
        </w:rPr>
        <w:t>챕터 3: 하네스 에이전트팀</w:t>
      </w:r>
    </w:p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3.1 에이전트 현황 (2026-05-04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수량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위치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Active 에이전트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33개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agents/active/*.py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Proposals (명세)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40개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agents/proposals/*.md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합계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73개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3.2 그룹별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그룹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대표 에이전트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분석·진단 (8개)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financial_statement_pdf_parser, kredtop_parser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재무·신용 데이터 파싱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절세·승계 (8개)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inheritance_gift_agent, child_corp_design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상속·증여·승계 최적화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PART6 신규 (4개)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business_plan_agent, legal_risk_hedge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사업계획·법무·R&amp;D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시스템·자가진화 (5개)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discovery_agent, verifier_agent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자가 발견·실행·검증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기타 (8개)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ppt_polisher, pii_masking_agent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산출물·보안 처리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3.3 목표: 93+ 에이전트 달성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추가 대상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예상 수량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D+7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정책자금·보증 2종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+2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D+14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DART 공시 분석 3종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+3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D+21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법령 자동 모니터링 3종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+3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D+30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인사노무 전용 4종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+4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D+45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기타 전문 분야 6종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+6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합계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73 + 18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= 91개</w:t>
            </w:r>
          </w:p>
        </w:tc>
      </w:tr>
    </w:tbl>
    <w:p/>
    <w:p>
      <w:pPr>
        <w:pStyle w:val="Heading1"/>
        <w:jc w:val="left"/>
      </w:pPr>
      <w:r>
        <w:rPr>
          <w:rFonts w:ascii="Malgun Gothic" w:hAnsi="Malgun Gothic"/>
          <w:b/>
          <w:color w:val="000080"/>
          <w:sz w:val="32"/>
        </w:rPr>
        <w:t>챕터 4: 업무역량 향상 추천</w:t>
      </w:r>
    </w:p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4.1 즉시 실행 (무료 범위 6건)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방법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기대 효과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/마스터컨설팅 슬래시명령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.claude/commands/ 등록 완료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종합 분석 1회 실행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VS Code Ctrl+Shift+B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.vscode/tasks.json 10개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반복 작업 자동화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6트랙 병렬 분석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corp-financial-analysis 스킬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분석 시간 60% 단축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4축 검증 매트릭스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산출물 생성 후 자동 적용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오류 0건 달성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sync_all_devices.ps1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3대 기기 1분 동기화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기기 간 일관성 유지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RULE-G 자가검증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세션 종료 전 3문항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안전사고 재발 방지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4.2 신규 보강 추천 (D+7 이내 3건)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493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예상시간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/진단요약 신설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4자관점 1페이지 요약 자동 생성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15분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법인재무분석 SKILL.md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코워크모드 직접 호출 스킬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20분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pre_session_check.ps1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세션 시작 전 환경 자동 점검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/>
                <w:sz w:val="17"/>
              </w:rPr>
              <w:t>30분</w:t>
            </w:r>
          </w:p>
        </w:tc>
      </w:tr>
    </w:tbl>
    <w:p/>
    <w:p>
      <w:pPr>
        <w:pStyle w:val="Heading1"/>
        <w:jc w:val="left"/>
      </w:pPr>
      <w:r>
        <w:rPr>
          <w:rFonts w:ascii="Malgun Gothic" w:hAnsi="Malgun Gothic"/>
          <w:b/>
          <w:color w:val="000080"/>
          <w:sz w:val="32"/>
        </w:rPr>
        <w:t>챕터 5: CLAUDE.md 보강 전후</w:t>
      </w:r>
    </w:p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5.1 보강 전후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보강 전</w:t>
            </w:r>
          </w:p>
        </w:tc>
        <w:tc>
          <w:tcPr>
            <w:tcW w:type="dxa" w:w="3324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보강 후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git push 안전장치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RULE-G1 — 사용자 명시 없는 push 금지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MCP 쓰기성 도구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자동 호출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RULE-G2 — 호출 전 사용자 승인 필수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idle timeout 방지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RULE-G3 — 5파일/2,000토큰 배치 분할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자가검증 기준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산출물별 부분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세션 종료 전 3축 자가질문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슬래시명령 위치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junggi-workspace만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consulting-agent .claude/commands/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스킬 파일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/>
                <w:sz w:val="17"/>
              </w:rPr>
              <w:t>.skills/ 5종 체계화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b/>
          <w:color w:val="000080"/>
          <w:sz w:val="26"/>
        </w:rPr>
        <w:t>5.2 정량 지표 (보강 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4986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RULE-G 섹션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3조 (G1·G2·G3)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등록 슬래시명령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10종 (.claude/commands/)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등록 스킬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5종 (.skills/)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VS Code task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10개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동기화 스크립트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2종 (ps1·sh)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자가검증 축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/>
                <w:sz w:val="17"/>
              </w:rPr>
              <w:t>3축 (push·MCP·배치)</w:t>
            </w:r>
          </w:p>
        </w:tc>
      </w:tr>
    </w:tbl>
    <w:p/>
    <w:p>
      <w:pPr>
        <w:jc w:val="center"/>
      </w:pPr>
      <w:r>
        <w:rPr>
          <w:rFonts w:ascii="Malgun Gothic" w:hAnsi="Malgun Gothic"/>
          <w:b/>
          <w:color w:val="000080"/>
          <w:sz w:val="44"/>
        </w:rPr>
        <w:t>감사합니다</w:t>
      </w:r>
    </w:p>
    <w:p>
      <w:pPr>
        <w:jc w:val="center"/>
      </w:pPr>
      <w:r>
        <w:rPr>
          <w:rFonts w:ascii="Malgun Gothic" w:hAnsi="Malgun Gothic"/>
          <w:color w:val="64748B"/>
          <w:sz w:val="18"/>
        </w:rPr>
        <w:t>영남사업단 경남1본부(진주센터) 전문위원 여운식 | 010-2673-3781 | sik3781@gmail.com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