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Look w:firstColumn="1" w:firstRow="1" w:lastColumn="0" w:lastRow="0" w:noHBand="0" w:noVBand="1" w:val="04A0"/>
      </w:tblPr>
      <w:tblGrid>
        <w:gridCol w:w="4706"/>
        <w:gridCol w:w="4706"/>
      </w:tblGrid>
      <w:tr>
        <w:tc>
          <w:tcPr>
            <w:tcW w:type="dxa" w:w="4706"/>
          </w:tcPr>
          <w:p>
            <w:pPr>
              <w:bidi/>
            </w:pPr>
            <w:r>
              <w:rPr>
                <w:rFonts w:cs="Amiri"/>
              </w:rPr>
              <w:drawing>
                <wp:inline xmlns:a="http://schemas.openxmlformats.org/drawingml/2006/main" xmlns:pic="http://schemas.openxmlformats.org/drawingml/2006/picture">
                  <wp:extent cx="1285714" cy="864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285714" cy="864000"/>
                          </a:xfrm>
                          <a:prstGeom prst="rect"/>
                        </pic:spPr>
                      </pic:pic>
                    </a:graphicData>
                  </a:graphic>
                </wp:inline>
              </w:drawing>
            </w:r>
          </w:p>
        </w:tc>
        <w:tc>
          <w:tcPr>
            <w:tcW w:type="dxa" w:w="4706"/>
          </w:tcPr>
          <w:p>
            <w:pPr>
              <w:bidi/>
              <w:jc w:val="right"/>
            </w:pPr>
            <w:r>
              <w:rPr>
                <w:rFonts w:cs="Amiri"/>
              </w:rPr>
              <w:drawing>
                <wp:inline xmlns:a="http://schemas.openxmlformats.org/drawingml/2006/main" xmlns:pic="http://schemas.openxmlformats.org/drawingml/2006/picture">
                  <wp:extent cx="1234286" cy="864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1234286" cy="864000"/>
                          </a:xfrm>
                          <a:prstGeom prst="rect"/>
                        </pic:spPr>
                      </pic:pic>
                    </a:graphicData>
                  </a:graphic>
                </wp:inline>
              </w:drawing>
            </w:r>
          </w:p>
        </w:tc>
      </w:tr>
    </w:tbl>
    <w:p>
      <w:pPr>
        <w:bidi/>
        <w:spacing w:after="80"/>
        <w:jc w:val="right"/>
      </w:pPr>
    </w:p>
    <w:p>
      <w:pPr>
        <w:bidi/>
        <w:spacing w:after="0"/>
        <w:jc w:val="right"/>
      </w:pPr>
      <w:r>
        <w:rPr>
          <w:rFonts w:cs="Amiri"/>
          <w:b w:val="0"/>
          <w:i w:val="0"/>
          <w:sz w:val="2"/>
          <w:szCs w:val="2"/>
        </w:rPr>
        <w:t>{%p if cover_photo %}</w:t>
      </w:r>
    </w:p>
    <w:p>
      <w:pPr>
        <w:bidi/>
        <w:spacing w:after="160"/>
        <w:jc w:val="center"/>
      </w:pPr>
      <w:r>
        <w:rPr>
          <w:rFonts w:cs="Amiri"/>
          <w:b w:val="0"/>
          <w:i w:val="0"/>
          <w:sz w:val="22"/>
          <w:szCs w:val="22"/>
        </w:rPr>
        <w:t>{{ cover_photo }}</w:t>
      </w:r>
    </w:p>
    <w:p>
      <w:pPr>
        <w:bidi/>
        <w:spacing w:after="0"/>
        <w:jc w:val="right"/>
      </w:pPr>
      <w:r>
        <w:rPr>
          <w:rFonts w:cs="Amiri"/>
          <w:b w:val="0"/>
          <w:i w:val="0"/>
          <w:sz w:val="2"/>
          <w:szCs w:val="2"/>
        </w:rPr>
        <w:t>{%p endif %}</w:t>
      </w:r>
    </w:p>
    <w:p>
      <w:pPr>
        <w:bidi/>
        <w:spacing w:after="200"/>
        <w:jc w:val="right"/>
      </w:pPr>
    </w:p>
    <w:p>
      <w:pPr>
        <w:bidi/>
        <w:spacing w:after="40"/>
        <w:jc w:val="center"/>
      </w:pPr>
      <w:r>
        <w:rPr>
          <w:rFonts w:cs="Amiri"/>
          <w:b/>
          <w:i w:val="0"/>
          <w:color w:val="377D22"/>
          <w:sz w:val="44"/>
          <w:szCs w:val="44"/>
          <w:rtl/>
        </w:rPr>
        <w:t>تقرير رصد جودة الهواء</w:t>
      </w:r>
    </w:p>
    <w:p>
      <w:pPr>
        <w:bidi/>
        <w:spacing w:after="40"/>
        <w:jc w:val="center"/>
      </w:pPr>
      <w:r>
        <w:rPr>
          <w:rFonts w:cs="Amiri"/>
          <w:b w:val="0"/>
          <w:i w:val="0"/>
          <w:sz w:val="32"/>
          <w:szCs w:val="32"/>
          <w:rtl/>
        </w:rPr>
        <w:t>الخاص بـ</w:t>
      </w:r>
    </w:p>
    <w:p>
      <w:pPr>
        <w:bidi/>
        <w:spacing w:after="280"/>
        <w:jc w:val="center"/>
      </w:pPr>
      <w:r>
        <w:rPr>
          <w:rFonts w:cs="Amiri"/>
          <w:b/>
          <w:i w:val="0"/>
          <w:sz w:val="40"/>
          <w:szCs w:val="40"/>
        </w:rPr>
        <w:t>{{ project_name }}</w:t>
      </w:r>
    </w:p>
    <w:p>
      <w:pPr>
        <w:bidi/>
        <w:spacing w:after="40"/>
        <w:jc w:val="center"/>
      </w:pPr>
      <w:r>
        <w:rPr>
          <w:rFonts w:cs="Amiri"/>
          <w:b w:val="0"/>
          <w:i w:val="0"/>
          <w:sz w:val="26"/>
          <w:szCs w:val="26"/>
          <w:rtl/>
        </w:rPr>
        <w:t>إعداد</w:t>
      </w:r>
    </w:p>
    <w:p>
      <w:pPr>
        <w:bidi/>
        <w:spacing w:after="200"/>
        <w:jc w:val="center"/>
      </w:pPr>
      <w:r>
        <w:rPr>
          <w:rFonts w:cs="Amiri"/>
          <w:b/>
          <w:i w:val="0"/>
          <w:sz w:val="28"/>
          <w:szCs w:val="28"/>
        </w:rPr>
        <w:t>{{ provider }}</w:t>
      </w:r>
    </w:p>
    <w:p>
      <w:pPr>
        <w:bidi/>
        <w:spacing w:after="40"/>
        <w:jc w:val="center"/>
      </w:pPr>
      <w:r>
        <w:rPr>
          <w:rFonts w:cs="Amiri"/>
          <w:b w:val="0"/>
          <w:i w:val="0"/>
          <w:sz w:val="26"/>
          <w:szCs w:val="26"/>
          <w:rtl/>
        </w:rPr>
        <w:t>مقدم إلى</w:t>
      </w:r>
    </w:p>
    <w:p>
      <w:pPr>
        <w:bidi/>
        <w:spacing w:after="440"/>
        <w:jc w:val="center"/>
      </w:pPr>
      <w:r>
        <w:rPr>
          <w:rFonts w:cs="Amiri"/>
          <w:b/>
          <w:i w:val="0"/>
          <w:sz w:val="28"/>
          <w:szCs w:val="28"/>
        </w:rPr>
        <w:t>{{ client }}</w:t>
      </w:r>
    </w:p>
    <w:p>
      <w:pPr>
        <w:bidi/>
        <w:spacing w:after="20"/>
        <w:jc w:val="center"/>
      </w:pPr>
      <w:r>
        <w:rPr>
          <w:rFonts w:cs="Amiri"/>
          <w:b/>
          <w:i w:val="0"/>
          <w:sz w:val="22"/>
          <w:szCs w:val="22"/>
        </w:rPr>
        <w:t>{{ provider_legal_name }}</w:t>
      </w:r>
    </w:p>
    <w:p>
      <w:pPr>
        <w:bidi/>
        <w:spacing w:after="20"/>
        <w:jc w:val="center"/>
      </w:pPr>
      <w:r>
        <w:rPr>
          <w:rFonts w:cs="Amiri"/>
          <w:b w:val="0"/>
          <w:i w:val="0"/>
          <w:sz w:val="20"/>
          <w:szCs w:val="20"/>
          <w:rtl/>
        </w:rPr>
        <w:t>هاتف: {{ provider_tel }}    فاكس: {{ provider_fax }}</w:t>
      </w:r>
    </w:p>
    <w:p>
      <w:pPr>
        <w:bidi/>
        <w:spacing w:after="20"/>
        <w:jc w:val="center"/>
      </w:pPr>
      <w:r>
        <w:rPr>
          <w:rFonts w:cs="Amiri"/>
          <w:b w:val="0"/>
          <w:i w:val="0"/>
          <w:sz w:val="20"/>
          <w:szCs w:val="20"/>
        </w:rPr>
        <w:t>{{ provider_address }}</w:t>
      </w:r>
    </w:p>
    <w:p>
      <w:pPr>
        <w:bidi/>
        <w:spacing w:after="20"/>
        <w:jc w:val="center"/>
      </w:pPr>
      <w:r>
        <w:rPr>
          <w:rFonts w:cs="Amiri"/>
          <w:b w:val="0"/>
          <w:i w:val="0"/>
          <w:sz w:val="20"/>
          <w:szCs w:val="20"/>
          <w:rtl/>
        </w:rPr>
        <w:t>البريد الإلكتروني: {{ provider_email }}</w:t>
      </w:r>
    </w:p>
    <w:p>
      <w:pPr>
        <w:bidi/>
        <w:sectPr>
          <w:headerReference w:type="default" r:id="rId13"/>
          <w:footerReference w:type="default" r:id="rId14"/>
          <w:headerReference w:type="first" r:id="rId15"/>
          <w:footerReference w:type="first" r:id="rId16"/>
          <w:pgSz w:w="11906" w:h="16838"/>
          <w:pgMar w:top="1247" w:right="1247" w:bottom="1247" w:left="1247"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D9D9D9"/>
          </w:tcPr>
          <w:p>
            <w:pPr>
              <w:bidi/>
              <w:jc w:val="right"/>
            </w:pPr>
            <w:r>
              <w:rPr>
                <w:rFonts w:cs="Amiri"/>
              </w:rPr>
            </w:r>
            <w:r>
              <w:rPr>
                <w:rFonts w:cs="Amiri"/>
                <w:b/>
                <w:i w:val="0"/>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D9D9D9"/>
          </w:tcPr>
          <w:p>
            <w:pPr>
              <w:bidi/>
              <w:jc w:val="right"/>
            </w:pPr>
            <w:r>
              <w:rPr>
                <w:rFonts w:cs="Amiri"/>
              </w:rPr>
            </w:r>
            <w:r>
              <w:rPr>
                <w:rFonts w:cs="Amiri"/>
                <w:b/>
                <w:i w:val="0"/>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D9D9D9"/>
          </w:tcPr>
          <w:p>
            <w:pPr>
              <w:bidi/>
              <w:jc w:val="right"/>
            </w:pPr>
            <w:r>
              <w:rPr>
                <w:rFonts w:cs="Amiri"/>
              </w:rPr>
            </w:r>
            <w:r>
              <w:rPr>
                <w:rFonts w:cs="Amiri"/>
                <w:b/>
                <w:i w:val="0"/>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D9D9D9"/>
          </w:tcPr>
          <w:p>
            <w:pPr>
              <w:bidi/>
              <w:jc w:val="right"/>
            </w:pPr>
            <w:r>
              <w:rPr>
                <w:rFonts w:cs="Amiri"/>
              </w:rPr>
            </w:r>
            <w:r>
              <w:rPr>
                <w:rFonts w:cs="Amiri"/>
                <w:b/>
                <w:i w:val="0"/>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D9D9D9"/>
          </w:tcPr>
          <w:p>
            <w:pPr>
              <w:bidi/>
              <w:jc w:val="center"/>
            </w:pPr>
            <w:r>
              <w:rPr>
                <w:rFonts w:cs="Amiri"/>
              </w:rPr>
            </w:r>
            <w:r>
              <w:rPr>
                <w:rFonts w:cs="Amiri"/>
                <w:b/>
                <w:i w:val="0"/>
                <w:sz w:val="20"/>
                <w:szCs w:val="20"/>
                <w:rtl/>
              </w:rPr>
              <w:t>المراجعة</w:t>
            </w:r>
          </w:p>
        </w:tc>
        <w:tc>
          <w:tcPr>
            <w:tcW w:type="dxa" w:w="2353"/>
            <w:shd w:val="clear" w:fill="D9D9D9"/>
          </w:tcPr>
          <w:p>
            <w:pPr>
              <w:bidi/>
              <w:jc w:val="center"/>
            </w:pPr>
            <w:r>
              <w:rPr>
                <w:rFonts w:cs="Amiri"/>
              </w:rPr>
            </w:r>
            <w:r>
              <w:rPr>
                <w:rFonts w:cs="Amiri"/>
                <w:b/>
                <w:i w:val="0"/>
                <w:sz w:val="20"/>
                <w:szCs w:val="20"/>
                <w:rtl/>
              </w:rPr>
              <w:t>تاريخ التقرير</w:t>
            </w:r>
          </w:p>
        </w:tc>
        <w:tc>
          <w:tcPr>
            <w:tcW w:type="dxa" w:w="2353"/>
            <w:shd w:val="clear" w:fill="D9D9D9"/>
          </w:tcPr>
          <w:p>
            <w:pPr>
              <w:bidi/>
              <w:jc w:val="center"/>
            </w:pPr>
            <w:r>
              <w:rPr>
                <w:rFonts w:cs="Amiri"/>
              </w:rPr>
            </w:r>
            <w:r>
              <w:rPr>
                <w:rFonts w:cs="Amiri"/>
                <w:b/>
                <w:i w:val="0"/>
                <w:sz w:val="20"/>
                <w:szCs w:val="20"/>
                <w:rtl/>
              </w:rPr>
              <w:t>إعداد</w:t>
            </w:r>
          </w:p>
        </w:tc>
        <w:tc>
          <w:tcPr>
            <w:tcW w:type="dxa" w:w="2353"/>
            <w:shd w:val="clear" w:fill="D9D9D9"/>
          </w:tcPr>
          <w:p>
            <w:pPr>
              <w:bidi/>
              <w:jc w:val="center"/>
            </w:pPr>
            <w:r>
              <w:rPr>
                <w:rFonts w:cs="Amiri"/>
              </w:rPr>
            </w:r>
            <w:r>
              <w:rPr>
                <w:rFonts w:cs="Amiri"/>
                <w:b/>
                <w:i w:val="0"/>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D9D9D9"/>
          </w:tcPr>
          <w:p>
            <w:pPr>
              <w:bidi/>
              <w:jc w:val="right"/>
            </w:pPr>
            <w:r>
              <w:rPr>
                <w:rFonts w:cs="Amiri"/>
              </w:rPr>
            </w:r>
            <w:r>
              <w:rPr>
                <w:rFonts w:cs="Amiri"/>
                <w:b/>
                <w:i w:val="0"/>
                <w:sz w:val="20"/>
                <w:szCs w:val="20"/>
                <w:rtl/>
              </w:rPr>
              <w:t>ملوثات الهواء المرصودة</w:t>
            </w:r>
          </w:p>
        </w:tc>
        <w:tc>
          <w:tcPr>
            <w:tcW w:type="dxa" w:w="4706"/>
            <w:shd w:val="clear" w:fill="D9D9D9"/>
          </w:tcPr>
          <w:p>
            <w:pPr>
              <w:bidi/>
              <w:jc w:val="right"/>
            </w:pPr>
            <w:r>
              <w:rPr>
                <w:rFonts w:cs="Amiri"/>
              </w:rPr>
            </w:r>
            <w:r>
              <w:rPr>
                <w:rFonts w:cs="Amiri"/>
                <w:b/>
                <w:i w:val="0"/>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bidi/>
              <w:jc w:val="center"/>
            </w:pPr>
            <w:r>
              <w:rPr>
                <w:rFonts w:cs="Amiri"/>
              </w:rPr>
            </w:r>
            <w:r>
              <w:rPr>
                <w:rFonts w:cs="Amiri"/>
                <w:b/>
                <w:i w:val="0"/>
                <w:sz w:val="18"/>
                <w:szCs w:val="18"/>
                <w:rtl/>
              </w:rPr>
              <w:t>العناصر</w:t>
            </w:r>
          </w:p>
        </w:tc>
        <w:tc>
          <w:tcPr>
            <w:tcW w:type="dxa" w:w="1882"/>
            <w:shd w:val="clear" w:fill="D9D9D9"/>
          </w:tcPr>
          <w:p>
            <w:pPr>
              <w:bidi/>
              <w:jc w:val="center"/>
            </w:pPr>
            <w:r>
              <w:rPr>
                <w:rFonts w:cs="Amiri"/>
              </w:rPr>
            </w:r>
            <w:r>
              <w:rPr>
                <w:rFonts w:cs="Amiri"/>
                <w:b/>
                <w:i w:val="0"/>
                <w:sz w:val="18"/>
                <w:szCs w:val="18"/>
                <w:rtl/>
              </w:rPr>
              <w:t>إجمالي الساعات في فترة الرصد</w:t>
            </w:r>
          </w:p>
        </w:tc>
        <w:tc>
          <w:tcPr>
            <w:tcW w:type="dxa" w:w="1882"/>
            <w:shd w:val="clear" w:fill="D9D9D9"/>
          </w:tcPr>
          <w:p>
            <w:pPr>
              <w:bidi/>
              <w:jc w:val="center"/>
            </w:pPr>
            <w:r>
              <w:rPr>
                <w:rFonts w:cs="Amiri"/>
              </w:rPr>
            </w:r>
            <w:r>
              <w:rPr>
                <w:rFonts w:cs="Amiri"/>
                <w:b/>
                <w:i w:val="0"/>
                <w:sz w:val="18"/>
                <w:szCs w:val="18"/>
                <w:rtl/>
              </w:rPr>
              <w:t>إجمالي الساعات المتاحة في فترة الرصد</w:t>
            </w:r>
          </w:p>
        </w:tc>
        <w:tc>
          <w:tcPr>
            <w:tcW w:type="dxa" w:w="1882"/>
            <w:shd w:val="clear" w:fill="D9D9D9"/>
          </w:tcPr>
          <w:p>
            <w:pPr>
              <w:bidi/>
              <w:jc w:val="center"/>
            </w:pPr>
            <w:r>
              <w:rPr>
                <w:rFonts w:cs="Amiri"/>
              </w:rPr>
            </w:r>
            <w:r>
              <w:rPr>
                <w:rFonts w:cs="Amiri"/>
                <w:b/>
                <w:i w:val="0"/>
                <w:sz w:val="18"/>
                <w:szCs w:val="18"/>
                <w:rtl/>
              </w:rPr>
              <w:t>ساعات الاستثناء</w:t>
            </w:r>
          </w:p>
        </w:tc>
        <w:tc>
          <w:tcPr>
            <w:tcW w:type="dxa" w:w="1882"/>
            <w:shd w:val="clear" w:fill="D9D9D9"/>
          </w:tcPr>
          <w:p>
            <w:pPr>
              <w:bidi/>
              <w:jc w:val="center"/>
            </w:pPr>
            <w:r>
              <w:rPr>
                <w:rFonts w:cs="Amiri"/>
              </w:rPr>
            </w:r>
            <w:r>
              <w:rPr>
                <w:rFonts w:cs="Amiri"/>
                <w:b/>
                <w:i w:val="0"/>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D9D9D9"/>
          </w:tcPr>
          <w:p>
            <w:pPr>
              <w:bidi/>
              <w:jc w:val="center"/>
            </w:pPr>
            <w:r>
              <w:rPr>
                <w:rFonts w:cs="Amiri"/>
              </w:rPr>
            </w:r>
            <w:r>
              <w:rPr>
                <w:rFonts w:cs="Amiri"/>
                <w:b/>
                <w:i w:val="0"/>
                <w:sz w:val="20"/>
                <w:szCs w:val="20"/>
                <w:rtl/>
              </w:rPr>
              <w:t>اسم الموقع</w:t>
            </w:r>
          </w:p>
        </w:tc>
        <w:tc>
          <w:tcPr>
            <w:tcW w:type="dxa" w:w="4706"/>
            <w:shd w:val="clear" w:fill="D9D9D9"/>
          </w:tcPr>
          <w:p>
            <w:pPr>
              <w:bidi/>
              <w:jc w:val="center"/>
            </w:pPr>
            <w:r>
              <w:rPr>
                <w:rFonts w:cs="Amiri"/>
              </w:rPr>
            </w:r>
            <w:r>
              <w:rPr>
                <w:rFonts w:cs="Amiri"/>
                <w:b/>
                <w:i w:val="0"/>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bidi/>
              <w:jc w:val="center"/>
            </w:pPr>
            <w:r>
              <w:rPr>
                <w:rFonts w:cs="Amiri"/>
              </w:rPr>
            </w:r>
            <w:r>
              <w:rPr>
                <w:rFonts w:cs="Amiri"/>
                <w:b/>
                <w:i w:val="0"/>
                <w:sz w:val="18"/>
                <w:szCs w:val="18"/>
                <w:rtl/>
              </w:rPr>
              <w:t>العنصر المقاس</w:t>
            </w:r>
          </w:p>
        </w:tc>
        <w:tc>
          <w:tcPr>
            <w:tcW w:type="dxa" w:w="1882"/>
            <w:shd w:val="clear" w:fill="D9D9D9"/>
          </w:tcPr>
          <w:p>
            <w:pPr>
              <w:bidi/>
              <w:jc w:val="center"/>
            </w:pPr>
            <w:r>
              <w:rPr>
                <w:rFonts w:cs="Amiri"/>
              </w:rPr>
            </w:r>
            <w:r>
              <w:rPr>
                <w:rFonts w:cs="Amiri"/>
                <w:b/>
                <w:i w:val="0"/>
                <w:sz w:val="18"/>
                <w:szCs w:val="18"/>
                <w:rtl/>
              </w:rPr>
              <w:t>طرق جمع البيانات المستخدمة</w:t>
            </w:r>
          </w:p>
        </w:tc>
        <w:tc>
          <w:tcPr>
            <w:tcW w:type="dxa" w:w="1882"/>
            <w:shd w:val="clear" w:fill="D9D9D9"/>
          </w:tcPr>
          <w:p>
            <w:pPr>
              <w:bidi/>
              <w:jc w:val="center"/>
            </w:pPr>
            <w:r>
              <w:rPr>
                <w:rFonts w:cs="Amiri"/>
              </w:rPr>
            </w:r>
            <w:r>
              <w:rPr>
                <w:rFonts w:cs="Amiri"/>
                <w:b/>
                <w:i w:val="0"/>
                <w:sz w:val="18"/>
                <w:szCs w:val="18"/>
                <w:rtl/>
              </w:rPr>
              <w:t>وصف الطريقة</w:t>
            </w:r>
          </w:p>
        </w:tc>
        <w:tc>
          <w:tcPr>
            <w:tcW w:type="dxa" w:w="1882"/>
            <w:shd w:val="clear" w:fill="D9D9D9"/>
          </w:tcPr>
          <w:p>
            <w:pPr>
              <w:bidi/>
              <w:jc w:val="center"/>
            </w:pPr>
            <w:r>
              <w:rPr>
                <w:rFonts w:cs="Amiri"/>
              </w:rPr>
            </w:r>
            <w:r>
              <w:rPr>
                <w:rFonts w:cs="Amiri"/>
                <w:b/>
                <w:i w:val="0"/>
                <w:sz w:val="18"/>
                <w:szCs w:val="18"/>
                <w:rtl/>
              </w:rPr>
              <w:t>نوع الطريقة</w:t>
            </w:r>
          </w:p>
        </w:tc>
        <w:tc>
          <w:tcPr>
            <w:tcW w:type="dxa" w:w="1882"/>
            <w:shd w:val="clear" w:fill="D9D9D9"/>
          </w:tcPr>
          <w:p>
            <w:pPr>
              <w:bidi/>
              <w:jc w:val="center"/>
            </w:pPr>
            <w:r>
              <w:rPr>
                <w:rFonts w:cs="Amiri"/>
              </w:rPr>
            </w:r>
            <w:r>
              <w:rPr>
                <w:rFonts w:cs="Amiri"/>
                <w:b/>
                <w:i w:val="0"/>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D9D9D9"/>
          </w:tcPr>
          <w:p>
            <w:pPr>
              <w:bidi/>
              <w:jc w:val="center"/>
            </w:pPr>
            <w:r>
              <w:rPr>
                <w:rFonts w:cs="Amiri"/>
              </w:rPr>
            </w:r>
            <w:r>
              <w:rPr>
                <w:rFonts w:cs="Amiri"/>
                <w:b/>
                <w:i w:val="0"/>
                <w:sz w:val="18"/>
                <w:szCs w:val="18"/>
                <w:rtl/>
              </w:rPr>
              <w:t>العناصر المقاسة</w:t>
            </w:r>
          </w:p>
        </w:tc>
        <w:tc>
          <w:tcPr>
            <w:tcW w:type="dxa" w:w="3137"/>
            <w:shd w:val="clear" w:fill="D9D9D9"/>
          </w:tcPr>
          <w:p>
            <w:pPr>
              <w:bidi/>
              <w:jc w:val="center"/>
            </w:pPr>
            <w:r>
              <w:rPr>
                <w:rFonts w:cs="Amiri"/>
              </w:rPr>
            </w:r>
            <w:r>
              <w:rPr>
                <w:rFonts w:cs="Amiri"/>
                <w:b/>
                <w:i w:val="0"/>
                <w:sz w:val="18"/>
                <w:szCs w:val="18"/>
              </w:rPr>
              <w:t>SN</w:t>
            </w:r>
          </w:p>
        </w:tc>
        <w:tc>
          <w:tcPr>
            <w:tcW w:type="dxa" w:w="3137"/>
            <w:shd w:val="clear" w:fill="D9D9D9"/>
          </w:tcPr>
          <w:p>
            <w:pPr>
              <w:bidi/>
              <w:jc w:val="center"/>
            </w:pPr>
            <w:r>
              <w:rPr>
                <w:rFonts w:cs="Amiri"/>
              </w:rPr>
            </w:r>
            <w:r>
              <w:rPr>
                <w:rFonts w:cs="Amiri"/>
                <w:b/>
                <w:i w:val="0"/>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bidi/>
              <w:jc w:val="center"/>
            </w:pPr>
            <w:r>
              <w:rPr>
                <w:rFonts w:cs="Amiri"/>
              </w:rPr>
            </w:r>
            <w:r>
              <w:rPr>
                <w:rFonts w:cs="Amiri"/>
                <w:b/>
                <w:i w:val="0"/>
                <w:sz w:val="18"/>
                <w:szCs w:val="18"/>
                <w:rtl/>
              </w:rPr>
              <w:t>العنصر</w:t>
            </w:r>
          </w:p>
        </w:tc>
        <w:tc>
          <w:tcPr>
            <w:tcW w:type="dxa" w:w="1882"/>
            <w:shd w:val="clear" w:fill="D9D9D9"/>
          </w:tcPr>
          <w:p>
            <w:pPr>
              <w:bidi/>
              <w:jc w:val="center"/>
            </w:pPr>
            <w:r>
              <w:rPr>
                <w:rFonts w:cs="Amiri"/>
              </w:rPr>
            </w:r>
            <w:r>
              <w:rPr>
                <w:rFonts w:cs="Amiri"/>
                <w:b/>
                <w:i w:val="0"/>
                <w:sz w:val="18"/>
                <w:szCs w:val="18"/>
                <w:rtl/>
              </w:rPr>
              <w:t>الفترة الزمنية</w:t>
            </w:r>
          </w:p>
        </w:tc>
        <w:tc>
          <w:tcPr>
            <w:tcW w:type="dxa" w:w="1882"/>
            <w:shd w:val="clear" w:fill="D9D9D9"/>
          </w:tcPr>
          <w:p>
            <w:pPr>
              <w:bidi/>
              <w:jc w:val="center"/>
            </w:pPr>
            <w:r>
              <w:rPr>
                <w:rFonts w:cs="Amiri"/>
              </w:rPr>
            </w:r>
            <w:r>
              <w:rPr>
                <w:rFonts w:cs="Amiri"/>
                <w:b/>
                <w:i w:val="0"/>
                <w:sz w:val="18"/>
                <w:szCs w:val="18"/>
                <w:rtl/>
              </w:rPr>
              <w:t>مستوى التجاوز</w:t>
            </w:r>
          </w:p>
        </w:tc>
        <w:tc>
          <w:tcPr>
            <w:tcW w:type="dxa" w:w="1882"/>
            <w:shd w:val="clear" w:fill="D9D9D9"/>
          </w:tcPr>
          <w:p>
            <w:pPr>
              <w:bidi/>
              <w:jc w:val="center"/>
            </w:pPr>
            <w:r>
              <w:rPr>
                <w:rFonts w:cs="Amiri"/>
              </w:rPr>
            </w:r>
            <w:r>
              <w:rPr>
                <w:rFonts w:cs="Amiri"/>
                <w:b/>
                <w:i w:val="0"/>
                <w:sz w:val="18"/>
                <w:szCs w:val="18"/>
                <w:rtl/>
              </w:rPr>
              <w:t>الوحدات</w:t>
            </w:r>
          </w:p>
        </w:tc>
        <w:tc>
          <w:tcPr>
            <w:tcW w:type="dxa" w:w="1882"/>
            <w:shd w:val="clear" w:fill="D9D9D9"/>
          </w:tcPr>
          <w:p>
            <w:pPr>
              <w:bidi/>
              <w:jc w:val="center"/>
            </w:pPr>
            <w:r>
              <w:rPr>
                <w:rFonts w:cs="Amiri"/>
              </w:rPr>
            </w:r>
            <w:r>
              <w:rPr>
                <w:rFonts w:cs="Amiri"/>
                <w:b/>
                <w:i w:val="0"/>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D9D9D9"/>
          </w:tcPr>
          <w:p>
            <w:pPr>
              <w:bidi/>
              <w:jc w:val="center"/>
            </w:pPr>
            <w:r>
              <w:rPr>
                <w:rFonts w:cs="Amiri"/>
              </w:rPr>
            </w:r>
            <w:r>
              <w:rPr>
                <w:rFonts w:cs="Amiri"/>
                <w:b/>
                <w:i w:val="0"/>
                <w:sz w:val="20"/>
                <w:szCs w:val="20"/>
                <w:rtl/>
              </w:rPr>
              <w:t>مستوى التجاوز وفق NCEC ميكروغرام/م³</w:t>
            </w:r>
          </w:p>
        </w:tc>
      </w:tr>
      <w:tr>
        <w:tc>
          <w:tcPr>
            <w:tcW w:type="dxa" w:w="4706"/>
            <w:gridSpan w:val="2"/>
          </w:tcPr>
          <w:p>
            <w:pPr>
              <w:bidi/>
            </w:pPr>
          </w:p>
        </w:tc>
        <w:tc>
          <w:tcPr>
            <w:tcW w:type="dxa" w:w="2353"/>
            <w:shd w:val="clear" w:fill="D9D9D9"/>
          </w:tcPr>
          <w:p>
            <w:pPr>
              <w:bidi/>
              <w:jc w:val="center"/>
            </w:pPr>
            <w:r>
              <w:rPr>
                <w:rFonts w:cs="Amiri"/>
              </w:rPr>
            </w:r>
            <w:r>
              <w:rPr>
                <w:rFonts w:cs="Amiri"/>
                <w:b/>
                <w:i w:val="0"/>
                <w:sz w:val="20"/>
                <w:szCs w:val="20"/>
                <w:rtl/>
              </w:rPr>
              <w:t>ساعة واحدة</w:t>
            </w:r>
          </w:p>
        </w:tc>
        <w:tc>
          <w:tcPr>
            <w:tcW w:type="dxa" w:w="2353"/>
            <w:shd w:val="clear" w:fill="D9D9D9"/>
          </w:tcPr>
          <w:p>
            <w:pPr>
              <w:bidi/>
              <w:jc w:val="center"/>
            </w:pPr>
            <w:r>
              <w:rPr>
                <w:rFonts w:cs="Amiri"/>
              </w:rPr>
            </w:r>
            <w:r>
              <w:rPr>
                <w:rFonts w:cs="Amiri"/>
                <w:b/>
                <w:i w:val="0"/>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D9D9D9"/>
          </w:tcPr>
          <w:p>
            <w:pPr>
              <w:bidi/>
              <w:jc w:val="right"/>
            </w:pPr>
            <w:r>
              <w:rPr>
                <w:rFonts w:cs="Amiri"/>
              </w:rPr>
            </w:r>
            <w:r>
              <w:rPr>
                <w:rFonts w:cs="Amiri"/>
                <w:b/>
                <w:i w:val="0"/>
                <w:sz w:val="20"/>
                <w:szCs w:val="20"/>
                <w:rtl/>
              </w:rPr>
              <w:t>تركيز NO₂ عند نقطة أخذ العينات</w:t>
            </w:r>
          </w:p>
        </w:tc>
        <w:tc>
          <w:tcPr>
            <w:tcW w:type="dxa" w:w="3137"/>
            <w:shd w:val="clear" w:fill="D9D9D9"/>
          </w:tcPr>
          <w:p>
            <w:pPr>
              <w:bidi/>
              <w:jc w:val="center"/>
            </w:pPr>
            <w:r>
              <w:rPr>
                <w:rFonts w:cs="Amiri"/>
              </w:rPr>
            </w:r>
            <w:r>
              <w:rPr>
                <w:rFonts w:cs="Amiri"/>
                <w:b/>
                <w:i w:val="0"/>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D9D9D9"/>
          </w:tcPr>
          <w:p>
            <w:pPr>
              <w:bidi/>
              <w:jc w:val="right"/>
            </w:pPr>
            <w:r>
              <w:rPr>
                <w:rFonts w:cs="Amiri"/>
              </w:rPr>
            </w:r>
            <w:r>
              <w:rPr>
                <w:rFonts w:cs="Amiri"/>
                <w:b/>
                <w:i w:val="0"/>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D9D9D9"/>
          </w:tcPr>
          <w:p>
            <w:pPr>
              <w:bidi/>
              <w:jc w:val="right"/>
            </w:pPr>
            <w:r>
              <w:rPr>
                <w:rFonts w:cs="Amiri"/>
              </w:rPr>
            </w:r>
            <w:r>
              <w:rPr>
                <w:rFonts w:cs="Amiri"/>
                <w:b/>
                <w:i w:val="0"/>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D9D9D9"/>
          </w:tcPr>
          <w:p>
            <w:pPr>
              <w:bidi/>
              <w:jc w:val="center"/>
            </w:pPr>
            <w:r>
              <w:rPr>
                <w:rFonts w:cs="Amiri"/>
              </w:rPr>
            </w:r>
            <w:r>
              <w:rPr>
                <w:rFonts w:cs="Amiri"/>
                <w:b/>
                <w:i w:val="0"/>
                <w:sz w:val="20"/>
                <w:szCs w:val="20"/>
                <w:rtl/>
              </w:rPr>
              <w:t>مستوى التجاوز وفق NCEC ميكروغرام/م³</w:t>
            </w:r>
          </w:p>
        </w:tc>
      </w:tr>
      <w:tr>
        <w:tc>
          <w:tcPr>
            <w:tcW w:type="dxa" w:w="4706"/>
            <w:gridSpan w:val="2"/>
          </w:tcPr>
          <w:p>
            <w:pPr>
              <w:bidi/>
            </w:pPr>
          </w:p>
        </w:tc>
        <w:tc>
          <w:tcPr>
            <w:tcW w:type="dxa" w:w="2353"/>
            <w:shd w:val="clear" w:fill="D9D9D9"/>
          </w:tcPr>
          <w:p>
            <w:pPr>
              <w:bidi/>
              <w:jc w:val="center"/>
            </w:pPr>
            <w:r>
              <w:rPr>
                <w:rFonts w:cs="Amiri"/>
              </w:rPr>
            </w:r>
            <w:r>
              <w:rPr>
                <w:rFonts w:cs="Amiri"/>
                <w:b/>
                <w:i w:val="0"/>
                <w:sz w:val="20"/>
                <w:szCs w:val="20"/>
                <w:rtl/>
              </w:rPr>
              <w:t>ساعة واحدة</w:t>
            </w:r>
          </w:p>
        </w:tc>
        <w:tc>
          <w:tcPr>
            <w:tcW w:type="dxa" w:w="2353"/>
            <w:shd w:val="clear" w:fill="D9D9D9"/>
          </w:tcPr>
          <w:p>
            <w:pPr>
              <w:bidi/>
              <w:jc w:val="center"/>
            </w:pPr>
            <w:r>
              <w:rPr>
                <w:rFonts w:cs="Amiri"/>
              </w:rPr>
            </w:r>
            <w:r>
              <w:rPr>
                <w:rFonts w:cs="Amiri"/>
                <w:b/>
                <w:i w:val="0"/>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D9D9D9"/>
          </w:tcPr>
          <w:p>
            <w:pPr>
              <w:bidi/>
              <w:jc w:val="center"/>
            </w:pPr>
            <w:r>
              <w:rPr>
                <w:rFonts w:cs="Amiri"/>
              </w:rPr>
            </w:r>
            <w:r>
              <w:rPr>
                <w:rFonts w:cs="Amiri"/>
                <w:b/>
                <w:i w:val="0"/>
                <w:sz w:val="20"/>
                <w:szCs w:val="20"/>
                <w:rtl/>
              </w:rPr>
              <w:t>مستوى التجاوز وفق NCEC ميكروغرام/م³</w:t>
            </w:r>
          </w:p>
        </w:tc>
      </w:tr>
      <w:tr>
        <w:tc>
          <w:tcPr>
            <w:tcW w:type="dxa" w:w="4706"/>
            <w:gridSpan w:val="2"/>
          </w:tcPr>
          <w:p>
            <w:pPr>
              <w:bidi/>
            </w:pPr>
          </w:p>
        </w:tc>
        <w:tc>
          <w:tcPr>
            <w:tcW w:type="dxa" w:w="2353"/>
            <w:shd w:val="clear" w:fill="D9D9D9"/>
          </w:tcPr>
          <w:p>
            <w:pPr>
              <w:bidi/>
              <w:jc w:val="center"/>
            </w:pPr>
            <w:r>
              <w:rPr>
                <w:rFonts w:cs="Amiri"/>
              </w:rPr>
            </w:r>
            <w:r>
              <w:rPr>
                <w:rFonts w:cs="Amiri"/>
                <w:b/>
                <w:i w:val="0"/>
                <w:sz w:val="20"/>
                <w:szCs w:val="20"/>
                <w:rtl/>
              </w:rPr>
              <w:t>ساعة واحدة</w:t>
            </w:r>
          </w:p>
        </w:tc>
        <w:tc>
          <w:tcPr>
            <w:tcW w:type="dxa" w:w="2353"/>
            <w:shd w:val="clear" w:fill="D9D9D9"/>
          </w:tcPr>
          <w:p>
            <w:pPr>
              <w:bidi/>
              <w:jc w:val="center"/>
            </w:pPr>
            <w:r>
              <w:rPr>
                <w:rFonts w:cs="Amiri"/>
              </w:rPr>
            </w:r>
            <w:r>
              <w:rPr>
                <w:rFonts w:cs="Amiri"/>
                <w:b/>
                <w:i w:val="0"/>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D9D9D9"/>
          </w:tcPr>
          <w:p>
            <w:pPr>
              <w:bidi/>
              <w:jc w:val="center"/>
            </w:pPr>
            <w:r>
              <w:rPr>
                <w:rFonts w:cs="Amiri"/>
              </w:rPr>
            </w:r>
            <w:r>
              <w:rPr>
                <w:rFonts w:cs="Amiri"/>
                <w:b/>
                <w:i w:val="0"/>
                <w:sz w:val="20"/>
                <w:szCs w:val="20"/>
                <w:rtl/>
              </w:rPr>
              <w:t>مستوى التجاوز وفق NCEC ميكروغرام/م³</w:t>
            </w:r>
          </w:p>
        </w:tc>
      </w:tr>
      <w:tr>
        <w:tc>
          <w:tcPr>
            <w:tcW w:type="dxa" w:w="6274"/>
            <w:gridSpan w:val="2"/>
          </w:tcPr>
          <w:p>
            <w:pPr>
              <w:bidi/>
            </w:pPr>
          </w:p>
        </w:tc>
        <w:tc>
          <w:tcPr>
            <w:tcW w:type="dxa" w:w="3137"/>
            <w:shd w:val="clear" w:fill="D9D9D9"/>
          </w:tcPr>
          <w:p>
            <w:pPr>
              <w:bidi/>
              <w:jc w:val="center"/>
            </w:pPr>
            <w:r>
              <w:rPr>
                <w:rFonts w:cs="Amiri"/>
              </w:rPr>
            </w:r>
            <w:r>
              <w:rPr>
                <w:rFonts w:cs="Amiri"/>
                <w:b/>
                <w:i w:val="0"/>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D9D9D9"/>
          </w:tcPr>
          <w:p>
            <w:pPr>
              <w:bidi/>
              <w:jc w:val="center"/>
            </w:pPr>
            <w:r>
              <w:rPr>
                <w:rFonts w:cs="Amiri"/>
              </w:rPr>
            </w:r>
            <w:r>
              <w:rPr>
                <w:rFonts w:cs="Amiri"/>
                <w:b/>
                <w:i w:val="0"/>
                <w:sz w:val="20"/>
                <w:szCs w:val="20"/>
                <w:rtl/>
              </w:rPr>
              <w:t>مستوى التجاوز وفق NCEC ميكروغرام/م³</w:t>
            </w:r>
          </w:p>
        </w:tc>
      </w:tr>
      <w:tr>
        <w:tc>
          <w:tcPr>
            <w:tcW w:type="dxa" w:w="6274"/>
            <w:gridSpan w:val="2"/>
          </w:tcPr>
          <w:p>
            <w:pPr>
              <w:bidi/>
            </w:pPr>
          </w:p>
        </w:tc>
        <w:tc>
          <w:tcPr>
            <w:tcW w:type="dxa" w:w="3137"/>
            <w:shd w:val="clear" w:fill="D9D9D9"/>
          </w:tcPr>
          <w:p>
            <w:pPr>
              <w:bidi/>
              <w:jc w:val="center"/>
            </w:pPr>
            <w:r>
              <w:rPr>
                <w:rFonts w:cs="Amiri"/>
              </w:rPr>
            </w:r>
            <w:r>
              <w:rPr>
                <w:rFonts w:cs="Amiri"/>
                <w:b/>
                <w:i w:val="0"/>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D9D9D9"/>
          </w:tcPr>
          <w:p>
            <w:pPr>
              <w:bidi/>
              <w:jc w:val="center"/>
            </w:pPr>
            <w:r>
              <w:rPr>
                <w:rFonts w:cs="Amiri"/>
              </w:rPr>
            </w:r>
            <w:r>
              <w:rPr>
                <w:rFonts w:cs="Amiri"/>
                <w:b/>
                <w:i w:val="0"/>
                <w:sz w:val="20"/>
                <w:szCs w:val="20"/>
                <w:rtl/>
              </w:rPr>
              <w:t>مستوى التجاوز وفق NCEC ميكروغرام/م³</w:t>
            </w:r>
          </w:p>
        </w:tc>
      </w:tr>
      <w:tr>
        <w:tc>
          <w:tcPr>
            <w:tcW w:type="dxa" w:w="6274"/>
            <w:gridSpan w:val="2"/>
          </w:tcPr>
          <w:p>
            <w:pPr>
              <w:bidi/>
            </w:pPr>
          </w:p>
        </w:tc>
        <w:tc>
          <w:tcPr>
            <w:tcW w:type="dxa" w:w="3137"/>
            <w:shd w:val="clear" w:fill="D9D9D9"/>
          </w:tcPr>
          <w:p>
            <w:pPr>
              <w:bidi/>
              <w:jc w:val="center"/>
            </w:pPr>
            <w:r>
              <w:rPr>
                <w:rFonts w:cs="Amiri"/>
              </w:rPr>
            </w:r>
            <w:r>
              <w:rPr>
                <w:rFonts w:cs="Amiri"/>
                <w:b/>
                <w:i w:val="0"/>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D9D9D9"/>
          </w:tcPr>
          <w:p>
            <w:pPr>
              <w:bidi/>
              <w:jc w:val="right"/>
            </w:pPr>
            <w:r>
              <w:rPr>
                <w:rFonts w:cs="Amiri"/>
              </w:rPr>
            </w:r>
            <w:r>
              <w:rPr>
                <w:rFonts w:cs="Amiri"/>
                <w:b/>
                <w:i w:val="0"/>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D9D9D9"/>
          </w:tcPr>
          <w:p>
            <w:pPr>
              <w:bidi/>
              <w:jc w:val="right"/>
            </w:pPr>
            <w:r>
              <w:rPr>
                <w:rFonts w:cs="Amiri"/>
              </w:rPr>
            </w:r>
            <w:r>
              <w:rPr>
                <w:rFonts w:cs="Amiri"/>
                <w:b/>
                <w:i w:val="0"/>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D9D9D9"/>
          </w:tcPr>
          <w:p>
            <w:pPr>
              <w:bidi/>
              <w:jc w:val="right"/>
            </w:pPr>
            <w:r>
              <w:rPr>
                <w:rFonts w:cs="Amiri"/>
              </w:rPr>
            </w:r>
            <w:r>
              <w:rPr>
                <w:rFonts w:cs="Amiri"/>
                <w:b/>
                <w:i w:val="0"/>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D9D9D9"/>
          </w:tcPr>
          <w:p>
            <w:pPr>
              <w:bidi/>
              <w:jc w:val="right"/>
            </w:pPr>
            <w:r>
              <w:rPr>
                <w:rFonts w:cs="Amiri"/>
              </w:rPr>
            </w:r>
            <w:r>
              <w:rPr>
                <w:rFonts w:cs="Amiri"/>
                <w:b/>
                <w:i w:val="0"/>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1F1F1F"/>
          <w:sz w:val="20"/>
          <w:szCs w:val="20"/>
          <w:rtl/>
        </w:rPr>
        <w:t xml:space="preserve">شكل </w:t>
      </w:r>
      <w:r>
        <w:rPr>
          <w:rFonts w:cs="Amiri"/>
          <w:b/>
          <w:i w:val="0"/>
          <w:color w:val="1F1F1F"/>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bidi/>
              <w:jc w:val="right"/>
            </w:pPr>
            <w:r>
              <w:rPr>
                <w:rFonts w:cs="Amiri"/>
              </w:rPr>
            </w:r>
            <w:r>
              <w:rPr>
                <w:rFonts w:cs="Amiri"/>
                <w:b/>
                <w:i w:val="0"/>
                <w:sz w:val="18"/>
                <w:szCs w:val="18"/>
                <w:rtl/>
              </w:rPr>
              <w:t>الاتجاهات / فئات الرياح (م/ث)</w:t>
            </w:r>
          </w:p>
        </w:tc>
        <w:tc>
          <w:tcPr>
            <w:tcW w:type="dxa" w:w="1882"/>
          </w:tcPr>
          <w:p>
            <w:pPr>
              <w:bidi/>
            </w:pPr>
            <w:r>
              <w:rPr>
                <w:rFonts w:cs="Amiri"/>
              </w:rPr>
              <w:t>{%tc for c in wind_class_labels %}</w:t>
            </w:r>
          </w:p>
        </w:tc>
        <w:tc>
          <w:tcPr>
            <w:tcW w:type="dxa" w:w="1882"/>
            <w:shd w:val="clear" w:fill="D9D9D9"/>
          </w:tcPr>
          <w:p>
            <w:pPr>
              <w:bidi/>
              <w:jc w:val="center"/>
            </w:pPr>
            <w:r>
              <w:rPr>
                <w:rFonts w:cs="Amiri"/>
              </w:rPr>
            </w:r>
            <w:r>
              <w:rPr>
                <w:rFonts w:cs="Amiri"/>
                <w:b/>
                <w:i w:val="0"/>
                <w:sz w:val="18"/>
                <w:szCs w:val="18"/>
              </w:rPr>
              <w:t>{{ c }}</w:t>
            </w:r>
          </w:p>
        </w:tc>
        <w:tc>
          <w:tcPr>
            <w:tcW w:type="dxa" w:w="1882"/>
          </w:tcPr>
          <w:p>
            <w:pPr>
              <w:bidi/>
            </w:pPr>
            <w:r>
              <w:rPr>
                <w:rFonts w:cs="Amiri"/>
              </w:rPr>
              <w:t>{%tc endfor %}</w:t>
            </w:r>
          </w:p>
        </w:tc>
        <w:tc>
          <w:tcPr>
            <w:tcW w:type="dxa" w:w="1882"/>
            <w:shd w:val="clear" w:fill="D9D9D9"/>
          </w:tcPr>
          <w:p>
            <w:pPr>
              <w:bidi/>
              <w:jc w:val="center"/>
            </w:pPr>
            <w:r>
              <w:rPr>
                <w:rFonts w:cs="Amiri"/>
              </w:rPr>
            </w:r>
            <w:r>
              <w:rPr>
                <w:rFonts w:cs="Amiri"/>
                <w:b/>
                <w:i w:val="0"/>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1F1F1F"/>
          <w:sz w:val="20"/>
          <w:szCs w:val="20"/>
          <w:rtl/>
        </w:rPr>
        <w:t xml:space="preserve">جدول </w:t>
      </w:r>
      <w:r>
        <w:rPr>
          <w:rFonts w:cs="Amiri"/>
          <w:b/>
          <w:i w:val="0"/>
          <w:color w:val="1F1F1F"/>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bidi/>
              <w:jc w:val="right"/>
            </w:pPr>
            <w:r>
              <w:rPr>
                <w:rFonts w:cs="Amiri"/>
              </w:rPr>
            </w:r>
            <w:r>
              <w:rPr>
                <w:rFonts w:cs="Amiri"/>
                <w:b/>
                <w:i w:val="0"/>
                <w:sz w:val="18"/>
                <w:szCs w:val="18"/>
                <w:rtl/>
              </w:rPr>
              <w:t>الاتجاهات / فئات الرياح (م/ث)</w:t>
            </w:r>
          </w:p>
        </w:tc>
        <w:tc>
          <w:tcPr>
            <w:tcW w:type="dxa" w:w="1882"/>
          </w:tcPr>
          <w:p>
            <w:pPr>
              <w:bidi/>
            </w:pPr>
            <w:r>
              <w:rPr>
                <w:rFonts w:cs="Amiri"/>
              </w:rPr>
              <w:t>{%tc for c in wind_class_labels %}</w:t>
            </w:r>
          </w:p>
        </w:tc>
        <w:tc>
          <w:tcPr>
            <w:tcW w:type="dxa" w:w="1882"/>
            <w:shd w:val="clear" w:fill="D9D9D9"/>
          </w:tcPr>
          <w:p>
            <w:pPr>
              <w:bidi/>
              <w:jc w:val="center"/>
            </w:pPr>
            <w:r>
              <w:rPr>
                <w:rFonts w:cs="Amiri"/>
              </w:rPr>
            </w:r>
            <w:r>
              <w:rPr>
                <w:rFonts w:cs="Amiri"/>
                <w:b/>
                <w:i w:val="0"/>
                <w:sz w:val="18"/>
                <w:szCs w:val="18"/>
              </w:rPr>
              <w:t>{{ c }}</w:t>
            </w:r>
          </w:p>
        </w:tc>
        <w:tc>
          <w:tcPr>
            <w:tcW w:type="dxa" w:w="1882"/>
          </w:tcPr>
          <w:p>
            <w:pPr>
              <w:bidi/>
            </w:pPr>
            <w:r>
              <w:rPr>
                <w:rFonts w:cs="Amiri"/>
              </w:rPr>
              <w:t>{%tc endfor %}</w:t>
            </w:r>
          </w:p>
        </w:tc>
        <w:tc>
          <w:tcPr>
            <w:tcW w:type="dxa" w:w="1882"/>
            <w:shd w:val="clear" w:fill="D9D9D9"/>
          </w:tcPr>
          <w:p>
            <w:pPr>
              <w:bidi/>
              <w:jc w:val="center"/>
            </w:pPr>
            <w:r>
              <w:rPr>
                <w:rFonts w:cs="Amiri"/>
              </w:rPr>
            </w:r>
            <w:r>
              <w:rPr>
                <w:rFonts w:cs="Amiri"/>
                <w:b/>
                <w:i w:val="0"/>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img in calibration_images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cs="Amiri"/>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857143"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857143" cy="576000"/>
                        </a:xfrm>
                        <a:prstGeom prst="rect"/>
                      </pic:spPr>
                    </pic:pic>
                  </a:graphicData>
                </a:graphic>
              </wp:inline>
            </w:drawing>
          </w:r>
        </w:p>
      </w:tc>
      <w:tc>
        <w:tcPr>
          <w:tcW w:type="dxa" w:w="3213"/>
        </w:tcPr>
        <w:p>
          <w:pPr>
            <w:bidi/>
            <w:jc w:val="center"/>
          </w:pPr>
          <w:r>
            <w:rPr>
              <w:rFonts w:cs="Amiri"/>
              <w:b/>
              <w:i/>
              <w:sz w:val="20"/>
              <w:szCs w:val="20"/>
              <w:rtl/>
            </w:rPr>
            <w:t>تقرير رصد جودة الهواء المحيط لمشروع</w:t>
          </w:r>
        </w:p>
        <w:p>
          <w:pPr>
            <w:bidi/>
            <w:jc w:val="center"/>
          </w:pPr>
          <w:r>
            <w:rPr>
              <w:rFonts w:cs="Amiri"/>
              <w:b/>
              <w:i/>
              <w:sz w:val="20"/>
              <w:szCs w:val="20"/>
            </w:rPr>
            <w:t>{{ project_name }}</w:t>
          </w:r>
        </w:p>
      </w:tc>
      <w:tc>
        <w:tcPr>
          <w:tcW w:type="dxa" w:w="3213"/>
        </w:tcPr>
        <w:p>
          <w:pPr>
            <w:bidi/>
            <w:jc w:val="right"/>
          </w:pPr>
          <w:r>
            <w:rPr>
              <w:rFonts w:cs="Amiri"/>
            </w:rPr>
            <w:drawing>
              <wp:inline xmlns:a="http://schemas.openxmlformats.org/drawingml/2006/main" xmlns:pic="http://schemas.openxmlformats.org/drawingml/2006/picture">
                <wp:extent cx="822857"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822857" cy="576000"/>
                        </a:xfrm>
                        <a:prstGeom prst="rect"/>
                      </pic:spPr>
                    </pic:pic>
                  </a:graphicData>
                </a:graphic>
              </wp:inline>
            </w:drawing>
          </w:r>
        </w:p>
      </w:tc>
    </w:tr>
  </w:tbl>
  <w:p>
    <w:pPr>
      <w:bidi/>
      <w:pBdr>
        <w:bottom w:val="single" w:sz="8" w:color="377D2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Amiri"/>
      <w:b/>
      <w:bCs/>
      <w:color w:val="1F1F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1F1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