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5953"/>
        <w:gridCol w:w="5953"/>
      </w:tblGrid>
      <w:tr>
        <w:tc>
          <w:tcPr>
            <w:tcW w:type="dxa" w:w="6520"/>
            <w:tcMar>
              <w:top w:w="481" w:type="dxa"/>
              <w:bottom w:w="340" w:type="dxa"/>
              <w:left w:w="850" w:type="dxa"/>
              <w:right w:w="113" w:type="dxa"/>
            </w:tcMar>
          </w:tcPr>
          <w:p>
            <w:pPr>
              <w:bidi/>
            </w:pPr>
            <w:r>
              <w:rPr>
                <w:rFonts w:cs="Amiri"/>
              </w:rP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386"/>
            <w:tcMar>
              <w:top w:w="481" w:type="dxa"/>
              <w:bottom w:w="340" w:type="dxa"/>
              <w:left w:w="113" w:type="dxa"/>
              <w:right w:w="850" w:type="dxa"/>
            </w:tcMar>
          </w:tcPr>
          <w:p>
            <w:pPr>
              <w:bidi/>
              <w:jc w:val="right"/>
            </w:pPr>
            <w:r>
              <w:rPr>
                <w:rFonts w:cs="Amiri"/>
              </w:rP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Pr>
          <w:p>
            <w:pPr>
              <w:bidi/>
              <w:spacing w:after="0"/>
              <w:jc w:val="center"/>
            </w:pPr>
            <w:r>
              <w:rPr>
                <w:rFonts w:cs="Amiri"/>
              </w:rPr>
              <w:t>{{ cover_hero }}</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70" w:type="dxa"/>
              <w:bottom w:w="141" w:type="dxa"/>
              <w:left w:w="737" w:type="dxa"/>
              <w:right w:w="737" w:type="dxa"/>
            </w:tcMar>
          </w:tcPr>
          <w:p>
            <w:pPr>
              <w:bidi/>
            </w:pPr>
          </w:p>
          <w:tbl>
            <w:tblPr>
              <w:bidiVisual/>
              <w:tblW w:type="pct" w:w="5000"/>
              <w:tblLook w:firstColumn="1" w:firstRow="1" w:lastColumn="0" w:lastRow="0" w:noHBand="0" w:noVBand="1" w:val="04A0"/>
            </w:tblPr>
            <w:tblGrid>
              <w:gridCol w:w="2256"/>
              <w:gridCol w:w="2256"/>
              <w:gridCol w:w="2256"/>
              <w:gridCol w:w="2256"/>
            </w:tblGrid>
            <w:tr>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2608"/>
                  <w:tcMar>
                    <w:top w:w="226" w:type="dxa"/>
                    <w:bottom w:w="56" w:type="dxa"/>
                    <w:left w:w="85" w:type="dxa"/>
                    <w:right w:w="85" w:type="dxa"/>
                  </w:tcMar>
                </w:tcPr>
                <w:p>
                  <w:pPr>
                    <w:bidi/>
                    <w:spacing w:after="60"/>
                    <w:jc w:val="center"/>
                  </w:pPr>
                  <w:r>
                    <w:rPr>
                      <w:rFonts w:cs="Amiri"/>
                    </w:rP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ACCURATE</w:t>
                  </w:r>
                </w:p>
                <w:p>
                  <w:pPr>
                    <w:bidi/>
                    <w:spacing w:before="0" w:after="0"/>
                    <w:jc w:val="center"/>
                  </w:pPr>
                  <w:r>
                    <w:rPr>
                      <w:rFonts w:cs="Amiri"/>
                      <w:b w:val="0"/>
                      <w:i w:val="0"/>
                      <w:color w:val="1F1F1F"/>
                      <w:sz w:val="16"/>
                      <w:szCs w:val="16"/>
                    </w:rPr>
                    <w:t>Precision monitoring</w:t>
                  </w:r>
                </w:p>
                <w:p>
                  <w:pPr>
                    <w:bidi/>
                    <w:spacing w:before="0" w:after="0"/>
                    <w:jc w:val="center"/>
                  </w:pPr>
                  <w:r>
                    <w:rPr>
                      <w:rFonts w:cs="Amiri"/>
                      <w:b w:val="0"/>
                      <w:i w:val="0"/>
                      <w:color w:val="1F1F1F"/>
                      <w:sz w:val="16"/>
                      <w:szCs w:val="16"/>
                    </w:rPr>
                    <w:t>with calibrated instruments</w:t>
                  </w:r>
                </w:p>
              </w:tc>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RELIABLE</w:t>
                  </w:r>
                </w:p>
                <w:p>
                  <w:pPr>
                    <w:bidi/>
                    <w:spacing w:before="0" w:after="0"/>
                    <w:jc w:val="center"/>
                  </w:pPr>
                  <w:r>
                    <w:rPr>
                      <w:rFonts w:cs="Amiri"/>
                      <w:b w:val="0"/>
                      <w:i w:val="0"/>
                      <w:color w:val="1F1F1F"/>
                      <w:sz w:val="16"/>
                      <w:szCs w:val="16"/>
                    </w:rPr>
                    <w:t>Data you can trust,</w:t>
                  </w:r>
                </w:p>
                <w:p>
                  <w:pPr>
                    <w:bidi/>
                    <w:spacing w:before="0" w:after="0"/>
                    <w:jc w:val="center"/>
                  </w:pPr>
                  <w:r>
                    <w:rPr>
                      <w:rFonts w:cs="Amiri"/>
                      <w:b w:val="0"/>
                      <w:i w:val="0"/>
                      <w:color w:val="1F1F1F"/>
                      <w:sz w:val="16"/>
                      <w:szCs w:val="16"/>
                    </w:rPr>
                    <w:t>anytime, anywhere</w:t>
                  </w:r>
                </w:p>
              </w:tc>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COMPLIANT</w:t>
                  </w:r>
                </w:p>
                <w:p>
                  <w:pPr>
                    <w:bidi/>
                    <w:spacing w:before="0" w:after="0"/>
                    <w:jc w:val="center"/>
                  </w:pPr>
                  <w:r>
                    <w:rPr>
                      <w:rFonts w:cs="Amiri"/>
                      <w:b w:val="0"/>
                      <w:i w:val="0"/>
                      <w:color w:val="1F1F1F"/>
                      <w:sz w:val="16"/>
                      <w:szCs w:val="16"/>
                    </w:rPr>
                    <w:t>Aligned with KSA NCEC</w:t>
                  </w:r>
                </w:p>
                <w:p>
                  <w:pPr>
                    <w:bidi/>
                    <w:spacing w:before="0" w:after="0"/>
                    <w:jc w:val="center"/>
                  </w:pPr>
                  <w:r>
                    <w:rPr>
                      <w:rFonts w:cs="Amiri"/>
                      <w:b w:val="0"/>
                      <w:i w:val="0"/>
                      <w:color w:val="1F1F1F"/>
                      <w:sz w:val="16"/>
                      <w:szCs w:val="16"/>
                    </w:rPr>
                    <w:t>&amp; international standards</w:t>
                  </w:r>
                </w:p>
              </w:tc>
              <w:tc>
                <w:tcPr>
                  <w:tcW w:type="dxa" w:w="2608"/>
                  <w:tcMar>
                    <w:top w:w="0" w:type="dxa"/>
                    <w:bottom w:w="226" w:type="dxa"/>
                    <w:left w:w="85" w:type="dxa"/>
                    <w:right w:w="85" w:type="dxa"/>
                  </w:tcMar>
                </w:tcPr>
                <w:p>
                  <w:pPr>
                    <w:bidi/>
                    <w:spacing w:before="0" w:after="40"/>
                    <w:jc w:val="center"/>
                  </w:pPr>
                  <w:r>
                    <w:rPr>
                      <w:rFonts w:cs="Amiri"/>
                      <w:b/>
                      <w:i w:val="0"/>
                      <w:color w:val="2F7D32"/>
                      <w:sz w:val="19"/>
                      <w:szCs w:val="19"/>
                    </w:rPr>
                    <w:t>SUSTAINABLE</w:t>
                  </w:r>
                </w:p>
                <w:p>
                  <w:pPr>
                    <w:bidi/>
                    <w:spacing w:before="0" w:after="0"/>
                    <w:jc w:val="center"/>
                  </w:pPr>
                  <w:r>
                    <w:rPr>
                      <w:rFonts w:cs="Amiri"/>
                      <w:b w:val="0"/>
                      <w:i w:val="0"/>
                      <w:color w:val="1F1F1F"/>
                      <w:sz w:val="16"/>
                      <w:szCs w:val="16"/>
                    </w:rPr>
                    <w:t>Supporting a cleaner</w:t>
                  </w:r>
                </w:p>
                <w:p>
                  <w:pPr>
                    <w:bidi/>
                    <w:spacing w:before="0" w:after="0"/>
                    <w:jc w:val="center"/>
                  </w:pPr>
                  <w:r>
                    <w:rPr>
                      <w:rFonts w:cs="Amiri"/>
                      <w:b w:val="0"/>
                      <w:i w:val="0"/>
                      <w:color w:val="1F1F1F"/>
                      <w:sz w:val="16"/>
                      <w:szCs w:val="16"/>
                    </w:rPr>
                    <w:t>and healthier future</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98" w:type="dxa"/>
              <w:bottom w:w="198" w:type="dxa"/>
              <w:left w:w="850" w:type="dxa"/>
              <w:right w:w="850" w:type="dxa"/>
            </w:tcMar>
          </w:tcPr>
          <w:p>
            <w:pPr>
              <w:bidi/>
            </w:pPr>
          </w:p>
          <w:tbl>
            <w:tblPr>
              <w:bidiVisual/>
              <w:tblStyle w:val="TableGrid"/>
              <w:tblW w:type="pct" w:w="5000"/>
              <w:tblLook w:firstColumn="1" w:firstRow="1" w:lastColumn="0" w:lastRow="0" w:noHBand="0" w:noVBand="1" w:val="04A0"/>
            </w:tblPr>
            <w:tblGrid>
              <w:gridCol w:w="4513"/>
              <w:gridCol w:w="4513"/>
            </w:tblGrid>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CLIENT</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client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SITE</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site_name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MONITORING PERIOD</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monitoring_window_text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REPORT NUMBER</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report_number }}</w:t>
                  </w:r>
                </w:p>
              </w:tc>
            </w:tr>
            <w:tr>
              <w:tc>
                <w:tcPr>
                  <w:tcW w:type="dxa" w:w="2948"/>
                  <w:tcMar>
                    <w:top w:w="96" w:type="dxa"/>
                    <w:bottom w:w="96" w:type="dxa"/>
                    <w:left w:w="226" w:type="dxa"/>
                    <w:right w:w="113" w:type="dxa"/>
                  </w:tcMar>
                  <w:shd w:val="clear" w:fill="0F3D6E"/>
                </w:tcPr>
                <w:p>
                  <w:pPr>
                    <w:bidi/>
                    <w:spacing w:before="0" w:after="0"/>
                    <w:jc w:val="right"/>
                  </w:pPr>
                  <w:r>
                    <w:rPr>
                      <w:rFonts w:cs="Amiri"/>
                      <w:b/>
                      <w:i w:val="0"/>
                      <w:color w:val="FFFFFF"/>
                      <w:sz w:val="19"/>
                      <w:szCs w:val="19"/>
                    </w:rPr>
                    <w:t>REVISION / DATE</w:t>
                  </w:r>
                </w:p>
              </w:tc>
              <w:tc>
                <w:tcPr>
                  <w:tcW w:type="dxa" w:w="7257"/>
                  <w:tcMar>
                    <w:top w:w="96" w:type="dxa"/>
                    <w:bottom w:w="96" w:type="dxa"/>
                    <w:left w:w="255" w:type="dxa"/>
                    <w:right w:w="226" w:type="dxa"/>
                  </w:tcMar>
                </w:tcPr>
                <w:p>
                  <w:pPr>
                    <w:bidi/>
                    <w:spacing w:before="0" w:after="0"/>
                    <w:jc w:val="right"/>
                  </w:pPr>
                  <w:r>
                    <w:rPr>
                      <w:rFonts w:cs="Amiri"/>
                      <w:b w:val="0"/>
                      <w:i w:val="0"/>
                      <w:color w:val="1F1F1F"/>
                      <w:sz w:val="20"/>
                      <w:szCs w:val="20"/>
                    </w:rPr>
                    <w:t>{{ revision }}   |   {{ reporting_date }}</w:t>
                  </w:r>
                </w:p>
              </w:tc>
            </w:tr>
          </w:tbl>
          <w:p>
            <w:pPr>
              <w:bidi/>
            </w:pP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396" w:type="dxa"/>
              <w:bottom w:w="340" w:type="dxa"/>
              <w:left w:w="850" w:type="dxa"/>
              <w:right w:w="850" w:type="dxa"/>
            </w:tcMar>
          </w:tcPr>
          <w:p>
            <w:pPr>
              <w:bidi/>
              <w:spacing w:before="0" w:after="0"/>
              <w:jc w:val="right"/>
            </w:pPr>
            <w:r>
              <w:rPr>
                <w:rFonts w:cs="Amiri"/>
                <w:b/>
                <w:i w:val="0"/>
                <w:color w:val="2F7D32"/>
                <w:sz w:val="19"/>
                <w:szCs w:val="19"/>
              </w:rPr>
              <w:t>PREPARED BY</w:t>
            </w:r>
          </w:p>
          <w:p>
            <w:pPr>
              <w:bidi/>
              <w:spacing w:before="40" w:after="20"/>
              <w:jc w:val="right"/>
            </w:pPr>
            <w:r>
              <w:rPr>
                <w:rFonts w:cs="Amiri"/>
                <w:b/>
                <w:i w:val="0"/>
                <w:color w:val="0F3D6E"/>
                <w:sz w:val="32"/>
                <w:szCs w:val="32"/>
              </w:rPr>
              <w:t>{{ provider }}</w:t>
            </w:r>
          </w:p>
          <w:p>
            <w:pPr>
              <w:bidi/>
              <w:spacing w:before="0" w:after="120"/>
              <w:jc w:val="right"/>
            </w:pPr>
            <w:r>
              <w:rPr>
                <w:rFonts w:cs="Amiri"/>
                <w:b w:val="0"/>
                <w:i w:val="0"/>
                <w:color w:val="2F7D32"/>
                <w:sz w:val="20"/>
                <w:szCs w:val="20"/>
              </w:rPr>
              <w:t>Environmental Consultant</w:t>
            </w:r>
          </w:p>
          <w:p>
            <w:pPr>
              <w:bidi/>
              <w:spacing w:before="0" w:after="20"/>
              <w:jc w:val="right"/>
            </w:pPr>
            <w:r>
              <w:rPr>
                <w:rFonts w:cs="Amiri"/>
                <w:b w:val="0"/>
                <w:i/>
                <w:color w:val="6B6B6B"/>
                <w:sz w:val="17"/>
                <w:szCs w:val="17"/>
              </w:rPr>
              <w:t>Accredited by the National Center for Environmental Compliance (NCEC)</w:t>
            </w:r>
          </w:p>
          <w:p>
            <w:pPr>
              <w:bidi/>
              <w:spacing w:before="0" w:after="0"/>
              <w:jc w:val="right"/>
            </w:pPr>
            <w:r>
              <w:rPr>
                <w:rFonts w:cs="Amiri"/>
                <w:b w:val="0"/>
                <w:i/>
                <w:color w:val="6B6B6B"/>
                <w:sz w:val="17"/>
                <w:szCs w:val="17"/>
              </w:rPr>
              <w:t>Reported to KSA NCEC 2020 ambient air quality standards</w:t>
            </w:r>
          </w:p>
        </w:tc>
      </w:tr>
    </w:tbl>
    <w:tbl>
      <w:tblPr>
        <w:bidiVisual/>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shd w:val="clear" w:fill="0F3D6E"/>
            <w:tcMar>
              <w:top w:w="283" w:type="dxa"/>
              <w:bottom w:w="283" w:type="dxa"/>
              <w:left w:w="850" w:type="dxa"/>
              <w:right w:w="850" w:type="dxa"/>
            </w:tcMar>
          </w:tcPr>
          <w:p>
            <w:pPr>
              <w:bidi/>
              <w:spacing w:before="0" w:after="0"/>
              <w:jc w:val="right"/>
            </w:pPr>
            <w:r>
              <w:rPr>
                <w:rFonts w:cs="Amiri"/>
                <w:b/>
                <w:i w:val="0"/>
                <w:color w:val="FFFFFF"/>
                <w:sz w:val="21"/>
                <w:szCs w:val="21"/>
              </w:rPr>
              <w:t>{{ provider_legal_name }}</w:t>
            </w:r>
          </w:p>
          <w:p>
            <w:pPr>
              <w:bidi/>
              <w:spacing w:before="60" w:after="0"/>
              <w:jc w:val="right"/>
            </w:pPr>
            <w:r>
              <w:rPr>
                <w:rFonts w:cs="Amiri"/>
                <w:b w:val="0"/>
                <w:i w:val="0"/>
                <w:color w:val="C5DAEC"/>
                <w:sz w:val="17"/>
                <w:szCs w:val="17"/>
              </w:rPr>
              <w:t>Tel. {{ provider_tel }}    |    Fax {{ provider_fax }}    |    {{ provider_email }}    |    {{ provider_address }}</w:t>
            </w:r>
          </w:p>
        </w:tc>
      </w:tr>
    </w:tbl>
    <w:p>
      <w:pPr>
        <w:bidi/>
        <w:sectPr>
          <w:headerReference w:type="default" r:id="rId17"/>
          <w:footerReference w:type="default" r:id="rId18"/>
          <w:headerReference w:type="first" r:id="rId19"/>
          <w:footerReference w:type="first" r:id="rId20"/>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tbl>
      <w:tblPr>
        <w:bidiVisual/>
        <w:tblW w:type="auto" w:w="0"/>
        <w:jc w:val="center"/>
        <w:tblLook w:firstColumn="1" w:firstRow="1" w:lastColumn="0" w:lastRow="0" w:noHBand="0" w:noVBand="1" w:val="04A0"/>
      </w:tblPr>
      <w:tblGrid>
        <w:gridCol w:w="4706"/>
        <w:gridCol w:w="4706"/>
      </w:tblGrid>
      <w:tr>
        <w:tc>
          <w:tcPr>
            <w:tcW w:type="dxa" w:w="4706"/>
          </w:tcPr>
          <w:p>
            <w:pPr>
              <w:bidi/>
            </w:pPr>
            <w:r>
              <w:rPr>
                <w:rFonts w:cs="Amiri"/>
              </w:rPr>
              <w:t>{%tr for row in site_photo_rows %}</w:t>
            </w:r>
          </w:p>
        </w:tc>
        <w:tc>
          <w:tcPr>
            <w:tcW w:type="dxa" w:w="4706"/>
          </w:tcPr>
          <w:p>
            <w:pPr>
              <w:bidi/>
            </w:pPr>
          </w:p>
        </w:tc>
      </w:tr>
      <w:tr>
        <w:tc>
          <w:tcPr>
            <w:tcW w:type="dxa" w:w="4706"/>
          </w:tcPr>
          <w:p>
            <w:pPr>
              <w:bidi/>
              <w:jc w:val="center"/>
            </w:pPr>
            <w:r>
              <w:rPr>
                <w:rFonts w:cs="Amiri"/>
              </w:rPr>
              <w:t>{{ row[0] }}</w:t>
            </w:r>
          </w:p>
        </w:tc>
        <w:tc>
          <w:tcPr>
            <w:tcW w:type="dxa" w:w="4706"/>
          </w:tcPr>
          <w:p>
            <w:pPr>
              <w:bidi/>
              <w:jc w:val="center"/>
            </w:pPr>
            <w:r>
              <w:rPr>
                <w:rFonts w:cs="Amiri"/>
              </w:rPr>
              <w:t>{{ row[1] }}</w:t>
            </w:r>
          </w:p>
        </w:tc>
      </w:tr>
      <w:tr>
        <w:tc>
          <w:tcPr>
            <w:tcW w:type="dxa" w:w="4706"/>
          </w:tcPr>
          <w:p>
            <w:pPr>
              <w:bidi/>
            </w:pPr>
            <w:r>
              <w:rPr>
                <w:rFonts w:cs="Amiri"/>
              </w:rPr>
              <w:t>{%tr endfor %}</w:t>
            </w:r>
          </w:p>
        </w:tc>
        <w:tc>
          <w:tcPr>
            <w:tcW w:type="dxa" w:w="4706"/>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19"/>
              <w:szCs w:val="19"/>
              <w:rtl/>
            </w:rPr>
            <w:t>تقرير رصد جودة الهواء المحيط لمشروع</w:t>
          </w:r>
        </w:p>
        <w:p>
          <w:pPr>
            <w:bidi/>
            <w:jc w:val="center"/>
          </w:pPr>
          <w:r>
            <w:rPr>
              <w:rFonts w:cs="Amiri"/>
              <w:b/>
              <w:i/>
              <w:color w:val="0F3D6E"/>
              <w:sz w:val="19"/>
              <w:szCs w:val="19"/>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