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623" w:type="dxa"/>
              <w:bottom w:w="396" w:type="dxa"/>
              <w:left w:w="1020" w:type="dxa"/>
              <w:right w:w="1020" w:type="dxa"/>
            </w:tcMar>
          </w:tcPr>
          <w:p/>
          <w:tbl>
            <w:tblPr>
              <w:tblW w:type="auto" w:w="0"/>
              <w:tblLook w:firstColumn="1" w:firstRow="1" w:lastColumn="0" w:lastRow="0" w:noHBand="0" w:noVBand="1" w:val="04A0"/>
            </w:tblPr>
            <w:tblGrid>
              <w:gridCol w:w="5953"/>
              <w:gridCol w:w="5953"/>
            </w:tblGrid>
            <w:tr>
              <w:tc>
                <w:tcPr>
                  <w:tcW w:type="dxa" w:w="5953"/>
                </w:tcPr>
                <w:p>
                  <w:r>
                    <w:drawing>
                      <wp:inline xmlns:a="http://schemas.openxmlformats.org/drawingml/2006/main" xmlns:pic="http://schemas.openxmlformats.org/drawingml/2006/picture">
                        <wp:extent cx="1218395" cy="54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218395" cy="540000"/>
                                </a:xfrm>
                                <a:prstGeom prst="rect"/>
                              </pic:spPr>
                            </pic:pic>
                          </a:graphicData>
                        </a:graphic>
                      </wp:inline>
                    </w:drawing>
                  </w:r>
                </w:p>
              </w:tc>
              <w:tc>
                <w:tcPr>
                  <w:tcW w:type="dxa" w:w="5953"/>
                </w:tcPr>
                <w:p>
                  <w:pPr>
                    <w:jc w:val="right"/>
                  </w:pP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540000" cy="540000"/>
                                </a:xfrm>
                                <a:prstGeom prst="rect"/>
                              </pic:spPr>
                            </pic:pic>
                          </a:graphicData>
                        </a:graphic>
                      </wp:inline>
                    </w:drawing>
                  </w:r>
                </w:p>
              </w:tc>
            </w:tr>
          </w:tbl>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1304" w:type="dxa"/>
              <w:bottom w:w="1304" w:type="dxa"/>
              <w:left w:w="1020" w:type="dxa"/>
              <w:right w:w="1020" w:type="dxa"/>
            </w:tcMar>
          </w:tcPr>
          <w:p>
            <w:pPr>
              <w:spacing w:before="0" w:after="200"/>
              <w:jc w:val="left"/>
            </w:pPr>
            <w:r>
              <w:rPr>
                <w:b/>
                <w:color w:val="8FC2E8"/>
                <w:sz w:val="22"/>
                <w:spacing w:val="60"/>
              </w:rPr>
              <w:t>AMBIENT AIR QUALITY</w:t>
            </w:r>
          </w:p>
          <w:p>
            <w:pPr>
              <w:spacing w:before="0" w:after="40"/>
              <w:jc w:val="left"/>
            </w:pPr>
            <w:r>
              <w:rPr>
                <w:b/>
                <w:color w:val="FFFFFF"/>
                <w:sz w:val="68"/>
              </w:rPr>
              <w:t>AIR QUALITY</w:t>
            </w:r>
          </w:p>
          <w:p>
            <w:pPr>
              <w:spacing w:before="0" w:after="240"/>
              <w:jc w:val="left"/>
            </w:pPr>
            <w:r>
              <w:rPr>
                <w:b/>
                <w:color w:val="FFFFFF"/>
                <w:sz w:val="68"/>
              </w:rPr>
              <w:t>MONITORING REPORT</w:t>
            </w:r>
          </w:p>
          <w:p>
            <w:pPr>
              <w:spacing w:before="0" w:after="0"/>
              <w:jc w:val="left"/>
            </w:pPr>
            <w:r>
              <w:rPr>
                <w:b/>
                <w:color w:val="D6E7F5"/>
                <w:sz w:val="30"/>
              </w:rPr>
              <w:t>{{ project_name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2F9E63"/>
            <w:tcMar>
              <w:top w:w="0" w:type="dxa"/>
              <w:bottom w:w="0" w:type="dxa"/>
              <w:left w:w="0" w:type="dxa"/>
              <w:right w:w="0" w:type="dxa"/>
            </w:tcMar>
          </w:tcPr>
          <w:p>
            <w:pPr>
              <w:spacing w:after="0"/>
            </w:pPr>
            <w:r>
              <w:rPr>
                <w:sz w:val="10"/>
              </w:rPr>
              <w:t xml:space="preserv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C9A227"/>
            <w:tcMar>
              <w:top w:w="0" w:type="dxa"/>
              <w:bottom w:w="0" w:type="dxa"/>
              <w:left w:w="0" w:type="dxa"/>
              <w:right w:w="0" w:type="dxa"/>
            </w:tcMar>
          </w:tcPr>
          <w:p>
            <w:pPr>
              <w:spacing w:after="0"/>
            </w:pPr>
            <w:r>
              <w:rPr>
                <w:sz w:val="4"/>
              </w:rPr>
              <w:t xml:space="preserv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793" w:type="dxa"/>
              <w:bottom w:w="340" w:type="dxa"/>
              <w:left w:w="1020" w:type="dxa"/>
              <w:right w:w="1020" w:type="dxa"/>
            </w:tcMar>
          </w:tcPr>
          <w:p>
            <w:pPr>
              <w:spacing w:after="200"/>
            </w:pPr>
            <w:r>
              <w:rPr>
                <w:sz w:val="2"/>
              </w:rPr>
              <w:t>{%p if cover_photo %}</w:t>
            </w:r>
          </w:p>
          <w:p>
            <w:pPr>
              <w:jc w:val="center"/>
            </w:pPr>
            <w:r>
              <w:t>{{ cover_photo }}</w:t>
            </w:r>
          </w:p>
          <w:p>
            <w:r>
              <w:rPr>
                <w:sz w:val="2"/>
              </w:rPr>
              <w:t>{%p endif %}</w:t>
            </w:r>
          </w:p>
          <w:tbl>
            <w:tblPr>
              <w:tblStyle w:val="TableGrid"/>
              <w:tblW w:type="auto" w:w="0"/>
              <w:tblLook w:firstColumn="1" w:firstRow="1" w:lastColumn="0" w:lastRow="0" w:noHBand="0" w:noVBand="1" w:val="04A0"/>
            </w:tblPr>
            <w:tblGrid>
              <w:gridCol w:w="5953"/>
              <w:gridCol w:w="5953"/>
            </w:tblGrid>
            <w:tr>
              <w:tc>
                <w:tcPr>
                  <w:tcW w:type="dxa" w:w="2835"/>
                  <w:tcMar>
                    <w:top w:w="68" w:type="dxa"/>
                    <w:bottom w:w="68" w:type="dxa"/>
                    <w:left w:w="141" w:type="dxa"/>
                    <w:right w:w="85" w:type="dxa"/>
                  </w:tcMar>
                  <w:shd w:val="clear" w:fill="E8F1F9"/>
                </w:tcPr>
                <w:p>
                  <w:r>
                    <w:rPr>
                      <w:b/>
                      <w:color w:val="0F3D6E"/>
                      <w:sz w:val="17"/>
                    </w:rPr>
                    <w:t>CLIENT</w:t>
                  </w:r>
                </w:p>
              </w:tc>
              <w:tc>
                <w:tcPr>
                  <w:tcW w:type="dxa" w:w="7030"/>
                  <w:tcMar>
                    <w:top w:w="68" w:type="dxa"/>
                    <w:bottom w:w="68" w:type="dxa"/>
                    <w:left w:w="141" w:type="dxa"/>
                    <w:right w:w="85" w:type="dxa"/>
                  </w:tcMar>
                </w:tcPr>
                <w:p>
                  <w:r>
                    <w:rPr>
                      <w:color w:val="1F1F1F"/>
                      <w:sz w:val="20"/>
                    </w:rPr>
                    <w:t>{{ client }}</w:t>
                  </w:r>
                </w:p>
              </w:tc>
            </w:tr>
            <w:tr>
              <w:tc>
                <w:tcPr>
                  <w:tcW w:type="dxa" w:w="2835"/>
                  <w:tcMar>
                    <w:top w:w="68" w:type="dxa"/>
                    <w:bottom w:w="68" w:type="dxa"/>
                    <w:left w:w="141" w:type="dxa"/>
                    <w:right w:w="85" w:type="dxa"/>
                  </w:tcMar>
                  <w:shd w:val="clear" w:fill="E8F1F9"/>
                </w:tcPr>
                <w:p>
                  <w:r>
                    <w:rPr>
                      <w:b/>
                      <w:color w:val="0F3D6E"/>
                      <w:sz w:val="17"/>
                    </w:rPr>
                    <w:t>SITE</w:t>
                  </w:r>
                </w:p>
              </w:tc>
              <w:tc>
                <w:tcPr>
                  <w:tcW w:type="dxa" w:w="7030"/>
                  <w:tcMar>
                    <w:top w:w="68" w:type="dxa"/>
                    <w:bottom w:w="68" w:type="dxa"/>
                    <w:left w:w="141" w:type="dxa"/>
                    <w:right w:w="85" w:type="dxa"/>
                  </w:tcMar>
                </w:tcPr>
                <w:p>
                  <w:r>
                    <w:rPr>
                      <w:color w:val="1F1F1F"/>
                      <w:sz w:val="20"/>
                    </w:rPr>
                    <w:t>{{ site_name }}</w:t>
                  </w:r>
                </w:p>
              </w:tc>
            </w:tr>
            <w:tr>
              <w:tc>
                <w:tcPr>
                  <w:tcW w:type="dxa" w:w="2835"/>
                  <w:tcMar>
                    <w:top w:w="68" w:type="dxa"/>
                    <w:bottom w:w="68" w:type="dxa"/>
                    <w:left w:w="141" w:type="dxa"/>
                    <w:right w:w="85" w:type="dxa"/>
                  </w:tcMar>
                  <w:shd w:val="clear" w:fill="E8F1F9"/>
                </w:tcPr>
                <w:p>
                  <w:r>
                    <w:rPr>
                      <w:b/>
                      <w:color w:val="0F3D6E"/>
                      <w:sz w:val="17"/>
                    </w:rPr>
                    <w:t>MONITORING PERIOD</w:t>
                  </w:r>
                </w:p>
              </w:tc>
              <w:tc>
                <w:tcPr>
                  <w:tcW w:type="dxa" w:w="7030"/>
                  <w:tcMar>
                    <w:top w:w="68" w:type="dxa"/>
                    <w:bottom w:w="68" w:type="dxa"/>
                    <w:left w:w="141" w:type="dxa"/>
                    <w:right w:w="85" w:type="dxa"/>
                  </w:tcMar>
                </w:tcPr>
                <w:p>
                  <w:r>
                    <w:rPr>
                      <w:color w:val="1F1F1F"/>
                      <w:sz w:val="20"/>
                    </w:rPr>
                    <w:t>{{ monitoring_window_text }}</w:t>
                  </w:r>
                </w:p>
              </w:tc>
            </w:tr>
            <w:tr>
              <w:tc>
                <w:tcPr>
                  <w:tcW w:type="dxa" w:w="2835"/>
                  <w:tcMar>
                    <w:top w:w="68" w:type="dxa"/>
                    <w:bottom w:w="68" w:type="dxa"/>
                    <w:left w:w="141" w:type="dxa"/>
                    <w:right w:w="85" w:type="dxa"/>
                  </w:tcMar>
                  <w:shd w:val="clear" w:fill="E8F1F9"/>
                </w:tcPr>
                <w:p>
                  <w:r>
                    <w:rPr>
                      <w:b/>
                      <w:color w:val="0F3D6E"/>
                      <w:sz w:val="17"/>
                    </w:rPr>
                    <w:t>REPORT NUMBER</w:t>
                  </w:r>
                </w:p>
              </w:tc>
              <w:tc>
                <w:tcPr>
                  <w:tcW w:type="dxa" w:w="7030"/>
                  <w:tcMar>
                    <w:top w:w="68" w:type="dxa"/>
                    <w:bottom w:w="68" w:type="dxa"/>
                    <w:left w:w="141" w:type="dxa"/>
                    <w:right w:w="85" w:type="dxa"/>
                  </w:tcMar>
                </w:tcPr>
                <w:p>
                  <w:r>
                    <w:rPr>
                      <w:color w:val="1F1F1F"/>
                      <w:sz w:val="20"/>
                    </w:rPr>
                    <w:t>{{ report_number }}</w:t>
                  </w:r>
                </w:p>
              </w:tc>
            </w:tr>
            <w:tr>
              <w:tc>
                <w:tcPr>
                  <w:tcW w:type="dxa" w:w="2835"/>
                  <w:tcMar>
                    <w:top w:w="68" w:type="dxa"/>
                    <w:bottom w:w="68" w:type="dxa"/>
                    <w:left w:w="141" w:type="dxa"/>
                    <w:right w:w="85" w:type="dxa"/>
                  </w:tcMar>
                  <w:shd w:val="clear" w:fill="E8F1F9"/>
                </w:tcPr>
                <w:p>
                  <w:r>
                    <w:rPr>
                      <w:b/>
                      <w:color w:val="0F3D6E"/>
                      <w:sz w:val="17"/>
                    </w:rPr>
                    <w:t>REVISION / DATE</w:t>
                  </w:r>
                </w:p>
              </w:tc>
              <w:tc>
                <w:tcPr>
                  <w:tcW w:type="dxa" w:w="7030"/>
                  <w:tcMar>
                    <w:top w:w="68" w:type="dxa"/>
                    <w:bottom w:w="68" w:type="dxa"/>
                    <w:left w:w="141" w:type="dxa"/>
                    <w:right w:w="85" w:type="dxa"/>
                  </w:tcMar>
                </w:tcPr>
                <w:p>
                  <w:r>
                    <w:rPr>
                      <w:color w:val="1F1F1F"/>
                      <w:sz w:val="20"/>
                    </w:rPr>
                    <w:t>{{ revision }}   |   {{ reporting_date }}</w:t>
                  </w:r>
                </w:p>
              </w:tc>
            </w:tr>
          </w:tbl>
          <w:p/>
          <w:p>
            <w:pPr>
              <w:spacing w:before="320" w:after="40"/>
            </w:pPr>
            <w:r>
              <w:rPr>
                <w:b/>
                <w:color w:val="8A8A8A"/>
                <w:sz w:val="17"/>
              </w:rPr>
              <w:t>PREPARED BY</w:t>
            </w:r>
          </w:p>
          <w:p>
            <w:r>
              <w:rPr>
                <w:b/>
                <w:color w:val="0F3D6E"/>
                <w:sz w:val="26"/>
              </w:rPr>
              <w:t>{{ provider }}</w:t>
            </w:r>
          </w:p>
          <w:p>
            <w:r>
              <w:rPr>
                <w:i/>
                <w:color w:val="6B6B6B"/>
                <w:sz w:val="17"/>
              </w:rPr>
              <w:t>Accredited by the National Center for Environmental Compliance (NCEC)  ·  Reported to KSA NCEC 2020 ambient air quality standards</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311" w:type="dxa"/>
              <w:bottom w:w="311" w:type="dxa"/>
              <w:left w:w="1020" w:type="dxa"/>
              <w:right w:w="1020" w:type="dxa"/>
            </w:tcMar>
          </w:tcPr>
          <w:p/>
          <w:p>
            <w:pPr>
              <w:spacing w:before="0" w:after="20"/>
              <w:jc w:val="left"/>
            </w:pPr>
            <w:r>
              <w:rPr>
                <w:b/>
                <w:color w:val="FFFFFF"/>
                <w:sz w:val="19"/>
              </w:rPr>
              <w:t>{{ provider_legal_name }}</w:t>
            </w:r>
          </w:p>
          <w:p>
            <w:pPr>
              <w:spacing w:before="0" w:after="20"/>
              <w:jc w:val="left"/>
            </w:pPr>
            <w:r>
              <w:rPr>
                <w:b w:val="0"/>
                <w:color w:val="BFD9EF"/>
                <w:sz w:val="17"/>
              </w:rPr>
              <w:t>Tel. {{ provider_tel }}   |   Fax {{ provider_fax }}   |   {{ provider_email }}</w:t>
            </w:r>
          </w:p>
          <w:p>
            <w:pPr>
              <w:spacing w:before="0" w:after="0"/>
              <w:jc w:val="left"/>
            </w:pPr>
            <w:r>
              <w:rPr>
                <w:b w:val="0"/>
                <w:color w:val="BFD9EF"/>
                <w:sz w:val="17"/>
              </w:rPr>
              <w:t>{{ provider_address }}</w:t>
            </w:r>
          </w:p>
        </w:tc>
      </w:tr>
    </w:tbl>
    <w:p>
      <w:pPr>
        <w:sectPr>
          <w:pgSz w:w="11906" w:h="16838"/>
          <w:pgMar w:top="0" w:right="0" w:bottom="0" w:left="0"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Project</w:t>
            </w:r>
          </w:p>
        </w:tc>
        <w:tc>
          <w:tcPr>
            <w:tcW w:type="dxa" w:w="4706"/>
          </w:tcPr>
          <w:p>
            <w:pPr>
              <w:jc w:val="left"/>
            </w:pPr>
            <w:r/>
            <w:r>
              <w:rPr>
                <w:b w:val="0"/>
                <w:i w:val="0"/>
                <w:sz w:val="20"/>
              </w:rPr>
              <w:t>{{ project_name }}</w:t>
            </w:r>
          </w:p>
        </w:tc>
      </w:tr>
      <w:tr>
        <w:tc>
          <w:tcPr>
            <w:tcW w:type="dxa" w:w="4706"/>
            <w:shd w:val="clear" w:fill="0F3D6E"/>
          </w:tcPr>
          <w:p>
            <w:pPr>
              <w:jc w:val="left"/>
            </w:pPr>
            <w:r>
              <w:rPr>
                <w:color w:val="FFFFFF"/>
              </w:rPr>
            </w:r>
            <w:r>
              <w:rPr>
                <w:b/>
                <w:i w:val="0"/>
                <w:color w:val="FFFFFF"/>
                <w:sz w:val="20"/>
              </w:rPr>
              <w:t>Document Title</w:t>
            </w:r>
          </w:p>
        </w:tc>
        <w:tc>
          <w:tcPr>
            <w:tcW w:type="dxa" w:w="4706"/>
          </w:tcPr>
          <w:p>
            <w:pPr>
              <w:jc w:val="left"/>
            </w:pPr>
            <w:r/>
            <w:r>
              <w:rPr>
                <w:b w:val="0"/>
                <w:i w:val="0"/>
                <w:sz w:val="20"/>
              </w:rPr>
              <w:t>Ambient Air Quality Monitoring Report</w:t>
            </w:r>
          </w:p>
        </w:tc>
      </w:tr>
      <w:tr>
        <w:tc>
          <w:tcPr>
            <w:tcW w:type="dxa" w:w="4706"/>
            <w:shd w:val="clear" w:fill="0F3D6E"/>
          </w:tcPr>
          <w:p>
            <w:pPr>
              <w:jc w:val="left"/>
            </w:pPr>
            <w:r>
              <w:rPr>
                <w:color w:val="FFFFFF"/>
              </w:rPr>
            </w:r>
            <w:r>
              <w:rPr>
                <w:b/>
                <w:i w:val="0"/>
                <w:color w:val="FFFFFF"/>
                <w:sz w:val="20"/>
              </w:rPr>
              <w:t>Client</w:t>
            </w:r>
          </w:p>
        </w:tc>
        <w:tc>
          <w:tcPr>
            <w:tcW w:type="dxa" w:w="4706"/>
          </w:tcPr>
          <w:p>
            <w:pPr>
              <w:jc w:val="left"/>
            </w:pPr>
            <w:r/>
            <w:r>
              <w:rPr>
                <w:b w:val="0"/>
                <w:i w:val="0"/>
                <w:sz w:val="20"/>
              </w:rPr>
              <w:t>{{ client }}</w:t>
            </w:r>
          </w:p>
        </w:tc>
      </w:tr>
      <w:tr>
        <w:tc>
          <w:tcPr>
            <w:tcW w:type="dxa" w:w="4706"/>
            <w:shd w:val="clear" w:fill="0F3D6E"/>
          </w:tcPr>
          <w:p>
            <w:pPr>
              <w:jc w:val="left"/>
            </w:pPr>
            <w:r>
              <w:rPr>
                <w:color w:val="FFFFFF"/>
              </w:rPr>
            </w:r>
            <w:r>
              <w:rPr>
                <w:b/>
                <w:i w:val="0"/>
                <w:color w:val="FFFFFF"/>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jc w:val="center"/>
            </w:pPr>
            <w:r>
              <w:rPr>
                <w:color w:val="FFFFFF"/>
              </w:rPr>
            </w:r>
            <w:r>
              <w:rPr>
                <w:b/>
                <w:i w:val="0"/>
                <w:color w:val="FFFFFF"/>
                <w:sz w:val="20"/>
              </w:rPr>
              <w:t>Rev</w:t>
            </w:r>
          </w:p>
        </w:tc>
        <w:tc>
          <w:tcPr>
            <w:tcW w:type="dxa" w:w="2353"/>
            <w:shd w:val="clear" w:fill="0F3D6E"/>
          </w:tcPr>
          <w:p>
            <w:pPr>
              <w:jc w:val="center"/>
            </w:pPr>
            <w:r>
              <w:rPr>
                <w:color w:val="FFFFFF"/>
              </w:rPr>
            </w:r>
            <w:r>
              <w:rPr>
                <w:b/>
                <w:i w:val="0"/>
                <w:color w:val="FFFFFF"/>
                <w:sz w:val="20"/>
              </w:rPr>
              <w:t>Reporting Date</w:t>
            </w:r>
          </w:p>
        </w:tc>
        <w:tc>
          <w:tcPr>
            <w:tcW w:type="dxa" w:w="2353"/>
            <w:shd w:val="clear" w:fill="0F3D6E"/>
          </w:tcPr>
          <w:p>
            <w:pPr>
              <w:jc w:val="center"/>
            </w:pPr>
            <w:r>
              <w:rPr>
                <w:color w:val="FFFFFF"/>
              </w:rPr>
            </w:r>
            <w:r>
              <w:rPr>
                <w:b/>
                <w:i w:val="0"/>
                <w:color w:val="FFFFFF"/>
                <w:sz w:val="20"/>
              </w:rPr>
              <w:t>Prepared by</w:t>
            </w:r>
          </w:p>
        </w:tc>
        <w:tc>
          <w:tcPr>
            <w:tcW w:type="dxa" w:w="2353"/>
            <w:shd w:val="clear" w:fill="0F3D6E"/>
          </w:tcPr>
          <w:p>
            <w:pPr>
              <w:jc w:val="center"/>
            </w:pPr>
            <w:r>
              <w:rPr>
                <w:color w:val="FFFFFF"/>
              </w:rPr>
            </w:r>
            <w:r>
              <w:rPr>
                <w:b/>
                <w:i w:val="0"/>
                <w:color w:val="FFFFFF"/>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Air Pollutants Monitored</w:t>
            </w:r>
          </w:p>
        </w:tc>
        <w:tc>
          <w:tcPr>
            <w:tcW w:type="dxa" w:w="4706"/>
            <w:shd w:val="clear" w:fill="0F3D6E"/>
          </w:tcPr>
          <w:p>
            <w:pPr>
              <w:jc w:val="left"/>
            </w:pPr>
            <w:r>
              <w:rPr>
                <w:color w:val="FFFFFF"/>
              </w:rPr>
            </w:r>
            <w:r>
              <w:rPr>
                <w:b/>
                <w:i w:val="0"/>
                <w:color w:val="FFFFFF"/>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Parameters</w:t>
            </w:r>
          </w:p>
        </w:tc>
        <w:tc>
          <w:tcPr>
            <w:tcW w:type="dxa" w:w="1882"/>
            <w:shd w:val="clear" w:fill="0F3D6E"/>
          </w:tcPr>
          <w:p>
            <w:pPr>
              <w:jc w:val="center"/>
            </w:pPr>
            <w:r>
              <w:rPr>
                <w:color w:val="FFFFFF"/>
              </w:rPr>
            </w:r>
            <w:r>
              <w:rPr>
                <w:b/>
                <w:i w:val="0"/>
                <w:color w:val="FFFFFF"/>
                <w:sz w:val="18"/>
              </w:rPr>
              <w:t>Total hours in monitoring period</w:t>
            </w:r>
          </w:p>
        </w:tc>
        <w:tc>
          <w:tcPr>
            <w:tcW w:type="dxa" w:w="1882"/>
            <w:shd w:val="clear" w:fill="0F3D6E"/>
          </w:tcPr>
          <w:p>
            <w:pPr>
              <w:jc w:val="center"/>
            </w:pPr>
            <w:r>
              <w:rPr>
                <w:color w:val="FFFFFF"/>
              </w:rPr>
            </w:r>
            <w:r>
              <w:rPr>
                <w:b/>
                <w:i w:val="0"/>
                <w:color w:val="FFFFFF"/>
                <w:sz w:val="18"/>
              </w:rPr>
              <w:t>Total available hours in monitoring period</w:t>
            </w:r>
          </w:p>
        </w:tc>
        <w:tc>
          <w:tcPr>
            <w:tcW w:type="dxa" w:w="1882"/>
            <w:shd w:val="clear" w:fill="0F3D6E"/>
          </w:tcPr>
          <w:p>
            <w:pPr>
              <w:jc w:val="center"/>
            </w:pPr>
            <w:r>
              <w:rPr>
                <w:color w:val="FFFFFF"/>
              </w:rPr>
            </w:r>
            <w:r>
              <w:rPr>
                <w:b/>
                <w:i w:val="0"/>
                <w:color w:val="FFFFFF"/>
                <w:sz w:val="18"/>
              </w:rPr>
              <w:t>Exception hours</w:t>
            </w:r>
          </w:p>
        </w:tc>
        <w:tc>
          <w:tcPr>
            <w:tcW w:type="dxa" w:w="1882"/>
            <w:shd w:val="clear" w:fill="0F3D6E"/>
          </w:tcPr>
          <w:p>
            <w:pPr>
              <w:jc w:val="center"/>
            </w:pPr>
            <w:r>
              <w:rPr>
                <w:color w:val="FFFFFF"/>
              </w:rPr>
            </w:r>
            <w:r>
              <w:rPr>
                <w:b/>
                <w:i w:val="0"/>
                <w:color w:val="FFFFFF"/>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center"/>
            </w:pPr>
            <w:r>
              <w:rPr>
                <w:color w:val="FFFFFF"/>
              </w:rPr>
            </w:r>
            <w:r>
              <w:rPr>
                <w:b/>
                <w:i w:val="0"/>
                <w:color w:val="FFFFFF"/>
                <w:sz w:val="20"/>
              </w:rPr>
              <w:t>Site Name</w:t>
            </w:r>
          </w:p>
        </w:tc>
        <w:tc>
          <w:tcPr>
            <w:tcW w:type="dxa" w:w="4706"/>
            <w:shd w:val="clear" w:fill="0F3D6E"/>
          </w:tcPr>
          <w:p>
            <w:pPr>
              <w:jc w:val="center"/>
            </w:pPr>
            <w:r>
              <w:rPr>
                <w:color w:val="FFFFFF"/>
              </w:rPr>
            </w:r>
            <w:r>
              <w:rPr>
                <w:b/>
                <w:i w:val="0"/>
                <w:color w:val="FFFFFF"/>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w:t>
      </w:r>
    </w:p>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Measured Parameter</w:t>
            </w:r>
          </w:p>
        </w:tc>
        <w:tc>
          <w:tcPr>
            <w:tcW w:type="dxa" w:w="1882"/>
            <w:shd w:val="clear" w:fill="0F3D6E"/>
          </w:tcPr>
          <w:p>
            <w:pPr>
              <w:jc w:val="center"/>
            </w:pPr>
            <w:r>
              <w:rPr>
                <w:color w:val="FFFFFF"/>
              </w:rPr>
            </w:r>
            <w:r>
              <w:rPr>
                <w:b/>
                <w:i w:val="0"/>
                <w:color w:val="FFFFFF"/>
                <w:sz w:val="18"/>
              </w:rPr>
              <w:t>Data Collection Methods Used</w:t>
            </w:r>
          </w:p>
        </w:tc>
        <w:tc>
          <w:tcPr>
            <w:tcW w:type="dxa" w:w="1882"/>
            <w:shd w:val="clear" w:fill="0F3D6E"/>
          </w:tcPr>
          <w:p>
            <w:pPr>
              <w:jc w:val="center"/>
            </w:pPr>
            <w:r>
              <w:rPr>
                <w:color w:val="FFFFFF"/>
              </w:rPr>
            </w:r>
            <w:r>
              <w:rPr>
                <w:b/>
                <w:i w:val="0"/>
                <w:color w:val="FFFFFF"/>
                <w:sz w:val="18"/>
              </w:rPr>
              <w:t>Description of the Method</w:t>
            </w:r>
          </w:p>
        </w:tc>
        <w:tc>
          <w:tcPr>
            <w:tcW w:type="dxa" w:w="1882"/>
            <w:shd w:val="clear" w:fill="0F3D6E"/>
          </w:tcPr>
          <w:p>
            <w:pPr>
              <w:jc w:val="center"/>
            </w:pPr>
            <w:r>
              <w:rPr>
                <w:color w:val="FFFFFF"/>
              </w:rPr>
            </w:r>
            <w:r>
              <w:rPr>
                <w:b/>
                <w:i w:val="0"/>
                <w:color w:val="FFFFFF"/>
                <w:sz w:val="18"/>
              </w:rPr>
              <w:t>Method Type</w:t>
            </w:r>
          </w:p>
        </w:tc>
        <w:tc>
          <w:tcPr>
            <w:tcW w:type="dxa" w:w="1882"/>
            <w:shd w:val="clear" w:fill="0F3D6E"/>
          </w:tcPr>
          <w:p>
            <w:pPr>
              <w:jc w:val="center"/>
            </w:pPr>
            <w:r>
              <w:rPr>
                <w:color w:val="FFFFFF"/>
              </w:rPr>
            </w:r>
            <w:r>
              <w:rPr>
                <w:b/>
                <w:i w:val="0"/>
                <w:color w:val="FFFFFF"/>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jc w:val="center"/>
            </w:pPr>
            <w:r>
              <w:rPr>
                <w:color w:val="FFFFFF"/>
              </w:rPr>
            </w:r>
            <w:r>
              <w:rPr>
                <w:b/>
                <w:i w:val="0"/>
                <w:color w:val="FFFFFF"/>
                <w:sz w:val="18"/>
              </w:rPr>
              <w:t>PARAMETERS MEASURED</w:t>
            </w:r>
          </w:p>
        </w:tc>
        <w:tc>
          <w:tcPr>
            <w:tcW w:type="dxa" w:w="3137"/>
            <w:shd w:val="clear" w:fill="0F3D6E"/>
          </w:tcPr>
          <w:p>
            <w:pPr>
              <w:jc w:val="center"/>
            </w:pPr>
            <w:r>
              <w:rPr>
                <w:color w:val="FFFFFF"/>
              </w:rPr>
            </w:r>
            <w:r>
              <w:rPr>
                <w:b/>
                <w:i w:val="0"/>
                <w:color w:val="FFFFFF"/>
                <w:sz w:val="18"/>
              </w:rPr>
              <w:t>SN</w:t>
            </w:r>
          </w:p>
        </w:tc>
        <w:tc>
          <w:tcPr>
            <w:tcW w:type="dxa" w:w="3137"/>
            <w:shd w:val="clear" w:fill="0F3D6E"/>
          </w:tcPr>
          <w:p>
            <w:pPr>
              <w:jc w:val="center"/>
            </w:pPr>
            <w:r>
              <w:rPr>
                <w:color w:val="FFFFFF"/>
              </w:rPr>
            </w:r>
            <w:r>
              <w:rPr>
                <w:b/>
                <w:i w:val="0"/>
                <w:color w:val="FFFFFF"/>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w:t>
            </w:r>
          </w:p>
        </w:tc>
        <w:tc>
          <w:tcPr>
            <w:tcW w:type="dxa" w:w="1882"/>
            <w:shd w:val="clear" w:fill="0F3D6E"/>
          </w:tcPr>
          <w:p>
            <w:pPr>
              <w:jc w:val="center"/>
            </w:pPr>
            <w:r>
              <w:rPr>
                <w:color w:val="FFFFFF"/>
              </w:rPr>
            </w:r>
            <w:r>
              <w:rPr>
                <w:b/>
                <w:i w:val="0"/>
                <w:color w:val="FFFFFF"/>
                <w:sz w:val="18"/>
              </w:rPr>
              <w:t>Time Period</w:t>
            </w:r>
          </w:p>
        </w:tc>
        <w:tc>
          <w:tcPr>
            <w:tcW w:type="dxa" w:w="1882"/>
            <w:shd w:val="clear" w:fill="0F3D6E"/>
          </w:tcPr>
          <w:p>
            <w:pPr>
              <w:jc w:val="center"/>
            </w:pPr>
            <w:r>
              <w:rPr>
                <w:color w:val="FFFFFF"/>
              </w:rPr>
            </w:r>
            <w:r>
              <w:rPr>
                <w:b/>
                <w:i w:val="0"/>
                <w:color w:val="FFFFFF"/>
                <w:sz w:val="18"/>
              </w:rPr>
              <w:t>Exceedance Level</w:t>
            </w:r>
          </w:p>
        </w:tc>
        <w:tc>
          <w:tcPr>
            <w:tcW w:type="dxa" w:w="1882"/>
            <w:shd w:val="clear" w:fill="0F3D6E"/>
          </w:tcPr>
          <w:p>
            <w:pPr>
              <w:jc w:val="center"/>
            </w:pPr>
            <w:r>
              <w:rPr>
                <w:color w:val="FFFFFF"/>
              </w:rPr>
            </w:r>
            <w:r>
              <w:rPr>
                <w:b/>
                <w:i w:val="0"/>
                <w:color w:val="FFFFFF"/>
                <w:sz w:val="18"/>
              </w:rPr>
              <w:t>Units</w:t>
            </w:r>
          </w:p>
        </w:tc>
        <w:tc>
          <w:tcPr>
            <w:tcW w:type="dxa" w:w="1882"/>
            <w:shd w:val="clear" w:fill="0F3D6E"/>
          </w:tcPr>
          <w:p>
            <w:pPr>
              <w:jc w:val="center"/>
            </w:pPr>
            <w:r>
              <w:rPr>
                <w:color w:val="FFFFFF"/>
              </w:rPr>
            </w:r>
            <w:r>
              <w:rPr>
                <w:b/>
                <w:i w:val="0"/>
                <w:color w:val="FFFFFF"/>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jc w:val="left"/>
            </w:pPr>
            <w:r>
              <w:rPr>
                <w:color w:val="FFFFFF"/>
              </w:rPr>
            </w:r>
            <w:r>
              <w:rPr>
                <w:b/>
                <w:i w:val="0"/>
                <w:color w:val="FFFFFF"/>
                <w:sz w:val="20"/>
              </w:rPr>
              <w:t>NO₂ Concentration at sampling point</w:t>
            </w:r>
          </w:p>
        </w:tc>
        <w:tc>
          <w:tcPr>
            <w:tcW w:type="dxa" w:w="3137"/>
            <w:shd w:val="clear" w:fill="0F3D6E"/>
          </w:tcPr>
          <w:p>
            <w:pPr>
              <w:jc w:val="center"/>
            </w:pPr>
            <w:r>
              <w:rPr>
                <w:color w:val="FFFFFF"/>
              </w:rPr>
            </w:r>
            <w:r>
              <w:rPr>
                <w:b/>
                <w:i w:val="0"/>
                <w:color w:val="FFFFFF"/>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jc w:val="left"/>
            </w:pPr>
            <w:r>
              <w:rPr>
                <w:color w:val="FFFFFF"/>
              </w:rPr>
            </w:r>
            <w:r>
              <w:rPr>
                <w:b/>
                <w:i w:val="0"/>
                <w:color w:val="FFFFFF"/>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0F3D6E"/>
          </w:tcPr>
          <w:p>
            <w:pPr>
              <w:jc w:val="left"/>
            </w:pPr>
            <w:r>
              <w:rPr>
                <w:color w:val="FFFFFF"/>
              </w:rPr>
            </w:r>
            <w:r>
              <w:rPr>
                <w:b/>
                <w:i w:val="0"/>
                <w:color w:val="FFFFFF"/>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0F3D6E"/>
          </w:tcPr>
          <w:p>
            <w:pPr>
              <w:jc w:val="left"/>
            </w:pPr>
            <w:r>
              <w:rPr>
                <w:color w:val="FFFFFF"/>
              </w:rPr>
            </w:r>
            <w:r>
              <w:rPr>
                <w:b/>
                <w:i w:val="0"/>
                <w:color w:val="FFFFFF"/>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0F3D6E"/>
          </w:tcPr>
          <w:p>
            <w:pPr>
              <w:jc w:val="left"/>
            </w:pPr>
            <w:r>
              <w:rPr>
                <w:color w:val="FFFFFF"/>
              </w:rPr>
            </w:r>
            <w:r>
              <w:rPr>
                <w:b/>
                <w:i w:val="0"/>
                <w:color w:val="FFFFFF"/>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img in calibration_images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20"/>
            </w:rPr>
            <w:t>Ambient Air Quality Monitoring Report for</w:t>
          </w:r>
        </w:p>
        <w:p>
          <w:pPr>
            <w:jc w:val="center"/>
          </w:pPr>
          <w:r>
            <w:rPr>
              <w:b/>
              <w:i/>
              <w:color w:val="1F6FB2"/>
              <w:sz w:val="20"/>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