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54135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3658CC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8928FF60C9741268E83DBB3F54672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 w:rsidP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 xml:space="preserve">KTH - Royal Institute of Technology </w:t>
                    </w:r>
                  </w:p>
                </w:tc>
              </w:sdtContent>
            </w:sdt>
          </w:tr>
          <w:tr w:rsidR="003658C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AA75EEE11E134C22AF58856CD46C0B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658CC" w:rsidRDefault="003658CC" w:rsidP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Bouncer</w:t>
                    </w:r>
                  </w:p>
                </w:sdtContent>
              </w:sdt>
            </w:tc>
          </w:tr>
          <w:tr w:rsidR="003658CC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3CB6CFB22E314906B60EBEA6908E34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58CC" w:rsidRDefault="003658C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3658CC">
                      <w:rPr>
                        <w:rFonts w:asciiTheme="majorHAnsi" w:eastAsiaTheme="majorEastAsia" w:hAnsiTheme="majorHAnsi" w:cstheme="majorBidi"/>
                      </w:rPr>
                      <w:t>IK2213 Network Services and Internet-based Applications</w:t>
                    </w:r>
                  </w:p>
                </w:tc>
              </w:sdtContent>
            </w:sdt>
          </w:tr>
        </w:tbl>
        <w:p w:rsidR="003658CC" w:rsidRDefault="003658CC"/>
        <w:p w:rsidR="003658CC" w:rsidRDefault="003658C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3658C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658CC" w:rsidRDefault="003658CC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 and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5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658CC" w:rsidRDefault="003658CC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2008-5-27</w:t>
                    </w:r>
                  </w:p>
                </w:sdtContent>
              </w:sdt>
              <w:p w:rsidR="003658CC" w:rsidRDefault="003658CC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3658CC" w:rsidRDefault="003658CC"/>
        <w:p w:rsidR="003658CC" w:rsidRDefault="003658CC">
          <w:pPr>
            <w:widowControl/>
            <w:jc w:val="left"/>
          </w:pPr>
          <w:r>
            <w:br w:type="page"/>
          </w:r>
        </w:p>
      </w:sdtContent>
    </w:sdt>
    <w:p w:rsidR="00E8075E" w:rsidRPr="00510226" w:rsidRDefault="003658CC" w:rsidP="003658CC">
      <w:pPr>
        <w:pStyle w:val="2"/>
      </w:pPr>
      <w:r>
        <w:lastRenderedPageBreak/>
        <w:t xml:space="preserve">1. </w:t>
      </w:r>
      <w:r w:rsidR="00A755F1" w:rsidRPr="00510226">
        <w:rPr>
          <w:rFonts w:hint="eastAsia"/>
        </w:rPr>
        <w:t>Project Structure</w:t>
      </w:r>
    </w:p>
    <w:p w:rsidR="00A755F1" w:rsidRDefault="00A755F1" w:rsidP="00A755F1">
      <w:r>
        <w:rPr>
          <w:noProof/>
        </w:rPr>
        <w:drawing>
          <wp:inline distT="0" distB="0" distL="0" distR="0">
            <wp:extent cx="3228975" cy="2710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1" w:rsidRDefault="00A755F1" w:rsidP="00A755F1">
      <w:r>
        <w:rPr>
          <w:rFonts w:hint="eastAsia"/>
        </w:rPr>
        <w:t xml:space="preserve">The project is composed of </w:t>
      </w:r>
      <w:r>
        <w:t>several</w:t>
      </w:r>
      <w:r>
        <w:rPr>
          <w:rFonts w:hint="eastAsia"/>
        </w:rPr>
        <w:t xml:space="preserve"> packages:</w:t>
      </w:r>
    </w:p>
    <w:p w:rsidR="00A755F1" w:rsidRDefault="00A755F1" w:rsidP="00A755F1">
      <w:r w:rsidRPr="00A755F1">
        <w:rPr>
          <w:rFonts w:hint="eastAsia"/>
          <w:b/>
        </w:rPr>
        <w:t>com.sun.snoop</w:t>
      </w:r>
      <w:r>
        <w:rPr>
          <w:rFonts w:hint="eastAsia"/>
        </w:rPr>
        <w:t xml:space="preserve"> is used for packet validation</w:t>
      </w:r>
    </w:p>
    <w:p w:rsidR="00A755F1" w:rsidRDefault="00A755F1" w:rsidP="00A755F1">
      <w:r w:rsidRPr="00A755F1">
        <w:rPr>
          <w:rFonts w:hint="eastAsia"/>
          <w:b/>
        </w:rPr>
        <w:t>tslab.exception</w:t>
      </w:r>
      <w:r>
        <w:rPr>
          <w:rFonts w:hint="eastAsia"/>
        </w:rPr>
        <w:t xml:space="preserve"> contains exceptions that might be thrown during </w:t>
      </w:r>
      <w:r>
        <w:t>packet</w:t>
      </w:r>
      <w:r>
        <w:rPr>
          <w:rFonts w:hint="eastAsia"/>
        </w:rPr>
        <w:t xml:space="preserve"> creation</w:t>
      </w:r>
    </w:p>
    <w:p w:rsidR="00A755F1" w:rsidRDefault="00EA3AAE" w:rsidP="00A755F1">
      <w:r w:rsidRPr="007D7BE0">
        <w:rPr>
          <w:rFonts w:hint="eastAsia"/>
          <w:b/>
        </w:rPr>
        <w:t>tslab.factory</w:t>
      </w:r>
      <w:r>
        <w:rPr>
          <w:rFonts w:hint="eastAsia"/>
        </w:rPr>
        <w:t xml:space="preserve"> contains </w:t>
      </w:r>
      <w:r>
        <w:t>various</w:t>
      </w:r>
      <w:r>
        <w:rPr>
          <w:rFonts w:hint="eastAsia"/>
        </w:rPr>
        <w:t xml:space="preserve"> classes to generate ICMP, TCP and FTP packet</w:t>
      </w:r>
      <w:r w:rsidR="007D7BE0">
        <w:rPr>
          <w:rFonts w:hint="eastAsia"/>
        </w:rPr>
        <w:t>s</w:t>
      </w:r>
    </w:p>
    <w:p w:rsidR="00A3693A" w:rsidRDefault="007D7BE0" w:rsidP="00A755F1">
      <w:r w:rsidRPr="007D7BE0">
        <w:rPr>
          <w:rFonts w:hint="eastAsia"/>
          <w:b/>
        </w:rPr>
        <w:t>tslab.util</w:t>
      </w:r>
      <w:r>
        <w:rPr>
          <w:rFonts w:hint="eastAsia"/>
        </w:rPr>
        <w:t xml:space="preserve"> has </w:t>
      </w:r>
      <w:r w:rsidR="001676AE">
        <w:t xml:space="preserve">common </w:t>
      </w:r>
      <w:r w:rsidR="001676AE">
        <w:rPr>
          <w:rFonts w:hint="eastAsia"/>
        </w:rPr>
        <w:t>utilization</w:t>
      </w:r>
      <w:r>
        <w:t xml:space="preserve"> code </w:t>
      </w:r>
      <w:r w:rsidR="001676AE">
        <w:rPr>
          <w:rFonts w:hint="eastAsia"/>
        </w:rPr>
        <w:t>to support factory</w:t>
      </w:r>
    </w:p>
    <w:p w:rsidR="00A3693A" w:rsidRDefault="00A3693A" w:rsidP="00A755F1"/>
    <w:p w:rsidR="00A3693A" w:rsidRDefault="00A3693A" w:rsidP="00A755F1">
      <w:r>
        <w:rPr>
          <w:rFonts w:hint="eastAsia"/>
        </w:rPr>
        <w:t xml:space="preserve">The entry point is </w:t>
      </w:r>
      <w:r w:rsidRPr="00A3693A">
        <w:rPr>
          <w:rFonts w:hint="eastAsia"/>
          <w:b/>
        </w:rPr>
        <w:t>tslab.Bouncer</w:t>
      </w:r>
      <w:r>
        <w:rPr>
          <w:rFonts w:hint="eastAsia"/>
        </w:rPr>
        <w:t xml:space="preserve">, which parses the command line arguments, then listens to the incoming packets by </w:t>
      </w:r>
      <w:r w:rsidRPr="00A3693A">
        <w:rPr>
          <w:rFonts w:hint="eastAsia"/>
          <w:b/>
        </w:rPr>
        <w:t>tslab.(My)PacketHandler</w:t>
      </w:r>
      <w:r>
        <w:rPr>
          <w:rFonts w:hint="eastAsia"/>
        </w:rPr>
        <w:t xml:space="preserve">, and creates corresponding outing packets using certain </w:t>
      </w:r>
      <w:r>
        <w:t>suitable</w:t>
      </w:r>
      <w:r>
        <w:rPr>
          <w:rFonts w:hint="eastAsia"/>
        </w:rPr>
        <w:t xml:space="preserve"> factory.</w:t>
      </w:r>
    </w:p>
    <w:p w:rsidR="003658CC" w:rsidRDefault="003658CC" w:rsidP="003658CC">
      <w:pPr>
        <w:pStyle w:val="2"/>
      </w:pPr>
      <w:r>
        <w:t>2. Architecture</w:t>
      </w:r>
    </w:p>
    <w:p w:rsidR="003658CC" w:rsidRPr="003658CC" w:rsidRDefault="003658CC" w:rsidP="003658CC">
      <w:pPr>
        <w:jc w:val="center"/>
      </w:pPr>
      <w:r w:rsidRPr="003658CC">
        <w:rPr>
          <w:noProof/>
        </w:rPr>
        <w:drawing>
          <wp:inline distT="0" distB="0" distL="0" distR="0">
            <wp:extent cx="4829175" cy="3644927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4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A755F1">
      <w:r>
        <w:lastRenderedPageBreak/>
        <w:t xml:space="preserve">As shown </w:t>
      </w:r>
      <w:r>
        <w:rPr>
          <w:rFonts w:hint="eastAsia"/>
        </w:rPr>
        <w:t>i</w:t>
      </w:r>
      <w:r w:rsidR="003658CC">
        <w:t>n the figure above. Bouncer use</w:t>
      </w:r>
      <w:r>
        <w:rPr>
          <w:rFonts w:hint="eastAsia"/>
        </w:rPr>
        <w:t>s</w:t>
      </w:r>
      <w:r w:rsidR="003658CC">
        <w:t xml:space="preserve"> JpCap</w:t>
      </w:r>
      <w:r>
        <w:rPr>
          <w:rFonts w:hint="eastAsia"/>
        </w:rPr>
        <w:t xml:space="preserve"> to</w:t>
      </w:r>
      <w:r>
        <w:t xml:space="preserve"> capture packet. And </w:t>
      </w:r>
      <w:r>
        <w:rPr>
          <w:rFonts w:hint="eastAsia"/>
        </w:rPr>
        <w:t>i</w:t>
      </w:r>
      <w:r w:rsidR="003658CC">
        <w:t xml:space="preserve">t has a Packet Filter, a set of tools (Util) and Packet Handler. The Packet Handler handles the incoming packet, produces new packet according </w:t>
      </w:r>
      <w:r>
        <w:rPr>
          <w:rFonts w:hint="eastAsia"/>
        </w:rPr>
        <w:t xml:space="preserve">to </w:t>
      </w:r>
      <w:r w:rsidR="003658CC">
        <w:t>it and sends the new packet out. The kernel of Packet Handler which is also the core of Bouncer is a set of Packet Factory.</w:t>
      </w:r>
    </w:p>
    <w:p w:rsidR="00A3693A" w:rsidRDefault="003658CC" w:rsidP="003658CC">
      <w:pPr>
        <w:pStyle w:val="2"/>
      </w:pPr>
      <w:r>
        <w:t>3. Packet Factory</w:t>
      </w:r>
    </w:p>
    <w:p w:rsidR="003658CC" w:rsidRDefault="003658CC" w:rsidP="003658CC">
      <w:r>
        <w:rPr>
          <w:noProof/>
        </w:rPr>
        <w:drawing>
          <wp:inline distT="0" distB="0" distL="0" distR="0">
            <wp:extent cx="5943600" cy="30494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CC" w:rsidRDefault="00323539" w:rsidP="003658CC">
      <w:r>
        <w:t>The whole pack</w:t>
      </w:r>
      <w:r>
        <w:rPr>
          <w:rFonts w:hint="eastAsia"/>
        </w:rPr>
        <w:t>et</w:t>
      </w:r>
      <w:r w:rsidR="003658CC">
        <w:t xml:space="preserve"> producing system is based on Abstract Factory Design Pattern. That is the ICMPFactory, TCPFactory and FTPDataPacketFactory </w:t>
      </w:r>
      <w:r>
        <w:rPr>
          <w:rFonts w:hint="eastAsia"/>
        </w:rPr>
        <w:t xml:space="preserve">which </w:t>
      </w:r>
      <w:r w:rsidR="003658CC">
        <w:t>extend PacketFactory. In the PacketFactory abstract class. We define three abstract method</w:t>
      </w:r>
      <w:r>
        <w:rPr>
          <w:rFonts w:hint="eastAsia"/>
        </w:rPr>
        <w:t>s</w:t>
      </w:r>
      <w:r w:rsidR="003658CC">
        <w:t xml:space="preserve"> createPacket(), toServer(), toClient() which are implement</w:t>
      </w:r>
      <w:r>
        <w:rPr>
          <w:rFonts w:hint="eastAsia"/>
        </w:rPr>
        <w:t>ed</w:t>
      </w:r>
      <w:r w:rsidR="003658CC">
        <w:t xml:space="preserve"> separate</w:t>
      </w:r>
      <w:r>
        <w:t>ly by the three concrete factor</w:t>
      </w:r>
      <w:r>
        <w:rPr>
          <w:rFonts w:hint="eastAsia"/>
        </w:rPr>
        <w:t>ies</w:t>
      </w:r>
      <w:r w:rsidR="003658CC">
        <w:t xml:space="preserve">. toServer() and toClient() method can be invoked directly by external class. While createPacket() is a high level method which invokes toServer() and toClient(). In createPacket() method, it will analyze the incoming packet first and call toServer() or toClient() according </w:t>
      </w:r>
      <w:r>
        <w:rPr>
          <w:rFonts w:hint="eastAsia"/>
        </w:rPr>
        <w:t xml:space="preserve">to </w:t>
      </w:r>
      <w:r w:rsidR="003658CC">
        <w:t>the type of incoming packet.  The pro</w:t>
      </w:r>
      <w:r>
        <w:t>duct</w:t>
      </w:r>
      <w:r w:rsidR="003658CC">
        <w:t xml:space="preserve"> of the Factory is o</w:t>
      </w:r>
      <w:r>
        <w:t>utgoing packet which can be sen</w:t>
      </w:r>
      <w:r>
        <w:rPr>
          <w:rFonts w:hint="eastAsia"/>
        </w:rPr>
        <w:t>t</w:t>
      </w:r>
      <w:r w:rsidR="003658CC">
        <w:t xml:space="preserve"> directly from upper API.</w:t>
      </w:r>
    </w:p>
    <w:p w:rsidR="003658CC" w:rsidRDefault="00323539" w:rsidP="003658CC">
      <w:r>
        <w:rPr>
          <w:rFonts w:hint="eastAsia"/>
        </w:rPr>
        <w:t>Following t</w:t>
      </w:r>
      <w:r>
        <w:t>able</w:t>
      </w:r>
      <w:r w:rsidR="003658CC">
        <w:t xml:space="preserve"> </w:t>
      </w:r>
      <w:r>
        <w:rPr>
          <w:rFonts w:hint="eastAsia"/>
        </w:rPr>
        <w:t>gives</w:t>
      </w:r>
      <w:r>
        <w:t xml:space="preserve"> a brief introduction of factor</w:t>
      </w:r>
      <w:r>
        <w:rPr>
          <w:rFonts w:hint="eastAsia"/>
        </w:rPr>
        <w:t>ie</w:t>
      </w:r>
      <w:r w:rsidR="003658CC">
        <w:t xml:space="preserve">s. </w:t>
      </w:r>
    </w:p>
    <w:tbl>
      <w:tblPr>
        <w:tblStyle w:val="-1"/>
        <w:tblW w:w="0" w:type="auto"/>
        <w:tblLook w:val="04A0"/>
      </w:tblPr>
      <w:tblGrid>
        <w:gridCol w:w="3227"/>
        <w:gridCol w:w="5295"/>
      </w:tblGrid>
      <w:tr w:rsidR="003658CC" w:rsidTr="000C251B">
        <w:trPr>
          <w:cnfStyle w:val="1000000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100000000000"/>
            </w:pPr>
            <w:r>
              <w:t xml:space="preserve">The base Factory. </w:t>
            </w:r>
          </w:p>
          <w:p w:rsidR="003658CC" w:rsidRDefault="003658CC" w:rsidP="00552B34">
            <w:pPr>
              <w:cnfStyle w:val="100000000000"/>
            </w:pPr>
            <w:r>
              <w:t>Define abstract method</w:t>
            </w:r>
          </w:p>
          <w:p w:rsidR="003658CC" w:rsidRDefault="003658CC" w:rsidP="00552B34">
            <w:pPr>
              <w:cnfStyle w:val="100000000000"/>
            </w:pPr>
            <w:r>
              <w:t xml:space="preserve">Use initial() method to configure server properties 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ICMPFactory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Forward ICMP packet, use for ping</w:t>
            </w:r>
          </w:p>
        </w:tc>
      </w:tr>
      <w:tr w:rsidR="003658CC" w:rsidTr="000C251B">
        <w:tc>
          <w:tcPr>
            <w:cnfStyle w:val="001000000000"/>
            <w:tcW w:w="3227" w:type="dxa"/>
          </w:tcPr>
          <w:p w:rsidR="003658CC" w:rsidRDefault="003658CC" w:rsidP="00552B34">
            <w:r>
              <w:t>TCPFactory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000000"/>
            </w:pPr>
            <w:r>
              <w:t>Forword TCP packet, use for TCP an FTP command</w:t>
            </w:r>
          </w:p>
        </w:tc>
      </w:tr>
      <w:tr w:rsidR="003658CC" w:rsidTr="000C251B">
        <w:trPr>
          <w:cnfStyle w:val="000000100000"/>
        </w:trPr>
        <w:tc>
          <w:tcPr>
            <w:cnfStyle w:val="001000000000"/>
            <w:tcW w:w="3227" w:type="dxa"/>
          </w:tcPr>
          <w:p w:rsidR="003658CC" w:rsidRDefault="003658CC" w:rsidP="00552B34">
            <w:r>
              <w:t>FTPDataPacketFactory</w:t>
            </w:r>
          </w:p>
        </w:tc>
        <w:tc>
          <w:tcPr>
            <w:tcW w:w="5295" w:type="dxa"/>
          </w:tcPr>
          <w:p w:rsidR="003658CC" w:rsidRDefault="003658CC" w:rsidP="00552B34">
            <w:pPr>
              <w:cnfStyle w:val="000000100000"/>
            </w:pPr>
            <w:r>
              <w:t>Forword FTP Data packet.</w:t>
            </w:r>
          </w:p>
        </w:tc>
      </w:tr>
    </w:tbl>
    <w:p w:rsidR="003658CC" w:rsidRDefault="003658CC" w:rsidP="003658CC">
      <w:r>
        <w:t xml:space="preserve"> </w:t>
      </w:r>
    </w:p>
    <w:p w:rsidR="003658CC" w:rsidRDefault="003658CC" w:rsidP="003658CC">
      <w:r>
        <w:t>Abstract Factory endorses maximum flexibility of switching different factories. Each and every packet is sent to certain factory according to its type, for example, a HTTP packet (TCPPacket) will be passed to TCPPacketFactory and the factory generates outgoing packet in accordance. Therefore, the process of creating and sending packet is factory-independent.</w:t>
      </w:r>
    </w:p>
    <w:p w:rsidR="003658CC" w:rsidRDefault="003658CC" w:rsidP="003658CC">
      <w:r>
        <w:t xml:space="preserve">See class </w:t>
      </w:r>
      <w:r w:rsidRPr="007704C5">
        <w:t>PacketHandler</w:t>
      </w:r>
      <w:r>
        <w:t xml:space="preserve"> for detail. </w:t>
      </w:r>
    </w:p>
    <w:p w:rsidR="00CA7D65" w:rsidRDefault="00CA7D65" w:rsidP="003658CC"/>
    <w:p w:rsidR="00CA7D65" w:rsidRDefault="00CA7D65" w:rsidP="00CA7D65">
      <w:pPr>
        <w:pStyle w:val="2"/>
      </w:pPr>
      <w:r>
        <w:lastRenderedPageBreak/>
        <w:t>4. Bounce rule</w:t>
      </w:r>
    </w:p>
    <w:p w:rsidR="00CA7D65" w:rsidRDefault="00CA7D65" w:rsidP="00CA7D65">
      <w:r>
        <w:t>We define four paths as below:</w:t>
      </w:r>
    </w:p>
    <w:p w:rsidR="00CA7D65" w:rsidRDefault="00CA7D65" w:rsidP="00CA7D65"/>
    <w:p w:rsidR="00CA7D65" w:rsidRDefault="00CA7D65" w:rsidP="00CA7D65">
      <w:r>
        <w:t>Client</w:t>
      </w:r>
      <w:r>
        <w:tab/>
      </w:r>
      <w:r>
        <w:tab/>
      </w:r>
      <w:r>
        <w:tab/>
      </w:r>
      <w:r>
        <w:tab/>
      </w:r>
      <w:r>
        <w:tab/>
        <w:t xml:space="preserve"> Bouncer</w:t>
      </w:r>
      <w:r>
        <w:tab/>
        <w:t xml:space="preserve">   </w:t>
      </w:r>
      <w:r>
        <w:tab/>
      </w:r>
      <w:r>
        <w:tab/>
      </w:r>
      <w:r>
        <w:tab/>
        <w:t xml:space="preserve">     Server</w:t>
      </w:r>
    </w:p>
    <w:p w:rsidR="00CA7D65" w:rsidRDefault="00CA7D65" w:rsidP="00CA7D65">
      <w:r>
        <w:t>|</w:t>
      </w:r>
      <w:r>
        <w:tab/>
        <w:t>------------</w:t>
      </w:r>
      <w:r w:rsidR="00B40C41">
        <w:t>packet1--</w:t>
      </w:r>
      <w:r>
        <w:t>--------</w:t>
      </w:r>
      <w:r>
        <w:sym w:font="Wingdings" w:char="F0E0"/>
      </w:r>
      <w:r>
        <w:t xml:space="preserve">  </w:t>
      </w:r>
      <w:r>
        <w:tab/>
        <w:t>|    -------</w:t>
      </w:r>
      <w:r w:rsidR="00B40C41">
        <w:t>packet</w:t>
      </w:r>
      <w:r>
        <w:t>2--------</w:t>
      </w:r>
      <w:r>
        <w:sym w:font="Wingdings" w:char="F0E0"/>
      </w:r>
      <w:r>
        <w:tab/>
        <w:t>|</w:t>
      </w:r>
    </w:p>
    <w:p w:rsidR="00CA7D65" w:rsidRDefault="00CA7D65" w:rsidP="00CA7D65"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  <w:t xml:space="preserve">       </w:t>
      </w:r>
      <w:r>
        <w:tab/>
        <w:t>|</w:t>
      </w:r>
    </w:p>
    <w:p w:rsidR="00CA7D65" w:rsidRDefault="00CA7D65" w:rsidP="00CA7D65">
      <w:r>
        <w:t xml:space="preserve">|   </w:t>
      </w:r>
      <w:r>
        <w:sym w:font="Wingdings" w:char="F0DF"/>
      </w:r>
      <w:r>
        <w:t>---------</w:t>
      </w:r>
      <w:r w:rsidR="00B40C41">
        <w:t>packet</w:t>
      </w:r>
      <w:r>
        <w:t xml:space="preserve">4-----------   </w:t>
      </w:r>
      <w:r>
        <w:tab/>
        <w:t xml:space="preserve">|    </w:t>
      </w:r>
      <w:r>
        <w:sym w:font="Wingdings" w:char="F0DF"/>
      </w:r>
      <w:r>
        <w:t>--</w:t>
      </w:r>
      <w:r w:rsidR="00B40C41">
        <w:t>---packet3----</w:t>
      </w:r>
      <w:r>
        <w:t>------</w:t>
      </w:r>
      <w:r>
        <w:tab/>
        <w:t>|</w:t>
      </w:r>
    </w:p>
    <w:p w:rsidR="00CA7D65" w:rsidRDefault="00CA7D65" w:rsidP="00CA7D65"/>
    <w:p w:rsidR="00B40C41" w:rsidRDefault="00B40C41" w:rsidP="00CA7D65">
      <w:r>
        <w:t>Set routing table:</w:t>
      </w:r>
    </w:p>
    <w:p w:rsidR="00B40C41" w:rsidRDefault="00B40C41" w:rsidP="00CA7D65">
      <w:r>
        <w:t xml:space="preserve">% route add </w:t>
      </w:r>
      <w:r w:rsidRPr="00B40C41">
        <w:rPr>
          <w:b/>
        </w:rPr>
        <w:t>192.168.100.100</w:t>
      </w:r>
      <w:r>
        <w:t xml:space="preserve"> gw 10.8.0.50</w:t>
      </w:r>
    </w:p>
    <w:p w:rsidR="00B40C41" w:rsidRDefault="00B40C41" w:rsidP="00CA7D65"/>
    <w:p w:rsidR="00B40C41" w:rsidRDefault="00B40C41" w:rsidP="00B40C41">
      <w:pPr>
        <w:pStyle w:val="3"/>
      </w:pPr>
      <w:r>
        <w:t>4.1</w:t>
      </w:r>
      <w:r>
        <w:tab/>
      </w:r>
      <w:r w:rsidR="0009522F">
        <w:t>IP level</w:t>
      </w:r>
      <w:r>
        <w:t xml:space="preserve"> </w:t>
      </w:r>
      <w:r w:rsidR="0009522F">
        <w:t>p</w:t>
      </w:r>
      <w:r>
        <w:t>acket modification rule:</w:t>
      </w:r>
    </w:p>
    <w:tbl>
      <w:tblPr>
        <w:tblStyle w:val="-6"/>
        <w:tblW w:w="0" w:type="auto"/>
        <w:tblLook w:val="04A0"/>
      </w:tblPr>
      <w:tblGrid>
        <w:gridCol w:w="2110"/>
        <w:gridCol w:w="2498"/>
        <w:gridCol w:w="720"/>
        <w:gridCol w:w="3194"/>
      </w:tblGrid>
      <w:tr w:rsidR="00B40C41" w:rsidTr="0009522F">
        <w:trPr>
          <w:cnfStyle w:val="100000000000"/>
        </w:trPr>
        <w:tc>
          <w:tcPr>
            <w:cnfStyle w:val="001000000000"/>
            <w:tcW w:w="2110" w:type="dxa"/>
          </w:tcPr>
          <w:p w:rsidR="00B40C41" w:rsidRDefault="00B40C41" w:rsidP="00B40C41">
            <w:pPr>
              <w:jc w:val="left"/>
            </w:pPr>
            <w:r>
              <w:t>changed field</w:t>
            </w:r>
          </w:p>
        </w:tc>
        <w:tc>
          <w:tcPr>
            <w:tcW w:w="2498" w:type="dxa"/>
          </w:tcPr>
          <w:p w:rsidR="00B40C41" w:rsidRDefault="00B40C41" w:rsidP="00B40C41">
            <w:pPr>
              <w:jc w:val="center"/>
              <w:cnfStyle w:val="100000000000"/>
            </w:pPr>
            <w:r>
              <w:t>packet1</w:t>
            </w:r>
          </w:p>
        </w:tc>
        <w:tc>
          <w:tcPr>
            <w:tcW w:w="720" w:type="dxa"/>
          </w:tcPr>
          <w:p w:rsidR="00B40C41" w:rsidRDefault="00DA52A0" w:rsidP="00B40C41">
            <w:pPr>
              <w:jc w:val="center"/>
              <w:cnfStyle w:val="10000000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B40C41" w:rsidP="00B40C41">
            <w:pPr>
              <w:jc w:val="center"/>
              <w:cnfStyle w:val="100000000000"/>
            </w:pPr>
            <w:r>
              <w:t>packet2</w:t>
            </w:r>
          </w:p>
        </w:tc>
      </w:tr>
      <w:tr w:rsidR="0009522F" w:rsidTr="0009522F">
        <w:trPr>
          <w:cnfStyle w:val="000000100000"/>
        </w:trPr>
        <w:tc>
          <w:tcPr>
            <w:cnfStyle w:val="001000000000"/>
            <w:tcW w:w="2110" w:type="dxa"/>
          </w:tcPr>
          <w:p w:rsidR="00B40C41" w:rsidRDefault="00B40C41" w:rsidP="00B40C41">
            <w:pPr>
              <w:jc w:val="left"/>
            </w:pPr>
            <w:r>
              <w:t>src.mac</w:t>
            </w:r>
          </w:p>
        </w:tc>
        <w:tc>
          <w:tcPr>
            <w:tcW w:w="2498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client.mac</w:t>
            </w:r>
          </w:p>
        </w:tc>
        <w:tc>
          <w:tcPr>
            <w:tcW w:w="720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bouncer.mac</w:t>
            </w:r>
          </w:p>
        </w:tc>
      </w:tr>
      <w:tr w:rsidR="00B40C41" w:rsidTr="0009522F">
        <w:trPr>
          <w:cnfStyle w:val="000000010000"/>
        </w:trPr>
        <w:tc>
          <w:tcPr>
            <w:cnfStyle w:val="001000000000"/>
            <w:tcW w:w="2110" w:type="dxa"/>
          </w:tcPr>
          <w:p w:rsidR="00B40C41" w:rsidRDefault="00B40C41" w:rsidP="00B40C41">
            <w:pPr>
              <w:jc w:val="left"/>
            </w:pPr>
            <w:r>
              <w:t>dst.mac</w:t>
            </w:r>
          </w:p>
        </w:tc>
        <w:tc>
          <w:tcPr>
            <w:tcW w:w="2498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bouncer.mac</w:t>
            </w:r>
          </w:p>
        </w:tc>
        <w:tc>
          <w:tcPr>
            <w:tcW w:w="720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server.mac</w:t>
            </w:r>
          </w:p>
        </w:tc>
      </w:tr>
      <w:tr w:rsidR="00B40C41" w:rsidTr="0009522F">
        <w:trPr>
          <w:cnfStyle w:val="000000100000"/>
        </w:trPr>
        <w:tc>
          <w:tcPr>
            <w:cnfStyle w:val="001000000000"/>
            <w:tcW w:w="2110" w:type="dxa"/>
          </w:tcPr>
          <w:p w:rsidR="00B40C41" w:rsidRDefault="00B40C41" w:rsidP="00B40C41">
            <w:pPr>
              <w:jc w:val="left"/>
            </w:pPr>
            <w:r>
              <w:t>src.ip</w:t>
            </w:r>
          </w:p>
        </w:tc>
        <w:tc>
          <w:tcPr>
            <w:tcW w:w="2498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client.ip</w:t>
            </w:r>
          </w:p>
        </w:tc>
        <w:tc>
          <w:tcPr>
            <w:tcW w:w="720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09522F" w:rsidP="00B40C41">
            <w:pPr>
              <w:jc w:val="center"/>
              <w:cnfStyle w:val="000000100000"/>
            </w:pPr>
            <w:r>
              <w:t>packet1.dst.ip</w:t>
            </w:r>
          </w:p>
        </w:tc>
      </w:tr>
      <w:tr w:rsidR="00B40C41" w:rsidTr="0009522F">
        <w:trPr>
          <w:cnfStyle w:val="000000010000"/>
        </w:trPr>
        <w:tc>
          <w:tcPr>
            <w:cnfStyle w:val="001000000000"/>
            <w:tcW w:w="2110" w:type="dxa"/>
          </w:tcPr>
          <w:p w:rsidR="00B40C41" w:rsidRDefault="0009522F" w:rsidP="00B40C41">
            <w:pPr>
              <w:jc w:val="left"/>
            </w:pPr>
            <w:r>
              <w:t>dst.ip</w:t>
            </w:r>
          </w:p>
        </w:tc>
        <w:tc>
          <w:tcPr>
            <w:tcW w:w="2498" w:type="dxa"/>
          </w:tcPr>
          <w:p w:rsidR="00B40C41" w:rsidRDefault="0009522F" w:rsidP="00B40C41">
            <w:pPr>
              <w:jc w:val="center"/>
              <w:cnfStyle w:val="000000010000"/>
            </w:pPr>
            <w:r>
              <w:t>192.168.100.100</w:t>
            </w:r>
          </w:p>
        </w:tc>
        <w:tc>
          <w:tcPr>
            <w:tcW w:w="720" w:type="dxa"/>
          </w:tcPr>
          <w:p w:rsidR="00B40C41" w:rsidRDefault="0009522F" w:rsidP="00B40C41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09522F" w:rsidP="00B40C41">
            <w:pPr>
              <w:jc w:val="center"/>
              <w:cnfStyle w:val="000000010000"/>
            </w:pPr>
            <w:r>
              <w:t>server.ip</w:t>
            </w:r>
          </w:p>
        </w:tc>
      </w:tr>
    </w:tbl>
    <w:p w:rsidR="00CA7D65" w:rsidRDefault="00CA7D65" w:rsidP="00CA7D65"/>
    <w:tbl>
      <w:tblPr>
        <w:tblStyle w:val="-5"/>
        <w:tblW w:w="0" w:type="auto"/>
        <w:tblLook w:val="04A0"/>
      </w:tblPr>
      <w:tblGrid>
        <w:gridCol w:w="2131"/>
        <w:gridCol w:w="2477"/>
        <w:gridCol w:w="720"/>
        <w:gridCol w:w="3194"/>
      </w:tblGrid>
      <w:tr w:rsidR="00B40C41" w:rsidTr="0009522F">
        <w:trPr>
          <w:cnfStyle w:val="100000000000"/>
        </w:trPr>
        <w:tc>
          <w:tcPr>
            <w:cnfStyle w:val="001000000000"/>
            <w:tcW w:w="2131" w:type="dxa"/>
          </w:tcPr>
          <w:p w:rsidR="00B40C41" w:rsidRDefault="00B40C41" w:rsidP="00B40C41">
            <w:pPr>
              <w:jc w:val="left"/>
            </w:pPr>
            <w:r>
              <w:t>changed field</w:t>
            </w:r>
          </w:p>
        </w:tc>
        <w:tc>
          <w:tcPr>
            <w:tcW w:w="2477" w:type="dxa"/>
          </w:tcPr>
          <w:p w:rsidR="00B40C41" w:rsidRDefault="0009522F" w:rsidP="00B40C41">
            <w:pPr>
              <w:jc w:val="center"/>
              <w:cnfStyle w:val="100000000000"/>
            </w:pPr>
            <w:r>
              <w:t>packet</w:t>
            </w:r>
            <w:r w:rsidR="00B40C41">
              <w:t>3</w:t>
            </w:r>
          </w:p>
        </w:tc>
        <w:tc>
          <w:tcPr>
            <w:tcW w:w="720" w:type="dxa"/>
          </w:tcPr>
          <w:p w:rsidR="00B40C41" w:rsidRDefault="00DA52A0" w:rsidP="00B40C41">
            <w:pPr>
              <w:jc w:val="center"/>
              <w:cnfStyle w:val="10000000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09522F" w:rsidP="00B40C41">
            <w:pPr>
              <w:jc w:val="center"/>
              <w:cnfStyle w:val="100000000000"/>
            </w:pPr>
            <w:r>
              <w:t>packet</w:t>
            </w:r>
            <w:r w:rsidR="00B40C41">
              <w:t>4</w:t>
            </w:r>
          </w:p>
        </w:tc>
      </w:tr>
      <w:tr w:rsidR="00B40C41" w:rsidTr="0009522F">
        <w:trPr>
          <w:cnfStyle w:val="000000100000"/>
        </w:trPr>
        <w:tc>
          <w:tcPr>
            <w:cnfStyle w:val="001000000000"/>
            <w:tcW w:w="2131" w:type="dxa"/>
          </w:tcPr>
          <w:p w:rsidR="00B40C41" w:rsidRDefault="00B40C41" w:rsidP="00B40C41">
            <w:pPr>
              <w:jc w:val="left"/>
            </w:pPr>
            <w:r>
              <w:t>src.mac</w:t>
            </w:r>
          </w:p>
        </w:tc>
        <w:tc>
          <w:tcPr>
            <w:tcW w:w="2477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server</w:t>
            </w:r>
            <w:r>
              <w:t>.mac</w:t>
            </w:r>
          </w:p>
        </w:tc>
        <w:tc>
          <w:tcPr>
            <w:tcW w:w="720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B40C41" w:rsidP="00B40C41">
            <w:pPr>
              <w:jc w:val="center"/>
              <w:cnfStyle w:val="000000100000"/>
            </w:pPr>
            <w:r>
              <w:t>bouncer.mac</w:t>
            </w:r>
          </w:p>
        </w:tc>
      </w:tr>
      <w:tr w:rsidR="00B40C41" w:rsidTr="0009522F">
        <w:trPr>
          <w:cnfStyle w:val="000000010000"/>
        </w:trPr>
        <w:tc>
          <w:tcPr>
            <w:cnfStyle w:val="001000000000"/>
            <w:tcW w:w="2131" w:type="dxa"/>
          </w:tcPr>
          <w:p w:rsidR="00B40C41" w:rsidRDefault="00B40C41" w:rsidP="00B40C41">
            <w:pPr>
              <w:jc w:val="left"/>
            </w:pPr>
            <w:r>
              <w:t>dst.mac</w:t>
            </w:r>
          </w:p>
        </w:tc>
        <w:tc>
          <w:tcPr>
            <w:tcW w:w="2477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bouncer.mac</w:t>
            </w:r>
          </w:p>
        </w:tc>
        <w:tc>
          <w:tcPr>
            <w:tcW w:w="720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B40C41" w:rsidRDefault="00B40C41" w:rsidP="00B40C41">
            <w:pPr>
              <w:jc w:val="center"/>
              <w:cnfStyle w:val="000000010000"/>
            </w:pPr>
            <w:r>
              <w:t>client</w:t>
            </w:r>
            <w:r>
              <w:t>.mac</w:t>
            </w:r>
          </w:p>
        </w:tc>
      </w:tr>
      <w:tr w:rsidR="0009522F" w:rsidTr="0009522F">
        <w:trPr>
          <w:cnfStyle w:val="000000100000"/>
        </w:trPr>
        <w:tc>
          <w:tcPr>
            <w:cnfStyle w:val="001000000000"/>
            <w:tcW w:w="2131" w:type="dxa"/>
          </w:tcPr>
          <w:p w:rsidR="0009522F" w:rsidRDefault="0009522F" w:rsidP="00B40C41">
            <w:pPr>
              <w:jc w:val="left"/>
            </w:pPr>
            <w:r>
              <w:t>src.ip</w:t>
            </w:r>
          </w:p>
        </w:tc>
        <w:tc>
          <w:tcPr>
            <w:tcW w:w="2477" w:type="dxa"/>
          </w:tcPr>
          <w:p w:rsidR="0009522F" w:rsidRDefault="0009522F" w:rsidP="00B40C41">
            <w:pPr>
              <w:jc w:val="center"/>
              <w:cnfStyle w:val="000000100000"/>
            </w:pPr>
            <w:r>
              <w:t>server.ip</w:t>
            </w:r>
          </w:p>
        </w:tc>
        <w:tc>
          <w:tcPr>
            <w:tcW w:w="720" w:type="dxa"/>
          </w:tcPr>
          <w:p w:rsidR="0009522F" w:rsidRDefault="0009522F" w:rsidP="00B40C41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09522F" w:rsidRDefault="0009522F" w:rsidP="00B40C41">
            <w:pPr>
              <w:jc w:val="center"/>
              <w:cnfStyle w:val="000000100000"/>
            </w:pPr>
            <w:r>
              <w:t>packet3.dst.ip</w:t>
            </w:r>
          </w:p>
        </w:tc>
      </w:tr>
      <w:tr w:rsidR="0009522F" w:rsidTr="0009522F">
        <w:trPr>
          <w:cnfStyle w:val="000000010000"/>
        </w:trPr>
        <w:tc>
          <w:tcPr>
            <w:cnfStyle w:val="001000000000"/>
            <w:tcW w:w="2131" w:type="dxa"/>
          </w:tcPr>
          <w:p w:rsidR="0009522F" w:rsidRDefault="0009522F" w:rsidP="00B40C41">
            <w:pPr>
              <w:jc w:val="left"/>
            </w:pPr>
            <w:r>
              <w:t>dst.ip</w:t>
            </w:r>
          </w:p>
        </w:tc>
        <w:tc>
          <w:tcPr>
            <w:tcW w:w="2477" w:type="dxa"/>
          </w:tcPr>
          <w:p w:rsidR="0009522F" w:rsidRDefault="0009522F" w:rsidP="00B40C41">
            <w:pPr>
              <w:jc w:val="center"/>
              <w:cnfStyle w:val="000000010000"/>
            </w:pPr>
            <w:r>
              <w:t>192.168.100.100</w:t>
            </w:r>
          </w:p>
        </w:tc>
        <w:tc>
          <w:tcPr>
            <w:tcW w:w="720" w:type="dxa"/>
          </w:tcPr>
          <w:p w:rsidR="0009522F" w:rsidRDefault="0009522F" w:rsidP="00B40C41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09522F" w:rsidRDefault="0009522F" w:rsidP="00B40C41">
            <w:pPr>
              <w:jc w:val="center"/>
              <w:cnfStyle w:val="000000010000"/>
            </w:pPr>
            <w:r>
              <w:t>client.ip</w:t>
            </w:r>
          </w:p>
        </w:tc>
      </w:tr>
    </w:tbl>
    <w:p w:rsidR="00B40C41" w:rsidRDefault="00B40C41" w:rsidP="00CA7D65"/>
    <w:p w:rsidR="0009522F" w:rsidRDefault="0009522F" w:rsidP="00CA7D65"/>
    <w:p w:rsidR="00B40C41" w:rsidRPr="0009522F" w:rsidRDefault="0009522F" w:rsidP="00FB6905">
      <w:pPr>
        <w:pStyle w:val="3"/>
      </w:pPr>
      <w:r w:rsidRPr="0009522F">
        <w:t>4.2 TCP level packet modification rule:</w:t>
      </w:r>
    </w:p>
    <w:tbl>
      <w:tblPr>
        <w:tblStyle w:val="-6"/>
        <w:tblW w:w="0" w:type="auto"/>
        <w:tblLook w:val="04A0"/>
      </w:tblPr>
      <w:tblGrid>
        <w:gridCol w:w="2110"/>
        <w:gridCol w:w="2498"/>
        <w:gridCol w:w="720"/>
        <w:gridCol w:w="3194"/>
      </w:tblGrid>
      <w:tr w:rsidR="0009522F" w:rsidTr="00AE2A54">
        <w:trPr>
          <w:cnfStyle w:val="100000000000"/>
        </w:trPr>
        <w:tc>
          <w:tcPr>
            <w:cnfStyle w:val="001000000000"/>
            <w:tcW w:w="2110" w:type="dxa"/>
          </w:tcPr>
          <w:p w:rsidR="0009522F" w:rsidRDefault="0009522F" w:rsidP="00AE2A54">
            <w:pPr>
              <w:jc w:val="left"/>
            </w:pPr>
            <w:r>
              <w:t>changed field</w:t>
            </w:r>
          </w:p>
        </w:tc>
        <w:tc>
          <w:tcPr>
            <w:tcW w:w="2498" w:type="dxa"/>
          </w:tcPr>
          <w:p w:rsidR="0009522F" w:rsidRDefault="0009522F" w:rsidP="00AE2A54">
            <w:pPr>
              <w:jc w:val="center"/>
              <w:cnfStyle w:val="100000000000"/>
            </w:pPr>
            <w:r>
              <w:t>packet1</w:t>
            </w:r>
          </w:p>
        </w:tc>
        <w:tc>
          <w:tcPr>
            <w:tcW w:w="720" w:type="dxa"/>
          </w:tcPr>
          <w:p w:rsidR="0009522F" w:rsidRDefault="00DA52A0" w:rsidP="00AE2A54">
            <w:pPr>
              <w:jc w:val="center"/>
              <w:cnfStyle w:val="100000000000"/>
            </w:pPr>
            <w:r>
              <w:t>-&gt;</w:t>
            </w:r>
          </w:p>
        </w:tc>
        <w:tc>
          <w:tcPr>
            <w:tcW w:w="3194" w:type="dxa"/>
          </w:tcPr>
          <w:p w:rsidR="0009522F" w:rsidRDefault="0009522F" w:rsidP="00AE2A54">
            <w:pPr>
              <w:jc w:val="center"/>
              <w:cnfStyle w:val="100000000000"/>
            </w:pPr>
            <w:r>
              <w:t>packet2</w:t>
            </w:r>
          </w:p>
        </w:tc>
      </w:tr>
      <w:tr w:rsidR="0009522F" w:rsidTr="00AE2A54">
        <w:trPr>
          <w:cnfStyle w:val="000000100000"/>
        </w:trPr>
        <w:tc>
          <w:tcPr>
            <w:cnfStyle w:val="001000000000"/>
            <w:tcW w:w="2110" w:type="dxa"/>
          </w:tcPr>
          <w:p w:rsidR="0009522F" w:rsidRDefault="0009522F" w:rsidP="0009522F">
            <w:pPr>
              <w:jc w:val="left"/>
            </w:pPr>
            <w:r>
              <w:t>src.</w:t>
            </w:r>
            <w:r>
              <w:t>port</w:t>
            </w:r>
          </w:p>
        </w:tc>
        <w:tc>
          <w:tcPr>
            <w:tcW w:w="2498" w:type="dxa"/>
          </w:tcPr>
          <w:p w:rsidR="0009522F" w:rsidRDefault="0009522F" w:rsidP="0009522F">
            <w:pPr>
              <w:jc w:val="center"/>
              <w:cnfStyle w:val="000000100000"/>
            </w:pPr>
            <w:r>
              <w:t>client.</w:t>
            </w:r>
            <w:r>
              <w:t>port</w:t>
            </w:r>
          </w:p>
        </w:tc>
        <w:tc>
          <w:tcPr>
            <w:tcW w:w="720" w:type="dxa"/>
          </w:tcPr>
          <w:p w:rsidR="0009522F" w:rsidRDefault="0009522F" w:rsidP="00AE2A54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09522F" w:rsidRDefault="0009522F" w:rsidP="0009522F">
            <w:pPr>
              <w:jc w:val="center"/>
              <w:cnfStyle w:val="000000100000"/>
            </w:pPr>
            <w:r>
              <w:t>bouncer.</w:t>
            </w:r>
            <w:r>
              <w:t>outToServer.port</w:t>
            </w:r>
          </w:p>
        </w:tc>
      </w:tr>
      <w:tr w:rsidR="0009522F" w:rsidTr="00AE2A54">
        <w:trPr>
          <w:cnfStyle w:val="000000010000"/>
        </w:trPr>
        <w:tc>
          <w:tcPr>
            <w:cnfStyle w:val="001000000000"/>
            <w:tcW w:w="2110" w:type="dxa"/>
          </w:tcPr>
          <w:p w:rsidR="0009522F" w:rsidRDefault="0009522F" w:rsidP="0009522F">
            <w:pPr>
              <w:jc w:val="left"/>
            </w:pPr>
            <w:r>
              <w:t>dst.</w:t>
            </w:r>
            <w:r>
              <w:t>port</w:t>
            </w:r>
          </w:p>
        </w:tc>
        <w:tc>
          <w:tcPr>
            <w:tcW w:w="2498" w:type="dxa"/>
          </w:tcPr>
          <w:p w:rsidR="0009522F" w:rsidRDefault="0009522F" w:rsidP="00AE2A54">
            <w:pPr>
              <w:jc w:val="center"/>
              <w:cnfStyle w:val="000000010000"/>
            </w:pPr>
            <w:r>
              <w:t>packet1.dst.port</w:t>
            </w:r>
          </w:p>
        </w:tc>
        <w:tc>
          <w:tcPr>
            <w:tcW w:w="720" w:type="dxa"/>
          </w:tcPr>
          <w:p w:rsidR="0009522F" w:rsidRDefault="0009522F" w:rsidP="00AE2A54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09522F" w:rsidRDefault="0009522F" w:rsidP="00AE2A54">
            <w:pPr>
              <w:jc w:val="center"/>
              <w:cnfStyle w:val="000000010000"/>
            </w:pPr>
            <w:r>
              <w:t>server.port</w:t>
            </w:r>
          </w:p>
        </w:tc>
      </w:tr>
    </w:tbl>
    <w:p w:rsidR="0009522F" w:rsidRDefault="0009522F" w:rsidP="00CA7D65"/>
    <w:tbl>
      <w:tblPr>
        <w:tblStyle w:val="-10"/>
        <w:tblW w:w="0" w:type="auto"/>
        <w:tblLook w:val="04A0"/>
      </w:tblPr>
      <w:tblGrid>
        <w:gridCol w:w="2110"/>
        <w:gridCol w:w="2498"/>
        <w:gridCol w:w="720"/>
        <w:gridCol w:w="3194"/>
      </w:tblGrid>
      <w:tr w:rsidR="00DA52A0" w:rsidTr="00DA52A0">
        <w:trPr>
          <w:cnfStyle w:val="100000000000"/>
        </w:trPr>
        <w:tc>
          <w:tcPr>
            <w:cnfStyle w:val="001000000000"/>
            <w:tcW w:w="2110" w:type="dxa"/>
          </w:tcPr>
          <w:p w:rsidR="00DA52A0" w:rsidRDefault="00DA52A0" w:rsidP="00AE2A54">
            <w:pPr>
              <w:jc w:val="left"/>
            </w:pPr>
            <w:r>
              <w:t>changed field</w:t>
            </w:r>
          </w:p>
        </w:tc>
        <w:tc>
          <w:tcPr>
            <w:tcW w:w="2498" w:type="dxa"/>
          </w:tcPr>
          <w:p w:rsidR="00DA52A0" w:rsidRDefault="00DA52A0" w:rsidP="00AE2A54">
            <w:pPr>
              <w:jc w:val="center"/>
              <w:cnfStyle w:val="100000000000"/>
            </w:pPr>
            <w:r>
              <w:t>packet</w:t>
            </w:r>
            <w:r>
              <w:t>3</w:t>
            </w:r>
          </w:p>
        </w:tc>
        <w:tc>
          <w:tcPr>
            <w:tcW w:w="720" w:type="dxa"/>
          </w:tcPr>
          <w:p w:rsidR="00DA52A0" w:rsidRDefault="00DA52A0" w:rsidP="00AE2A54">
            <w:pPr>
              <w:jc w:val="center"/>
              <w:cnfStyle w:val="100000000000"/>
            </w:pPr>
            <w:r>
              <w:t>-&gt;</w:t>
            </w:r>
          </w:p>
        </w:tc>
        <w:tc>
          <w:tcPr>
            <w:tcW w:w="3194" w:type="dxa"/>
          </w:tcPr>
          <w:p w:rsidR="00DA52A0" w:rsidRDefault="00DA52A0" w:rsidP="00AE2A54">
            <w:pPr>
              <w:jc w:val="center"/>
              <w:cnfStyle w:val="100000000000"/>
            </w:pPr>
            <w:r>
              <w:t>packet</w:t>
            </w:r>
            <w:r>
              <w:t>4</w:t>
            </w:r>
          </w:p>
        </w:tc>
      </w:tr>
      <w:tr w:rsidR="00DA52A0" w:rsidTr="00DA52A0">
        <w:trPr>
          <w:cnfStyle w:val="000000100000"/>
        </w:trPr>
        <w:tc>
          <w:tcPr>
            <w:cnfStyle w:val="001000000000"/>
            <w:tcW w:w="2110" w:type="dxa"/>
          </w:tcPr>
          <w:p w:rsidR="00DA52A0" w:rsidRDefault="00DA52A0" w:rsidP="00AE2A54">
            <w:pPr>
              <w:jc w:val="left"/>
            </w:pPr>
            <w:r>
              <w:t>src.port</w:t>
            </w:r>
          </w:p>
        </w:tc>
        <w:tc>
          <w:tcPr>
            <w:tcW w:w="2498" w:type="dxa"/>
          </w:tcPr>
          <w:p w:rsidR="00DA52A0" w:rsidRDefault="00DA52A0" w:rsidP="00AE2A54">
            <w:pPr>
              <w:jc w:val="center"/>
              <w:cnfStyle w:val="000000100000"/>
            </w:pPr>
            <w:r>
              <w:t>server</w:t>
            </w:r>
            <w:r>
              <w:t>.port</w:t>
            </w:r>
          </w:p>
        </w:tc>
        <w:tc>
          <w:tcPr>
            <w:tcW w:w="720" w:type="dxa"/>
          </w:tcPr>
          <w:p w:rsidR="00DA52A0" w:rsidRDefault="00DA52A0" w:rsidP="00AE2A54">
            <w:pPr>
              <w:jc w:val="center"/>
              <w:cnfStyle w:val="000000100000"/>
            </w:pPr>
            <w:r>
              <w:t>-&gt;</w:t>
            </w:r>
          </w:p>
        </w:tc>
        <w:tc>
          <w:tcPr>
            <w:tcW w:w="3194" w:type="dxa"/>
          </w:tcPr>
          <w:p w:rsidR="00DA52A0" w:rsidRDefault="00DA52A0" w:rsidP="00AE2A54">
            <w:pPr>
              <w:jc w:val="center"/>
              <w:cnfStyle w:val="000000100000"/>
            </w:pPr>
            <w:r>
              <w:t>packet1.dst</w:t>
            </w:r>
            <w:r>
              <w:t>.port</w:t>
            </w:r>
          </w:p>
        </w:tc>
      </w:tr>
      <w:tr w:rsidR="00DA52A0" w:rsidTr="00DA52A0">
        <w:trPr>
          <w:cnfStyle w:val="000000010000"/>
        </w:trPr>
        <w:tc>
          <w:tcPr>
            <w:cnfStyle w:val="001000000000"/>
            <w:tcW w:w="2110" w:type="dxa"/>
          </w:tcPr>
          <w:p w:rsidR="00DA52A0" w:rsidRDefault="00DA52A0" w:rsidP="00AE2A54">
            <w:pPr>
              <w:jc w:val="left"/>
            </w:pPr>
            <w:r>
              <w:t>dst.port</w:t>
            </w:r>
          </w:p>
        </w:tc>
        <w:tc>
          <w:tcPr>
            <w:tcW w:w="2498" w:type="dxa"/>
          </w:tcPr>
          <w:p w:rsidR="00DA52A0" w:rsidRDefault="00DA52A0" w:rsidP="00AE2A54">
            <w:pPr>
              <w:jc w:val="center"/>
              <w:cnfStyle w:val="000000010000"/>
            </w:pPr>
            <w:r>
              <w:t>packet4.dst</w:t>
            </w:r>
            <w:r>
              <w:t>.port</w:t>
            </w:r>
          </w:p>
        </w:tc>
        <w:tc>
          <w:tcPr>
            <w:tcW w:w="720" w:type="dxa"/>
          </w:tcPr>
          <w:p w:rsidR="00DA52A0" w:rsidRDefault="00DA52A0" w:rsidP="00AE2A54">
            <w:pPr>
              <w:jc w:val="center"/>
              <w:cnfStyle w:val="000000010000"/>
            </w:pPr>
            <w:r>
              <w:t>-&gt;</w:t>
            </w:r>
          </w:p>
        </w:tc>
        <w:tc>
          <w:tcPr>
            <w:tcW w:w="3194" w:type="dxa"/>
          </w:tcPr>
          <w:p w:rsidR="00DA52A0" w:rsidRDefault="00DA52A0" w:rsidP="00AE2A54">
            <w:pPr>
              <w:jc w:val="center"/>
              <w:cnfStyle w:val="000000010000"/>
            </w:pPr>
            <w:r>
              <w:t>client</w:t>
            </w:r>
            <w:r>
              <w:t>.port</w:t>
            </w:r>
          </w:p>
        </w:tc>
      </w:tr>
    </w:tbl>
    <w:p w:rsidR="00DA52A0" w:rsidRDefault="00DA52A0" w:rsidP="00CA7D65"/>
    <w:p w:rsidR="0009522F" w:rsidRPr="00DA52A0" w:rsidRDefault="00DA52A0" w:rsidP="00FB6905">
      <w:pPr>
        <w:pStyle w:val="3"/>
      </w:pPr>
      <w:r w:rsidRPr="00DA52A0">
        <w:t>4.3 Special rule for FTP port command:</w:t>
      </w:r>
    </w:p>
    <w:p w:rsidR="00DA52A0" w:rsidRDefault="00DA52A0" w:rsidP="00CA7D65">
      <w:r>
        <w:t>An adjust value is used to make sequence number and ACK correct when bounce ftp port command. The adjust value is cumulative.</w:t>
      </w:r>
    </w:p>
    <w:p w:rsidR="00DA52A0" w:rsidRDefault="00DA52A0" w:rsidP="00CA7D65"/>
    <w:p w:rsidR="00DA52A0" w:rsidRDefault="00DA52A0" w:rsidP="00DA52A0">
      <w:pPr>
        <w:ind w:firstLine="420"/>
      </w:pPr>
      <w:r>
        <w:t>F</w:t>
      </w:r>
      <w:r w:rsidRPr="00DA52A0">
        <w:t>ormula</w:t>
      </w:r>
      <w:r>
        <w:t>:</w:t>
      </w:r>
    </w:p>
    <w:p w:rsidR="00DA52A0" w:rsidRDefault="00DA52A0" w:rsidP="00DA52A0">
      <w:pPr>
        <w:ind w:firstLine="420"/>
      </w:pPr>
      <w:r>
        <w:tab/>
        <w:t>Interval  =  o</w:t>
      </w:r>
      <w:r w:rsidRPr="00DA52A0">
        <w:t>ut</w:t>
      </w:r>
      <w:r>
        <w:t>Packet</w:t>
      </w:r>
      <w:r w:rsidRPr="00DA52A0">
        <w:t xml:space="preserve">.data.length </w:t>
      </w:r>
      <w:r>
        <w:t xml:space="preserve"> – </w:t>
      </w:r>
      <w:r w:rsidRPr="00DA52A0">
        <w:t xml:space="preserve"> </w:t>
      </w:r>
      <w:r>
        <w:t>inPacket.</w:t>
      </w:r>
      <w:r w:rsidRPr="00DA52A0">
        <w:t>data.length;</w:t>
      </w:r>
    </w:p>
    <w:p w:rsidR="00DA52A0" w:rsidRDefault="00DA52A0" w:rsidP="00DA52A0">
      <w:pPr>
        <w:ind w:firstLine="420"/>
      </w:pPr>
      <w:r>
        <w:tab/>
        <w:t>AdjustValue += Interval;</w:t>
      </w:r>
    </w:p>
    <w:p w:rsidR="003658CC" w:rsidRPr="003658CC" w:rsidRDefault="00CA7D65" w:rsidP="003658CC">
      <w:pPr>
        <w:pStyle w:val="2"/>
      </w:pPr>
      <w:r>
        <w:lastRenderedPageBreak/>
        <w:t>5</w:t>
      </w:r>
      <w:r w:rsidR="003658CC">
        <w:t xml:space="preserve">. </w:t>
      </w:r>
      <w:r w:rsidR="00510226" w:rsidRPr="00510226">
        <w:rPr>
          <w:rFonts w:hint="eastAsia"/>
        </w:rPr>
        <w:t>Command Line Argument</w:t>
      </w:r>
    </w:p>
    <w:p w:rsidR="00510226" w:rsidRDefault="00A538B6" w:rsidP="00A755F1">
      <w:r>
        <w:rPr>
          <w:rFonts w:hint="eastAsia"/>
        </w:rPr>
        <w:t xml:space="preserve">Our bouncer takes </w:t>
      </w:r>
      <w:r>
        <w:t>command line argument specific as following:</w:t>
      </w:r>
    </w:p>
    <w:p w:rsidR="00A538B6" w:rsidRPr="003658CC" w:rsidRDefault="00A538B6" w:rsidP="00A755F1">
      <w:pPr>
        <w:rPr>
          <w:i/>
          <w:color w:val="1F497D" w:themeColor="text2"/>
          <w:lang w:val="sv-SE"/>
        </w:rPr>
      </w:pPr>
      <w:r w:rsidRPr="00CA7D65">
        <w:rPr>
          <w:i/>
          <w:color w:val="1F497D" w:themeColor="text2"/>
        </w:rPr>
        <w:t>java tslab.Bouncer [interface] listen_i</w:t>
      </w:r>
      <w:r w:rsidRPr="003658CC">
        <w:rPr>
          <w:i/>
          <w:color w:val="1F497D" w:themeColor="text2"/>
          <w:lang w:val="sv-SE"/>
        </w:rPr>
        <w:t>p:listen_port server_ip:server_port</w:t>
      </w:r>
    </w:p>
    <w:p w:rsidR="00A538B6" w:rsidRDefault="00A538B6" w:rsidP="00A755F1">
      <w:r w:rsidRPr="00A538B6">
        <w:rPr>
          <w:rFonts w:hint="eastAsia"/>
          <w:b/>
        </w:rPr>
        <w:t>interface</w:t>
      </w:r>
      <w:r>
        <w:rPr>
          <w:rFonts w:hint="eastAsia"/>
        </w:rPr>
        <w:t xml:space="preserve"> is optional, it is the network device used to </w:t>
      </w:r>
      <w:r>
        <w:t>accept</w:t>
      </w:r>
      <w:r>
        <w:rPr>
          <w:rFonts w:hint="eastAsia"/>
        </w:rPr>
        <w:t xml:space="preserve"> and forward packets, user can either </w:t>
      </w:r>
      <w:r>
        <w:t>specify</w:t>
      </w:r>
      <w:r>
        <w:rPr>
          <w:rFonts w:hint="eastAsia"/>
        </w:rPr>
        <w:t xml:space="preserve"> it, such as eth0. Or the program will give a list of devices to be </w:t>
      </w:r>
      <w:r w:rsidR="00F370C9">
        <w:t>chosen</w:t>
      </w:r>
      <w:r>
        <w:rPr>
          <w:rFonts w:hint="eastAsia"/>
        </w:rPr>
        <w:t>, such as:</w:t>
      </w:r>
    </w:p>
    <w:p w:rsidR="00A538B6" w:rsidRPr="00A538B6" w:rsidRDefault="00A538B6" w:rsidP="003658CC">
      <w:pPr>
        <w:outlineLvl w:val="0"/>
        <w:rPr>
          <w:color w:val="1F497D" w:themeColor="text2"/>
        </w:rPr>
      </w:pPr>
      <w:r w:rsidRPr="00A538B6">
        <w:rPr>
          <w:color w:val="1F497D" w:themeColor="text2"/>
        </w:rPr>
        <w:t>List of interfaces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0: \Device\NPF_{8C34DCC7-8F0C-475E-8F62-F159F050B026} [ip=/0.0.0.0]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1: \Device\NPF_{E09BD06A-3EBA-4364-9F94-0383CADD6DE1} [ip=null]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2: \Device\NPF_{B920C176-DC06-4740-886B-1051777BB8DE} [ip=/192.168.1.104]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 xml:space="preserve">3: \Device\NPF_{24234719-6C60-4BB4-A604-9600239CDFE5} [ip=/10.8.0.62] </w:t>
      </w:r>
    </w:p>
    <w:p w:rsidR="00A538B6" w:rsidRDefault="00A538B6" w:rsidP="00A538B6">
      <w:r w:rsidRPr="00A538B6">
        <w:rPr>
          <w:color w:val="1F497D" w:themeColor="text2"/>
        </w:rPr>
        <w:t>Select one:</w:t>
      </w:r>
    </w:p>
    <w:p w:rsidR="00A538B6" w:rsidRDefault="00E9025E" w:rsidP="00A538B6">
      <w:r w:rsidRPr="00E9025E">
        <w:rPr>
          <w:rFonts w:hint="eastAsia"/>
          <w:b/>
        </w:rPr>
        <w:t>listen_ip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server_ip</w:t>
      </w:r>
      <w:r>
        <w:rPr>
          <w:rFonts w:hint="eastAsia"/>
        </w:rPr>
        <w:t xml:space="preserve"> are mandatory.</w:t>
      </w:r>
    </w:p>
    <w:p w:rsidR="00E9025E" w:rsidRDefault="00E9025E" w:rsidP="00A538B6">
      <w:r w:rsidRPr="00E9025E">
        <w:rPr>
          <w:rFonts w:hint="eastAsia"/>
          <w:b/>
        </w:rPr>
        <w:t>listen_port</w:t>
      </w:r>
      <w:r>
        <w:rPr>
          <w:rFonts w:hint="eastAsia"/>
        </w:rPr>
        <w:t xml:space="preserve"> and </w:t>
      </w:r>
      <w:r w:rsidRPr="00E9025E">
        <w:rPr>
          <w:rFonts w:hint="eastAsia"/>
          <w:b/>
        </w:rPr>
        <w:t>server_port</w:t>
      </w:r>
      <w:r>
        <w:rPr>
          <w:rFonts w:hint="eastAsia"/>
        </w:rPr>
        <w:t xml:space="preserve"> are optional, and they behave in such a way:</w:t>
      </w:r>
    </w:p>
    <w:tbl>
      <w:tblPr>
        <w:tblStyle w:val="-3"/>
        <w:tblW w:w="0" w:type="auto"/>
        <w:tblLook w:val="04A0"/>
      </w:tblPr>
      <w:tblGrid>
        <w:gridCol w:w="1384"/>
        <w:gridCol w:w="1418"/>
        <w:gridCol w:w="5720"/>
      </w:tblGrid>
      <w:tr w:rsidR="00E9025E" w:rsidTr="00E9025E">
        <w:trPr>
          <w:cnfStyle w:val="100000000000"/>
        </w:trPr>
        <w:tc>
          <w:tcPr>
            <w:cnfStyle w:val="001000000000"/>
            <w:tcW w:w="1384" w:type="dxa"/>
          </w:tcPr>
          <w:p w:rsidR="00E9025E" w:rsidRDefault="00E9025E" w:rsidP="00A538B6">
            <w:r>
              <w:rPr>
                <w:rFonts w:hint="eastAsia"/>
              </w:rPr>
              <w:t>listern_port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100000000000"/>
            </w:pPr>
            <w:r>
              <w:rPr>
                <w:rFonts w:hint="eastAsia"/>
              </w:rPr>
              <w:t>s</w:t>
            </w:r>
            <w:r>
              <w:t>erver_</w:t>
            </w:r>
            <w:r>
              <w:rPr>
                <w:rFonts w:hint="eastAsia"/>
              </w:rPr>
              <w:t>port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100000000000"/>
            </w:pPr>
            <w:r>
              <w:t>E</w:t>
            </w:r>
            <w:r>
              <w:rPr>
                <w:rFonts w:hint="eastAsia"/>
              </w:rPr>
              <w:t>ffect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rPr>
                <w:rFonts w:hint="eastAsia"/>
              </w:rPr>
              <w:t>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given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rPr>
                <w:rFonts w:hint="eastAsia"/>
              </w:rPr>
              <w:t>Not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 xml:space="preserve">Listen </w:t>
            </w:r>
            <w:r>
              <w:rPr>
                <w:rFonts w:hint="eastAsia"/>
              </w:rPr>
              <w:t xml:space="preserve">packets from all ports, and </w:t>
            </w:r>
            <w:r>
              <w:t>forward</w:t>
            </w:r>
            <w:r>
              <w:rPr>
                <w:rFonts w:hint="eastAsia"/>
              </w:rPr>
              <w:t xml:space="preserve"> to same port on server (ICMP, TCP, FTP)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t>N</w:t>
            </w:r>
            <w:r>
              <w:rPr>
                <w:rFonts w:hint="eastAsia"/>
              </w:rPr>
              <w:t>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same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isten packets from all ports, and forward to given port on server (TCP, FTP)</w:t>
            </w:r>
          </w:p>
        </w:tc>
      </w:tr>
    </w:tbl>
    <w:p w:rsidR="00CD3039" w:rsidRPr="00CD3039" w:rsidRDefault="00CD3039" w:rsidP="00A538B6">
      <w:pPr>
        <w:rPr>
          <w:b/>
          <w:color w:val="C0504D" w:themeColor="accent2"/>
        </w:rPr>
      </w:pPr>
      <w:r w:rsidRPr="00CD3039">
        <w:rPr>
          <w:rFonts w:hint="eastAsia"/>
          <w:b/>
          <w:color w:val="C0504D" w:themeColor="accent2"/>
        </w:rPr>
        <w:t>Please pay attention to these two points:</w:t>
      </w:r>
    </w:p>
    <w:p w:rsidR="00E9025E" w:rsidRDefault="00E9025E" w:rsidP="00CD3039">
      <w:pPr>
        <w:pStyle w:val="a3"/>
        <w:numPr>
          <w:ilvl w:val="0"/>
          <w:numId w:val="2"/>
        </w:numPr>
        <w:ind w:firstLineChars="0"/>
      </w:pPr>
      <w:r w:rsidRPr="00CD3039">
        <w:rPr>
          <w:rFonts w:hint="eastAsia"/>
          <w:b/>
        </w:rPr>
        <w:t>ICMP</w:t>
      </w:r>
      <w:r>
        <w:rPr>
          <w:rFonts w:hint="eastAsia"/>
        </w:rPr>
        <w:t xml:space="preserve"> only works when there is </w:t>
      </w:r>
      <w:r>
        <w:t>neither listen_port nor</w:t>
      </w:r>
      <w:r>
        <w:rPr>
          <w:rFonts w:hint="eastAsia"/>
        </w:rPr>
        <w:t xml:space="preserve"> server_port.</w:t>
      </w:r>
    </w:p>
    <w:p w:rsidR="00E9025E" w:rsidRDefault="00E9025E" w:rsidP="00CD30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And in case of </w:t>
      </w:r>
      <w:r w:rsidRPr="00CD3039">
        <w:rPr>
          <w:rFonts w:hint="eastAsia"/>
          <w:b/>
        </w:rPr>
        <w:t>FTP</w:t>
      </w:r>
      <w:r>
        <w:rPr>
          <w:rFonts w:hint="eastAsia"/>
        </w:rPr>
        <w:t xml:space="preserve">, </w:t>
      </w:r>
      <w:r w:rsidR="0076010D">
        <w:rPr>
          <w:rFonts w:hint="eastAsia"/>
        </w:rPr>
        <w:t>the data channel port on server is assumed to be the given server_port minus one, and on bouncer port 20 is always opened and used as data transmission channel towards client.</w:t>
      </w:r>
    </w:p>
    <w:p w:rsidR="00CD3039" w:rsidRDefault="00CD3039" w:rsidP="00CD3039"/>
    <w:p w:rsidR="00CD3039" w:rsidRPr="00E9025E" w:rsidRDefault="00CD3039" w:rsidP="00CD3039"/>
    <w:sectPr w:rsidR="00CD3039" w:rsidRPr="00E9025E" w:rsidSect="003658CC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614" w:rsidRDefault="00011614" w:rsidP="003658CC">
      <w:r>
        <w:separator/>
      </w:r>
    </w:p>
  </w:endnote>
  <w:endnote w:type="continuationSeparator" w:id="1">
    <w:p w:rsidR="00011614" w:rsidRDefault="00011614" w:rsidP="0036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614" w:rsidRDefault="00011614" w:rsidP="003658CC">
      <w:r>
        <w:separator/>
      </w:r>
    </w:p>
  </w:footnote>
  <w:footnote w:type="continuationSeparator" w:id="1">
    <w:p w:rsidR="00011614" w:rsidRDefault="00011614" w:rsidP="00365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F9B"/>
    <w:multiLevelType w:val="hybridMultilevel"/>
    <w:tmpl w:val="EDB255A4"/>
    <w:lvl w:ilvl="0" w:tplc="F1A6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101BD"/>
    <w:multiLevelType w:val="hybridMultilevel"/>
    <w:tmpl w:val="EE6AFE64"/>
    <w:lvl w:ilvl="0" w:tplc="EDCA0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75E"/>
    <w:rsid w:val="00011614"/>
    <w:rsid w:val="0009522F"/>
    <w:rsid w:val="000C251B"/>
    <w:rsid w:val="001676AE"/>
    <w:rsid w:val="001950A7"/>
    <w:rsid w:val="00323539"/>
    <w:rsid w:val="003658CC"/>
    <w:rsid w:val="00510226"/>
    <w:rsid w:val="0076010D"/>
    <w:rsid w:val="00796582"/>
    <w:rsid w:val="007C5275"/>
    <w:rsid w:val="007D7BE0"/>
    <w:rsid w:val="00A25D34"/>
    <w:rsid w:val="00A3693A"/>
    <w:rsid w:val="00A538B6"/>
    <w:rsid w:val="00A755F1"/>
    <w:rsid w:val="00B40C41"/>
    <w:rsid w:val="00B42528"/>
    <w:rsid w:val="00C34D69"/>
    <w:rsid w:val="00CA7D65"/>
    <w:rsid w:val="00CD3039"/>
    <w:rsid w:val="00DA52A0"/>
    <w:rsid w:val="00E8075E"/>
    <w:rsid w:val="00E9025E"/>
    <w:rsid w:val="00EA3AAE"/>
    <w:rsid w:val="00EB4804"/>
    <w:rsid w:val="00EB7C77"/>
    <w:rsid w:val="00F370C9"/>
    <w:rsid w:val="00FB6905"/>
    <w:rsid w:val="00FC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C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8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0C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69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5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55F1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755F1"/>
    <w:rPr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75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75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55F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E90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E90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3658CC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3658CC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8"/>
    <w:uiPriority w:val="99"/>
    <w:semiHidden/>
    <w:rsid w:val="003658CC"/>
  </w:style>
  <w:style w:type="paragraph" w:styleId="a9">
    <w:name w:val="footer"/>
    <w:basedOn w:val="a"/>
    <w:link w:val="Char3"/>
    <w:uiPriority w:val="99"/>
    <w:semiHidden/>
    <w:unhideWhenUsed/>
    <w:rsid w:val="003658C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semiHidden/>
    <w:rsid w:val="003658CC"/>
  </w:style>
  <w:style w:type="paragraph" w:styleId="aa">
    <w:name w:val="No Spacing"/>
    <w:link w:val="Char4"/>
    <w:uiPriority w:val="1"/>
    <w:qFormat/>
    <w:rsid w:val="003658CC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3658CC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36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2">
    <w:name w:val="Light Shading Accent 2"/>
    <w:basedOn w:val="a1"/>
    <w:uiPriority w:val="60"/>
    <w:rsid w:val="000C25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C25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4">
    <w:name w:val="Medium Shading 2 Accent 4"/>
    <w:basedOn w:val="a1"/>
    <w:uiPriority w:val="64"/>
    <w:rsid w:val="00EB7C7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B40C4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6">
    <w:name w:val="Light Grid Accent 6"/>
    <w:basedOn w:val="a1"/>
    <w:uiPriority w:val="62"/>
    <w:rsid w:val="00B40C4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B40C4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DA52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FB6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28FF60C9741268E83DBB3F54672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3FCE7-5EFC-483E-A116-33186AB847BE}"/>
      </w:docPartPr>
      <w:docPartBody>
        <w:p w:rsidR="001D02B3" w:rsidRDefault="0084587F" w:rsidP="0084587F">
          <w:pPr>
            <w:pStyle w:val="68928FF60C9741268E83DBB3F546724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AA75EEE11E134C22AF58856CD46C0B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137F5F-EFF2-4A7D-A316-F0408E334AB9}"/>
      </w:docPartPr>
      <w:docPartBody>
        <w:p w:rsidR="001D02B3" w:rsidRDefault="0084587F" w:rsidP="0084587F">
          <w:pPr>
            <w:pStyle w:val="AA75EEE11E134C22AF58856CD46C0B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84587F"/>
    <w:rsid w:val="001D02B3"/>
    <w:rsid w:val="0084587F"/>
    <w:rsid w:val="009B079E"/>
    <w:rsid w:val="00E4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928FF60C9741268E83DBB3F546724C">
    <w:name w:val="68928FF60C9741268E83DBB3F546724C"/>
    <w:rsid w:val="0084587F"/>
  </w:style>
  <w:style w:type="paragraph" w:customStyle="1" w:styleId="AA75EEE11E134C22AF58856CD46C0BEE">
    <w:name w:val="AA75EEE11E134C22AF58856CD46C0BEE"/>
    <w:rsid w:val="0084587F"/>
  </w:style>
  <w:style w:type="paragraph" w:customStyle="1" w:styleId="3CB6CFB22E314906B60EBEA6908E344F">
    <w:name w:val="3CB6CFB22E314906B60EBEA6908E344F"/>
    <w:rsid w:val="0084587F"/>
  </w:style>
  <w:style w:type="paragraph" w:customStyle="1" w:styleId="968168F5BBA54B4BAA4E477F9F3FCDFF">
    <w:name w:val="968168F5BBA54B4BAA4E477F9F3FCDFF"/>
    <w:rsid w:val="0084587F"/>
  </w:style>
  <w:style w:type="paragraph" w:customStyle="1" w:styleId="3D6EFE8ED5D049FCB9DD9B8A49EA1546">
    <w:name w:val="3D6EFE8ED5D049FCB9DD9B8A49EA1546"/>
    <w:rsid w:val="008458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D8404-9371-42A6-B93A-B96037BE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 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Bouncer</dc:title>
  <dc:subject>IK2213 Network Services and Internet-based Applications</dc:subject>
  <dc:creator>Sike Huang and Shanbo Li</dc:creator>
  <cp:lastModifiedBy>Shanbo Li</cp:lastModifiedBy>
  <cp:revision>15</cp:revision>
  <dcterms:created xsi:type="dcterms:W3CDTF">2008-05-27T18:41:00Z</dcterms:created>
  <dcterms:modified xsi:type="dcterms:W3CDTF">2008-06-25T20:29:00Z</dcterms:modified>
</cp:coreProperties>
</file>