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  <w:color w:val="000080"/>
          <w:sz w:val="40"/>
        </w:rPr>
        <w:t>Холст Гуру Нанака</w:t>
      </w:r>
    </w:p>
    <w:p>
      <w:pPr>
        <w:pStyle w:val="Normal"/>
        <w:jc w:val="center"/>
        <w:rPr/>
      </w:pPr>
      <w:r>
        <w:rPr>
          <w:b w:val="false"/>
          <w:i/>
          <w:color w:val="505050"/>
          <w:sz w:val="20"/>
        </w:rPr>
        <w:t>Карминдер Сингх Диллон | Концепции Сикхи | Часть 1 из 12</w:t>
      </w:r>
    </w:p>
    <w:p>
      <w:pPr>
        <w:pStyle w:val="Normal"/>
        <w:jc w:val="center"/>
        <w:rPr/>
      </w:pPr>
      <w:r>
        <w:rPr>
          <w:b w:val="false"/>
          <w:i w:val="false"/>
          <w:color w:val="505050"/>
          <w:sz w:val="18"/>
        </w:rPr>
        <w:t>Источник: https://asiasamachar.com/2021/05/05/guru-nanaks-canvas/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514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 xml:space="preserve">Карминдер Сингх | Концепции Сикхи | Часть 1 из 12 | </w:t>
        <w:br/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Примечание для русскоязычного читателя: “</w:t>
      </w:r>
      <w:r>
        <w:rPr>
          <w:b/>
          <w:i/>
          <w:iCs/>
          <w:color w:val="400040"/>
          <w:sz w:val="24"/>
        </w:rPr>
        <w:t>Сикхи</w:t>
      </w:r>
      <w:r>
        <w:rPr>
          <w:b/>
          <w:i w:val="false"/>
          <w:color w:val="400040"/>
          <w:sz w:val="24"/>
        </w:rPr>
        <w:t>” это традиционное название традиции “</w:t>
      </w:r>
      <w:r>
        <w:rPr>
          <w:b/>
          <w:i/>
          <w:iCs/>
          <w:color w:val="400040"/>
          <w:sz w:val="24"/>
        </w:rPr>
        <w:t>Сикхизм</w:t>
      </w:r>
      <w:r>
        <w:rPr>
          <w:b/>
          <w:i w:val="false"/>
          <w:color w:val="400040"/>
          <w:sz w:val="24"/>
        </w:rPr>
        <w:t xml:space="preserve">”. </w:t>
        <w:br/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Если бы </w:t>
      </w:r>
      <w:r>
        <w:rPr>
          <w:b w:val="false"/>
          <w:i/>
          <w:iCs/>
          <w:sz w:val="22"/>
        </w:rPr>
        <w:t>Сикхи</w:t>
      </w:r>
      <w:r>
        <w:rPr>
          <w:b w:val="false"/>
          <w:i w:val="false"/>
          <w:sz w:val="22"/>
        </w:rPr>
        <w:t xml:space="preserve"> было портретом, то Гуру Нанак был бы его художником. Наш ум — это холст, на котором создаётся картина Сикхи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Это — повествование о портрете Сикхи. Точнее, это история холста, на котором портрет Сикхи обретает жизнь.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Когда в 1469 году Гуру Нанак захотел создать портрет Сикхи, он понял, что холст, на котором он намеревался писать, представлял собой проблему. </w:t>
      </w:r>
    </w:p>
    <w:p>
      <w:pPr>
        <w:pStyle w:val="Normal"/>
        <w:rPr/>
      </w:pPr>
      <w:r>
        <w:rPr>
          <w:b w:val="false"/>
          <w:i w:val="false"/>
          <w:sz w:val="22"/>
        </w:rPr>
        <w:t>Холст, на котором он хотел запечатлеть образ Божественной духовности, не был ни чистым, ни пустым.</w:t>
      </w:r>
    </w:p>
    <w:p>
      <w:pPr>
        <w:pStyle w:val="Normal"/>
        <w:rPr/>
      </w:pPr>
      <w:r>
        <w:rPr>
          <w:b w:val="false"/>
          <w:i w:val="false"/>
          <w:sz w:val="22"/>
        </w:rPr>
        <w:t>Холст — а им был человеческий УМ — уже был расписан тысячей образов.</w:t>
      </w:r>
    </w:p>
    <w:p>
      <w:pPr>
        <w:pStyle w:val="Normal"/>
        <w:rPr/>
      </w:pPr>
      <w:r>
        <w:rPr>
          <w:b w:val="false"/>
          <w:i w:val="false"/>
          <w:sz w:val="22"/>
        </w:rPr>
        <w:t>Как пишут на холсте, который уже расписан? И уже содержит тысячу образов? Как пишут на холсте, на котором не осталось ни единого свободного места?</w:t>
      </w:r>
    </w:p>
    <w:p>
      <w:pPr>
        <w:pStyle w:val="Normal"/>
        <w:ind w:left="576"/>
        <w:jc w:val="center"/>
        <w:rPr>
          <w:b/>
          <w:i w:val="false"/>
          <w:i w:val="false"/>
          <w:color w:val="006000"/>
          <w:sz w:val="20"/>
        </w:rPr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Гуру Нанак обнаружил, что человеческий ум — духовный холст людей его времени — был расписан образами рая и ада, 8,4 миллиона форм жизни после смерти, </w:t>
      </w:r>
      <w:r>
        <w:rPr>
          <w:b w:val="false"/>
          <w:i w:val="false"/>
          <w:sz w:val="22"/>
        </w:rPr>
        <w:t>слуг</w:t>
      </w:r>
      <w:r>
        <w:rPr>
          <w:b w:val="false"/>
          <w:i w:val="false"/>
          <w:sz w:val="22"/>
        </w:rPr>
        <w:t xml:space="preserve"> смерти, ангелов смерти и круговорота рождений и смертей (Ava Gaun), перевоплощений.</w:t>
      </w:r>
    </w:p>
    <w:p>
      <w:pPr>
        <w:pStyle w:val="Normal"/>
        <w:rPr/>
      </w:pPr>
      <w:r>
        <w:rPr>
          <w:b w:val="false"/>
          <w:i w:val="false"/>
          <w:sz w:val="22"/>
        </w:rPr>
        <w:t>Существующий холст содержал образы спасения после смерти, посмертного суда перед Дхарам Раджем, докладов о наших делах Чит</w:t>
      </w:r>
      <w:r>
        <w:rPr>
          <w:b w:val="false"/>
          <w:i w:val="false"/>
          <w:sz w:val="22"/>
        </w:rPr>
        <w:t>ра Гуптом</w:t>
      </w:r>
      <w:r>
        <w:rPr>
          <w:b w:val="false"/>
          <w:i w:val="false"/>
          <w:sz w:val="22"/>
        </w:rPr>
        <w:t xml:space="preserve">. На холсте также были образы наказания, сведения счётов за поступки после смерти, </w:t>
      </w:r>
      <w:r>
        <w:rPr>
          <w:b w:val="false"/>
          <w:i w:val="false"/>
          <w:sz w:val="22"/>
        </w:rPr>
        <w:t>и также образы</w:t>
      </w:r>
      <w:r>
        <w:rPr>
          <w:b w:val="false"/>
          <w:i w:val="false"/>
          <w:sz w:val="22"/>
        </w:rPr>
        <w:t xml:space="preserve"> наших умерших предков. Помимо этого, холст хранил образы предрешённых вещей из прошлых жизней и незавершённых дел, переносимых в жизни будущие.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3571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Это был холст, расписанный до краёв. И даже более того. На нём практически не оставалось ни единого незанятого места.</w:t>
      </w:r>
    </w:p>
    <w:p>
      <w:pPr>
        <w:pStyle w:val="Normal"/>
        <w:rPr/>
      </w:pPr>
      <w:r>
        <w:rPr>
          <w:b w:val="false"/>
          <w:i w:val="false"/>
          <w:sz w:val="22"/>
        </w:rPr>
        <w:t>Но было ещё кое-что. Существующий холст был сосредоточен на Смерти. Это был холст, одержимый жизнью после смерти и зацикленный на загробном мире.</w:t>
      </w:r>
    </w:p>
    <w:p>
      <w:pPr>
        <w:pStyle w:val="Normal"/>
        <w:rPr/>
      </w:pPr>
      <w:r>
        <w:rPr>
          <w:b w:val="false"/>
          <w:i w:val="false"/>
          <w:sz w:val="22"/>
        </w:rPr>
        <w:t>Существующий холст был захвачен стремлением обеспечить себе хорошую и комфортную загробную жизнь. Жизнь, которую никто не видел. Которую никто не переживал. О которой никто по-настоящему ничего не знал. И существование которой никто даже не мог подтвердить.</w:t>
      </w:r>
    </w:p>
    <w:p>
      <w:pPr>
        <w:pStyle w:val="Normal"/>
        <w:rPr/>
      </w:pPr>
      <w:r>
        <w:rPr>
          <w:b w:val="false"/>
          <w:i w:val="false"/>
          <w:sz w:val="22"/>
        </w:rPr>
        <w:t>Портрет, написанный Гуру Нанаком, был иным. Разительно иным. Его фокус был не на смерти, а на Жизни и Проживании.</w:t>
      </w:r>
    </w:p>
    <w:p>
      <w:pPr>
        <w:pStyle w:val="Normal"/>
        <w:rPr/>
      </w:pPr>
      <w:r>
        <w:rPr>
          <w:b w:val="false"/>
          <w:i w:val="false"/>
          <w:sz w:val="22"/>
        </w:rPr>
        <w:t>Он делал упор на Здесь и Сейчас. Не на жизни после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>Но перед ним стояло серьёзное испытание. Холст — человеческий ум — уже был расписан. Поэтому, по сути, Гуру Нанаку пришлось — и он это сделал — писать поверх уже расписанного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Духовный портрет Гуру Нанака был сосредоточен на Жизни Здесь и Сейчас. Он был написан поверх почти 4000-летнего холста, одержимого жизнью после смерти. В этом и состоит уникальность портрета Гуру Нанака.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43268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Этот первичный принцип Гуру Нанак утверждает на странице 20 Шри Гуру Грантх Сахиба (СГГС).</w:t>
      </w:r>
    </w:p>
    <w:p>
      <w:pPr>
        <w:pStyle w:val="Heading4"/>
        <w:ind w:left="576"/>
        <w:rPr>
          <w:rFonts w:cs="Roboto;sans-serif"/>
          <w:bCs w:val="false"/>
          <w:iCs w:val="false"/>
          <w:caps w:val="false"/>
          <w:smallCaps w:val="false"/>
          <w:color w:val="111111"/>
          <w:spacing w:val="0"/>
          <w:szCs w:val="29"/>
        </w:rPr>
      </w:pPr>
      <w:r>
        <w:rPr>
          <w:rFonts w:ascii="Arial" w:hAnsi="Arial" w:cs="Roboto;sans-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11111"/>
          <w:spacing w:val="0"/>
          <w:sz w:val="22"/>
          <w:sz w:val="22"/>
          <w:szCs w:val="29"/>
        </w:rPr>
        <w:t>ਸਿਰੀਰਾਗੁ ਮਹਲਾ ੧ ॥ ਸੁਣਿ ਮਨ ਮਿਤ੍ਰ ਪਿਆਰਿਆ ਮਿਲੁ ਵੇਲਾ ਹੈ ਇਹ ॥ ਜਬ ਲਗੁ ਜੋਬਨਿ ਸਾਸੁ ਹੈ ਤਬ ਲਗੁ ਇਹੁ ਤਨੁ ਦੇਹ ॥</w:t>
      </w:r>
    </w:p>
    <w:p>
      <w:pPr>
        <w:pStyle w:val="BodyText"/>
        <w:widowControl/>
        <w:spacing w:lineRule="atLeast" w:line="390" w:before="0" w:after="390"/>
        <w:ind w:hanging="0" w:left="0" w:right="0"/>
        <w:rPr/>
      </w:pP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Sri Rag Mehla 1. Sunn Mun Miter Pyariya Mil Veyla Hai Eh. Jub Lug Joban Saas Hai Tub Lug Eh Tun Deh. (SGGS, 20)</w:t>
      </w:r>
    </w:p>
    <w:p>
      <w:pPr>
        <w:pStyle w:val="Normal"/>
        <w:rPr/>
      </w:pPr>
      <w:r>
        <w:rPr>
          <w:b w:val="false"/>
          <w:i w:val="false"/>
          <w:sz w:val="22"/>
        </w:rPr>
        <w:t>Смысл этой строфы таков: О возлюбленный Ум, слушай! Время осознать Творца — это Здесь и Сейчас. Божественность присутствует в этом теле, пока в нём есть дыхание юности.</w:t>
      </w:r>
    </w:p>
    <w:p>
      <w:pPr>
        <w:pStyle w:val="Normal"/>
        <w:rPr/>
      </w:pPr>
      <w:r>
        <w:rPr>
          <w:b w:val="false"/>
          <w:i w:val="false"/>
          <w:sz w:val="22"/>
        </w:rPr>
        <w:t>Духовность Гуру Нанака — для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Бхаи Гурдас Джи выражает это следующим образом.</w:t>
      </w:r>
    </w:p>
    <w:p>
      <w:pPr>
        <w:pStyle w:val="Normal"/>
        <w:rPr>
          <w:rFonts w:ascii="Arial" w:hAnsi="Arial" w:cs="Roboto;sans-serif"/>
          <w:b w:val="false"/>
          <w:bCs w:val="false"/>
          <w:i w:val="false"/>
          <w:i w:val="false"/>
          <w:iCs w:val="false"/>
          <w:caps w:val="false"/>
          <w:smallCaps w:val="false"/>
          <w:color w:val="111111"/>
          <w:spacing w:val="0"/>
          <w:sz w:val="22"/>
          <w:szCs w:val="29"/>
        </w:rPr>
      </w:pPr>
      <w:r>
        <w:rPr>
          <w:rFonts w:cs="Roboto;sans-serif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2"/>
          <w:szCs w:val="29"/>
        </w:rPr>
      </w:r>
    </w:p>
    <w:p>
      <w:pPr>
        <w:pStyle w:val="Normal"/>
        <w:rPr/>
      </w:pPr>
      <w:r>
        <w:rPr>
          <w:rFonts w:cs="Roboto;sans-serif"/>
          <w:bCs w:val="false"/>
          <w:iCs w:val="false"/>
          <w:caps w:val="false"/>
          <w:smallCaps w:val="false"/>
          <w:color w:val="111111"/>
          <w:spacing w:val="0"/>
          <w:szCs w:val="29"/>
        </w:rPr>
        <w:t>ਨਾਨਕ ਨਿਰਮਲ ਪੰਥ ਚਲਾਇਆ ॥</w:t>
      </w:r>
    </w:p>
    <w:p>
      <w:pPr>
        <w:pStyle w:val="BodyText"/>
        <w:widowControl/>
        <w:spacing w:lineRule="atLeast" w:line="390" w:before="0" w:after="390"/>
        <w:ind w:hanging="0" w:left="0" w:right="0"/>
        <w:rPr/>
      </w:pP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 xml:space="preserve">Nanak </w:t>
      </w:r>
      <w:r>
        <w:rPr>
          <w:rStyle w:val="Emphasis"/>
          <w:rFonts w:ascii="Verdana;Geneva;sans-serif" w:hAnsi="Verdana;Geneva;sans-serif"/>
          <w:b/>
          <w:bCs/>
          <w:i/>
          <w:iCs/>
          <w:caps w:val="false"/>
          <w:smallCaps w:val="false"/>
          <w:color w:val="222222"/>
          <w:spacing w:val="0"/>
          <w:sz w:val="23"/>
        </w:rPr>
        <w:t>Nirmal</w:t>
      </w: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 xml:space="preserve"> Panth Chaleya.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Духовность Гуру Нанака была </w:t>
      </w:r>
      <w:r>
        <w:rPr>
          <w:b/>
          <w:bCs/>
          <w:i w:val="false"/>
          <w:sz w:val="22"/>
        </w:rPr>
        <w:t>нирмал</w:t>
      </w:r>
      <w:r>
        <w:rPr>
          <w:b w:val="false"/>
          <w:i w:val="false"/>
          <w:sz w:val="22"/>
        </w:rPr>
        <w:t xml:space="preserve"> — чистой. Она была уникальной. Нирмал — потому что в ней не было загрязнений </w:t>
      </w:r>
      <w:r>
        <w:rPr>
          <w:b w:val="false"/>
          <w:i w:val="false"/>
          <w:sz w:val="22"/>
        </w:rPr>
        <w:t>отринутого</w:t>
      </w:r>
      <w:r>
        <w:rPr>
          <w:b w:val="false"/>
          <w:i w:val="false"/>
          <w:sz w:val="22"/>
        </w:rPr>
        <w:t xml:space="preserve"> холста: ни “небес”, ни ада, ни 8,4 миллиона форм жизни, ни перевоплощений, ни судей, ни вестников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И прежде всего — </w:t>
      </w:r>
      <w:r>
        <w:rPr>
          <w:b/>
          <w:bCs/>
          <w:i/>
          <w:iCs/>
          <w:sz w:val="22"/>
        </w:rPr>
        <w:t>нирмал</w:t>
      </w:r>
      <w:r>
        <w:rPr>
          <w:b w:val="false"/>
          <w:i w:val="false"/>
          <w:sz w:val="22"/>
        </w:rPr>
        <w:t xml:space="preserve"> потому, что она предлагала духовность для </w:t>
      </w:r>
      <w:r>
        <w:rPr>
          <w:b w:val="false"/>
          <w:i w:val="false"/>
          <w:sz w:val="22"/>
        </w:rPr>
        <w:t>жизни</w:t>
      </w:r>
      <w:r>
        <w:rPr>
          <w:b w:val="false"/>
          <w:i w:val="false"/>
          <w:sz w:val="22"/>
        </w:rPr>
        <w:t xml:space="preserve"> в настоящем, а не для какого-то неизвестного и непознаваемого БУДУЩЕГО — будущего, которое никто никогда не видел и не переживал.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45554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Бхаи Гурдас Джи пишет о духовности Сикхи.</w:t>
      </w:r>
    </w:p>
    <w:p>
      <w:pPr>
        <w:pStyle w:val="Heading4"/>
        <w:ind w:left="576"/>
        <w:rPr>
          <w:rFonts w:cs="Roboto;sans-serif"/>
          <w:bCs w:val="false"/>
          <w:i/>
          <w:i/>
          <w:iCs w:val="false"/>
          <w:caps w:val="false"/>
          <w:smallCaps w:val="false"/>
          <w:color w:val="111111"/>
          <w:spacing w:val="0"/>
          <w:szCs w:val="29"/>
        </w:rPr>
      </w:pPr>
      <w:r>
        <w:rPr>
          <w:rFonts w:cs="Roboto;sans-serif"/>
          <w:b w:val="false"/>
          <w:b w:val="false"/>
          <w:bCs w:val="false"/>
          <w:i/>
          <w:i/>
          <w:iCs w:val="false"/>
          <w:caps w:val="false"/>
          <w:smallCaps w:val="false"/>
          <w:color w:val="111111"/>
          <w:spacing w:val="0"/>
          <w:sz w:val="22"/>
          <w:sz w:val="22"/>
          <w:szCs w:val="29"/>
        </w:rPr>
        <w:t>ਵਰਤਮਾਨ ਵਿਚ ਵਰਤਦਾ ਹੋਵਣਹਾਰ ਸੋਈ ਪਰਵਾਣਾ॥ ਕਾਰਣ ਕਰਤਾ ਜੋ ਕਰੈ ਸਿਰ ਧਰ ਮੰਨ ਕਰੈ ਸ਼ੁਕਰਾਣਾ॥</w:t>
      </w:r>
    </w:p>
    <w:p>
      <w:pPr>
        <w:pStyle w:val="BodyText"/>
        <w:widowControl/>
        <w:spacing w:lineRule="atLeast" w:line="390" w:before="0" w:after="390"/>
        <w:ind w:hanging="0" w:left="0" w:right="0"/>
        <w:rPr/>
      </w:pP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 xml:space="preserve">Varthman Vich Vartda Hovannhar Soyi </w:t>
      </w:r>
      <w:r>
        <w:rPr>
          <w:rStyle w:val="Emphasis"/>
          <w:rFonts w:ascii="Verdana;Geneva;sans-serif" w:hAnsi="Verdana;Geneva;sans-serif"/>
          <w:b/>
          <w:bCs/>
          <w:i/>
          <w:iCs/>
          <w:caps w:val="false"/>
          <w:smallCaps w:val="false"/>
          <w:color w:val="222222"/>
          <w:spacing w:val="0"/>
          <w:sz w:val="23"/>
        </w:rPr>
        <w:t>Parvanna</w:t>
      </w:r>
      <w:r>
        <w:rPr>
          <w:rStyle w:val="Emphasis"/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. Karann Karta Jo Krey Sir Dhar Munn Krey Shukranna.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Смысл строфы таков: </w:t>
      </w:r>
      <w:r>
        <w:rPr>
          <w:b/>
          <w:bCs/>
          <w:i/>
          <w:iCs/>
          <w:sz w:val="22"/>
        </w:rPr>
        <w:t xml:space="preserve">Принятый </w:t>
      </w:r>
      <w:r>
        <w:rPr>
          <w:b/>
          <w:bCs/>
          <w:i/>
          <w:iCs/>
          <w:sz w:val="22"/>
        </w:rPr>
        <w:t>во Благоволение</w:t>
      </w:r>
      <w:r>
        <w:rPr>
          <w:b w:val="false"/>
          <w:i w:val="false"/>
          <w:sz w:val="22"/>
        </w:rPr>
        <w:t xml:space="preserve"> </w:t>
      </w:r>
      <w:r>
        <w:rPr>
          <w:b w:val="false"/>
          <w:i/>
          <w:iCs/>
          <w:sz w:val="22"/>
        </w:rPr>
        <w:t xml:space="preserve">Сикх Гуру Нанака — тот, кто живёт в НАСТОЯЩЕМ. Что бы ни происходило в жизни — принятый Сикх с благодарностью склоняет голову перед </w:t>
      </w:r>
      <w:r>
        <w:rPr>
          <w:b w:val="false"/>
          <w:i/>
          <w:iCs/>
          <w:sz w:val="22"/>
        </w:rPr>
        <w:t>Волей Создателя (Хукамом).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Итак, это ПРОЖИВАНИЕ в НАСТОЯЩЕМ, жизнь ЗДЕСЬ и СЕЙЧАС — и есть уникальность Сикхи. Это её </w:t>
      </w:r>
      <w:r>
        <w:rPr>
          <w:b w:val="false"/>
          <w:i/>
          <w:iCs/>
          <w:sz w:val="22"/>
        </w:rPr>
        <w:t>нирмалта</w:t>
      </w:r>
      <w:r>
        <w:rPr>
          <w:b w:val="false"/>
          <w:i w:val="false"/>
          <w:sz w:val="22"/>
        </w:rPr>
        <w:t xml:space="preserve"> — чистота.</w:t>
      </w:r>
    </w:p>
    <w:p>
      <w:pPr>
        <w:pStyle w:val="Normal"/>
        <w:rPr/>
      </w:pPr>
      <w:r>
        <w:rPr>
          <w:b w:val="false"/>
          <w:i w:val="false"/>
          <w:sz w:val="22"/>
        </w:rPr>
        <w:t>Делая это, Гуру Нанак полностью перевернул само основание духовности. Это потребовало совершенно иного мышления. Иного образа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ТОГДА ПОЧЕМУ — можете вы спросить — ВСЕ концепции старого холста упоминаются в </w:t>
      </w:r>
      <w:r>
        <w:rPr>
          <w:b w:val="false"/>
          <w:i/>
          <w:iCs/>
          <w:sz w:val="22"/>
        </w:rPr>
        <w:t xml:space="preserve">СГГС </w:t>
      </w:r>
      <w:r>
        <w:rPr>
          <w:b w:val="false"/>
          <w:i/>
          <w:iCs/>
          <w:sz w:val="22"/>
        </w:rPr>
        <w:t>(Сири Гуру Грантх Сахиб)</w:t>
      </w:r>
      <w:r>
        <w:rPr>
          <w:b w:val="false"/>
          <w:i w:val="false"/>
          <w:sz w:val="22"/>
        </w:rPr>
        <w:t>? ЕСЛИ старый холст действительно был отвергнут — зачем о нём вообще говорить?</w:t>
      </w:r>
    </w:p>
    <w:p>
      <w:pPr>
        <w:pStyle w:val="Normal"/>
        <w:rPr/>
      </w:pPr>
      <w:r>
        <w:rPr>
          <w:b w:val="false"/>
          <w:i w:val="false"/>
          <w:sz w:val="22"/>
        </w:rPr>
        <w:t>Дело в том, что холст — не физический. Физический холст можно уничтожить, смять и выбросить. Но мы говорим о ментальном холсте. А ментальный холст нельзя уничтожить, сжечь или забросить.</w:t>
      </w:r>
    </w:p>
    <w:p>
      <w:pPr>
        <w:pStyle w:val="Normal"/>
        <w:rPr/>
      </w:pPr>
      <w:r>
        <w:rPr>
          <w:b w:val="false"/>
          <w:i w:val="false"/>
          <w:sz w:val="22"/>
        </w:rPr>
        <w:t>Хотите верьте, хотите нет, но хотя Сикхи Гуру Нанака с нами уже более пяти с половиной веков — значительная часть сикхов сегодня живёт на старом, отвергнутом холсте.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Подавляющее большинство нас, сикхов, — сикхи лишь внешне. Уникальны по облику. Но наш </w:t>
      </w:r>
      <w:r>
        <w:rPr>
          <w:b/>
          <w:bCs/>
          <w:i w:val="false"/>
          <w:sz w:val="22"/>
        </w:rPr>
        <w:t>ОБРАЗ МЫШЛЕНИЯ</w:t>
      </w:r>
      <w:r>
        <w:rPr>
          <w:b w:val="false"/>
          <w:i w:val="false"/>
          <w:sz w:val="22"/>
        </w:rPr>
        <w:t xml:space="preserve"> сформирован 4000-летним старым холстом.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Мы говорим о </w:t>
      </w:r>
      <w:r>
        <w:rPr>
          <w:b/>
          <w:bCs/>
          <w:i w:val="false"/>
          <w:sz w:val="22"/>
        </w:rPr>
        <w:t>ментальном</w:t>
      </w:r>
      <w:r>
        <w:rPr>
          <w:b w:val="false"/>
          <w:i w:val="false"/>
          <w:sz w:val="22"/>
        </w:rPr>
        <w:t xml:space="preserve"> холсте. И о написании поверх ментального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Способ, которым Гуру Нанак писал поверх него, — новаторский, изобретательный и удивительный. Это способ, которым пользуются, когда хотят перекрасить </w:t>
      </w:r>
      <w:r>
        <w:rPr>
          <w:b/>
          <w:bCs/>
          <w:i w:val="false"/>
          <w:sz w:val="22"/>
        </w:rPr>
        <w:t>внутренние</w:t>
      </w:r>
      <w:r>
        <w:rPr>
          <w:b w:val="false"/>
          <w:i w:val="false"/>
          <w:sz w:val="22"/>
        </w:rPr>
        <w:t xml:space="preserve"> стены помещения.</w:t>
      </w:r>
    </w:p>
    <w:p>
      <w:pPr>
        <w:pStyle w:val="Normal"/>
        <w:rPr/>
      </w:pPr>
      <w:r>
        <w:rPr>
          <w:b w:val="false"/>
          <w:i w:val="false"/>
          <w:sz w:val="22"/>
        </w:rPr>
        <w:t>Гуру Нанак писал поверх 4000-летнего холста, ПЕРЕОПРЕДЕЛЯЯ ВСЁ, что было на нём. Это было РЕВОЛЮЦИОННОЕ переопределение. Переопределение таких концепций, как смерть, загробная жизнь, рай и ад, 8,4 миллиона форм жизни, перевоплощение, Дхарам Радж, Читра Гупт и т.д.</w:t>
      </w:r>
    </w:p>
    <w:p>
      <w:pPr>
        <w:pStyle w:val="Normal"/>
        <w:rPr/>
      </w:pPr>
      <w:r>
        <w:rPr>
          <w:b w:val="false"/>
          <w:i w:val="false"/>
          <w:sz w:val="22"/>
        </w:rPr>
        <w:t>Эти концепции были ВПИСАНЫ в глубочайшие недра человеческого ума. Они выгравированы в самых потаённых слоях сознания. Именно поэтому их невозможно просто выбросить или уничтожить. Их нужно переопределить.</w:t>
      </w:r>
    </w:p>
    <w:p>
      <w:pPr>
        <w:pStyle w:val="Normal"/>
        <w:rPr/>
      </w:pPr>
      <w:r>
        <w:rPr>
          <w:b w:val="false"/>
          <w:i w:val="false"/>
          <w:sz w:val="22"/>
        </w:rPr>
        <w:t>ПЕРЕОПРЕДЕЛЕНИЕ — вот путь. Правильный и верный путь. Единственный способ дать людям НОВОЕ МЫШЛЕНИЕ. Гуру Нанак переопределил всё это внутри страниц СГГС.</w:t>
      </w:r>
    </w:p>
    <w:p>
      <w:pPr>
        <w:pStyle w:val="Normal"/>
        <w:rPr/>
      </w:pPr>
      <w:r>
        <w:rPr>
          <w:b w:val="false"/>
          <w:i w:val="false"/>
          <w:sz w:val="22"/>
        </w:rPr>
        <w:t>И если вы спрашиваете, где именно записаны ПЕРЕОПРЕДЕЛЁННЫЕ значения этих концепций — ответ: внутри страниц Шри Гуру Грантх Сахиба.</w:t>
      </w:r>
    </w:p>
    <w:p>
      <w:pPr>
        <w:pStyle w:val="Normal"/>
        <w:rPr/>
      </w:pPr>
      <w:r>
        <w:rPr>
          <w:b w:val="false"/>
          <w:i w:val="false"/>
          <w:sz w:val="22"/>
        </w:rPr>
        <w:t>Это обширный текст. По любым меркам — колоссальный. Он целостный и завершённый. Любая концепция, которая может понадобиться для духовной жизни, — переопределена внутри его страниц.</w:t>
      </w:r>
    </w:p>
    <w:p>
      <w:pPr>
        <w:pStyle w:val="Normal"/>
        <w:rPr/>
      </w:pPr>
      <w:r>
        <w:rPr>
          <w:b w:val="false"/>
          <w:i w:val="false"/>
          <w:sz w:val="22"/>
        </w:rPr>
        <w:t>Поэтому вопрос прост.</w:t>
      </w:r>
    </w:p>
    <w:p>
      <w:pPr>
        <w:pStyle w:val="Normal"/>
        <w:rPr/>
      </w:pPr>
      <w:r>
        <w:rPr>
          <w:b w:val="false"/>
          <w:i w:val="false"/>
          <w:sz w:val="22"/>
        </w:rPr>
        <w:t>Когда мы хотим понять Гурбани, истолковать её или перевести, обращаемся ли мы к 4000-летнему словарю отвергнутого холста? Или к словарю, определённому самой Гурбани — в пределах 1429 страниц СГГС?</w:t>
      </w:r>
    </w:p>
    <w:p>
      <w:pPr>
        <w:pStyle w:val="Normal"/>
        <w:rPr/>
      </w:pPr>
      <w:r>
        <w:rPr>
          <w:b w:val="false"/>
          <w:i w:val="false"/>
          <w:sz w:val="22"/>
        </w:rPr>
        <w:t>Возможно, это звучит как риторический вопрос. Но причина, по которой его нужно задать, проста. Практически все наши переводы Гурбани прибегают к словарю отвергнутого 4000-летнего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Результат: в целом сикхи вернули Сикхи к старому холсту.</w:t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ПОЧЕМУ МЫ ЖИВЁМ НА ОТВЕРГНУТОМ ХОЛСТЕ?</w:t>
      </w:r>
    </w:p>
    <w:p>
      <w:pPr>
        <w:pStyle w:val="Normal"/>
        <w:rPr/>
      </w:pPr>
      <w:r>
        <w:rPr>
          <w:b w:val="false"/>
          <w:i w:val="false"/>
          <w:sz w:val="22"/>
        </w:rPr>
        <w:t>И вопрос таков: ПОЧЕМУ сикхи живут на отвергнутом холсте? Почему сикхи живут по старому холсту и принимают старые концепции как суть своей духовной жизни?</w:t>
      </w:r>
    </w:p>
    <w:p>
      <w:pPr>
        <w:pStyle w:val="Normal"/>
        <w:rPr/>
      </w:pPr>
      <w:r>
        <w:rPr>
          <w:b w:val="false"/>
          <w:i w:val="false"/>
          <w:sz w:val="22"/>
        </w:rPr>
        <w:t>Почему этот старый, отвергнутый холст стал нашим духовным холстом?</w:t>
      </w:r>
    </w:p>
    <w:p>
      <w:pPr>
        <w:pStyle w:val="Normal"/>
        <w:rPr/>
      </w:pPr>
      <w:r>
        <w:rPr>
          <w:b w:val="false"/>
          <w:i w:val="false"/>
          <w:sz w:val="22"/>
        </w:rPr>
        <w:t>Для этого может быть три причины.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2130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Разумеется, такое положение дел влечёт серьёзные последствия.</w:t>
      </w:r>
    </w:p>
    <w:p>
      <w:pPr>
        <w:pStyle w:val="Normal"/>
        <w:rPr/>
      </w:pPr>
      <w:r>
        <w:rPr>
          <w:b w:val="false"/>
          <w:i w:val="false"/>
          <w:sz w:val="22"/>
        </w:rPr>
        <w:t>Одно из очевидных: все мы, сикхи, физически живём в XXI веке, но подавляющее большинство из нас духовно живёт в 1469 году — то есть до того, как Гуру Нанак принёс нам Сикхи.</w:t>
      </w:r>
    </w:p>
    <w:p>
      <w:pPr>
        <w:pStyle w:val="Normal"/>
        <w:rPr/>
      </w:pPr>
      <w:r>
        <w:rPr>
          <w:b w:val="false"/>
          <w:i w:val="false"/>
          <w:sz w:val="22"/>
        </w:rPr>
        <w:t>Итак, как понять, живём ли мы на старом холсте?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 себя: является ли Сикхи, духовное учение котороые мы практикуем, учением СТРАХА? Страха перед Богом, Гуру, болью, горем и наказанием?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духовностью заключения сделок с Богом или Гуру — что мы совершим столько-то пожертвований, столько-то ланга-ров, если Он выполнит наши просьбы?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духовностью ПОПРОШАЙНИЧЕСТВА — постоянных просьб то об одном, то о другом, унижения и умоляния о материальных благах?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Мы можем спросить себя: является ли наша духовность духовностью ЧЕРЕЗ ПОСРЕДНИКА — когда мы просим нашего грантхи совершить ардас </w:t>
      </w:r>
      <w:r>
        <w:rPr>
          <w:b w:val="false"/>
          <w:i w:val="false"/>
          <w:sz w:val="22"/>
        </w:rPr>
        <w:t>(молитву)</w:t>
      </w:r>
      <w:r>
        <w:rPr>
          <w:b w:val="false"/>
          <w:i w:val="false"/>
          <w:sz w:val="22"/>
        </w:rPr>
        <w:t xml:space="preserve"> за нас, прочитать пат</w:t>
      </w:r>
      <w:r>
        <w:rPr>
          <w:b w:val="false"/>
          <w:i w:val="false"/>
          <w:sz w:val="22"/>
        </w:rPr>
        <w:t>х</w:t>
      </w:r>
      <w:r>
        <w:rPr>
          <w:b w:val="false"/>
          <w:i w:val="false"/>
          <w:sz w:val="22"/>
        </w:rPr>
        <w:t xml:space="preserve"> за нас?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определяется ли наша духовность заботой о ЖИЗНИ ПОСЛЕ СМЕРТИ — о рае и аде, 8,4 миллиона форм жизни, перевоплощении?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духовностью РИТУАЛОВ.</w:t>
      </w:r>
    </w:p>
    <w:p>
      <w:pPr>
        <w:pStyle w:val="Normal"/>
        <w:rPr/>
      </w:pPr>
      <w:r>
        <w:rPr>
          <w:b w:val="false"/>
          <w:i w:val="false"/>
          <w:sz w:val="22"/>
        </w:rPr>
        <w:t>Мы можем спросить: является ли наша духовность такой, в которой мы ждём совершения ЧУДЕС.</w:t>
      </w:r>
    </w:p>
    <w:p>
      <w:pPr>
        <w:pStyle w:val="Normal"/>
        <w:rPr/>
      </w:pPr>
      <w:r>
        <w:rPr>
          <w:b w:val="false"/>
          <w:i w:val="false"/>
          <w:sz w:val="22"/>
        </w:rPr>
        <w:t>Если ответ хотя бы на один из этих вопросов — да, то нам следует знать: это — столпы отвергнутого холста, а не холста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Подавляющее большинство практик в наших гурдварах, значительная часть Сикхи, проповедуемой в гурдварах нашим духовенством, — всё это взято из старого, 4000-летнего, отвергнутого холста.</w:t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СТОЛПЫ ХОЛСТА ГУРУ НАНАКА</w:t>
      </w:r>
    </w:p>
    <w:p>
      <w:pPr>
        <w:pStyle w:val="Normal"/>
        <w:rPr/>
      </w:pPr>
      <w:r>
        <w:rPr>
          <w:b w:val="false"/>
          <w:i w:val="false"/>
          <w:sz w:val="22"/>
        </w:rPr>
        <w:t>Столпы холста Гуру Нанака разительно иные.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i w:val="false"/>
          <w:sz w:val="22"/>
        </w:rPr>
        <w:t>Духовность СТРАХА заменяется духовностью Радости, Блаженства и Любви. Гурбани называет это СОХИЛА, ВИГАС или АНАНД.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i w:val="false"/>
          <w:sz w:val="22"/>
        </w:rPr>
        <w:t>Духовность заключения сделок с Богом и Гуру заменяется духовностью ДОВОЛЬСТВА. Гурбани называет это Сантокх.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i w:val="false"/>
          <w:sz w:val="22"/>
        </w:rPr>
        <w:t xml:space="preserve">Духовность веры духовенству заменяется духовностью КИРАТ — духовностью собственных усилий, собственного участия, личного труда. </w:t>
      </w:r>
      <w:r>
        <w:rPr>
          <w:rStyle w:val="Emphasis"/>
          <w:rFonts w:ascii="Verdana;Geneva;sans-serif" w:hAnsi="Verdana;Geneva;sans-serif"/>
          <w:b w:val="false"/>
          <w:color w:val="222222"/>
          <w:spacing w:val="0"/>
          <w:sz w:val="23"/>
        </w:rPr>
        <w:t>Apey Beej Apey Hi Khah (</w:t>
      </w:r>
      <w:r>
        <w:rPr>
          <w:rStyle w:val="Emphasis"/>
          <w:rFonts w:cs="Verdana;Geneva;sans-serif"/>
          <w:b w:val="false"/>
          <w:b w:val="false"/>
          <w:bCs w:val="false"/>
          <w:color w:val="222222"/>
          <w:spacing w:val="0"/>
          <w:sz w:val="22"/>
          <w:sz w:val="22"/>
          <w:szCs w:val="23"/>
        </w:rPr>
        <w:t xml:space="preserve">ਆਪੇ ਬੀਜਿ ਆਪੇ ਹੀ ਖਾਹੁ ॥ </w:t>
      </w:r>
      <w:r>
        <w:rPr>
          <w:rStyle w:val="Emphasis"/>
          <w:rFonts w:ascii="Verdana;Geneva;sans-serif" w:hAnsi="Verdana;Geneva;sans-serif"/>
          <w:b w:val="false"/>
          <w:color w:val="222222"/>
          <w:spacing w:val="0"/>
          <w:sz w:val="23"/>
        </w:rPr>
        <w:t>SGGS, 4).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i w:val="false"/>
          <w:sz w:val="22"/>
        </w:rPr>
        <w:t xml:space="preserve">Духовность аутсорсинга духовенству заменяется духовностью САМОСТИ — духовности осуществляемой собой, для себя. </w:t>
      </w:r>
      <w:r>
        <w:rPr>
          <w:rStyle w:val="Emphasis"/>
          <w:rFonts w:ascii="Verdana;Geneva;sans-serif" w:hAnsi="Verdana;Geneva;sans-serif"/>
          <w:b w:val="false"/>
          <w:color w:val="222222"/>
          <w:spacing w:val="0"/>
          <w:sz w:val="23"/>
        </w:rPr>
        <w:t>Apan Hathi Apna Apey Hi Kaaj Swareay</w:t>
      </w:r>
      <w:r>
        <w:rPr>
          <w:b w:val="false"/>
          <w:i/>
          <w:iCs/>
          <w:caps w:val="false"/>
          <w:smallCaps w:val="false"/>
          <w:color w:val="222222"/>
          <w:spacing w:val="0"/>
          <w:sz w:val="22"/>
        </w:rPr>
        <w:t> </w:t>
      </w:r>
      <w:r>
        <w:rPr>
          <w:rFonts w:ascii="Verdana;Geneva;sans-serif" w:hAnsi="Verdana;Geneva;sans-serif"/>
          <w:b w:val="false"/>
          <w:i w:val="false"/>
          <w:iCs/>
          <w:caps w:val="false"/>
          <w:smallCaps w:val="false"/>
          <w:color w:val="222222"/>
          <w:spacing w:val="0"/>
          <w:sz w:val="23"/>
        </w:rPr>
        <w:t>(</w:t>
      </w:r>
      <w:r>
        <w:rPr>
          <w:rFonts w:cs="Verdana;Geneva;sans-serif"/>
          <w:b w:val="false"/>
          <w:b w:val="false"/>
          <w:bCs w:val="false"/>
          <w:i/>
          <w:i/>
          <w:iCs w:val="false"/>
          <w:caps w:val="false"/>
          <w:smallCaps w:val="false"/>
          <w:color w:val="222222"/>
          <w:spacing w:val="0"/>
          <w:sz w:val="22"/>
          <w:sz w:val="22"/>
          <w:szCs w:val="23"/>
        </w:rPr>
        <w:t xml:space="preserve">ਆਪਣ ਹਥੀ ਆਪਣਾ ਆਪੇ ਹੀ ਕਾਜੁ ਸਵਾਰੀਐ ॥੨੦॥ </w:t>
      </w:r>
      <w:r>
        <w:rPr>
          <w:rFonts w:ascii="Verdana;Geneva;sans-serif" w:hAnsi="Verdana;Geneva;sans-serif"/>
          <w:b w:val="false"/>
          <w:i w:val="false"/>
          <w:iCs/>
          <w:caps w:val="false"/>
          <w:smallCaps w:val="false"/>
          <w:color w:val="222222"/>
          <w:spacing w:val="0"/>
          <w:sz w:val="23"/>
        </w:rPr>
        <w:t>SGGS, 474).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i w:val="false"/>
          <w:sz w:val="22"/>
        </w:rPr>
        <w:t>Духовность, движимая заботой о жизни после смерти, заменяется духовностью ЗДЕСЬ и СЕЙЧАС.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i w:val="false"/>
          <w:sz w:val="22"/>
        </w:rPr>
        <w:t>Духовность ритуалов — со старого холста. На холсте Гуру Нанака она заменяется духовностью Просветления.</w:t>
      </w:r>
    </w:p>
    <w:p>
      <w:pPr>
        <w:pStyle w:val="Normal"/>
        <w:numPr>
          <w:ilvl w:val="0"/>
          <w:numId w:val="7"/>
        </w:numPr>
        <w:rPr>
          <w:b w:val="false"/>
          <w:i w:val="false"/>
          <w:i w:val="false"/>
          <w:sz w:val="22"/>
        </w:rPr>
      </w:pPr>
      <w:r>
        <w:rPr>
          <w:b w:val="false"/>
          <w:i w:val="false"/>
          <w:sz w:val="22"/>
        </w:rPr>
        <w:t xml:space="preserve">Духовность ожидания чудес старого холста отвергается. На её место Гуру Нанак ставит духовность ХУКАМА — Воли Творца. </w:t>
      </w:r>
      <w:r>
        <w:rPr>
          <w:rStyle w:val="Emphasis"/>
          <w:rFonts w:ascii="Verdana;Geneva;sans-serif" w:hAnsi="Verdana;Geneva;sans-serif"/>
          <w:b w:val="false"/>
          <w:color w:val="222222"/>
          <w:spacing w:val="0"/>
          <w:sz w:val="23"/>
        </w:rPr>
        <w:t>Hukm Rajayi Chalna (</w:t>
      </w:r>
      <w:r>
        <w:rPr>
          <w:rStyle w:val="Emphasis"/>
          <w:rFonts w:cs="Verdana;Geneva;sans-serif"/>
          <w:b w:val="false"/>
          <w:b w:val="false"/>
          <w:bCs w:val="false"/>
          <w:color w:val="222222"/>
          <w:spacing w:val="0"/>
          <w:sz w:val="22"/>
          <w:sz w:val="22"/>
          <w:szCs w:val="23"/>
        </w:rPr>
        <w:t>ਹੁਕਮਿ ਰਜਾਈ ਚਲਣਾ</w:t>
      </w:r>
      <w:r>
        <w:rPr>
          <w:rStyle w:val="Emphasis"/>
          <w:rFonts w:ascii="Verdana;Geneva;sans-serif" w:hAnsi="Verdana;Geneva;sans-serif"/>
          <w:b w:val="false"/>
          <w:color w:val="222222"/>
          <w:spacing w:val="0"/>
          <w:sz w:val="23"/>
        </w:rPr>
        <w:t>, SGGS, 1)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i w:val="false"/>
          <w:sz w:val="22"/>
        </w:rPr>
        <w:t>Духовность Гуру Нанака говорит нам: перестаньте ждать чудес. И СТАНЬТЕ тем чудом, которого ищете, — прямо сейчас, здесь.</w:t>
      </w:r>
    </w:p>
    <w:p>
      <w:pPr>
        <w:pStyle w:val="Normal"/>
        <w:numPr>
          <w:ilvl w:val="0"/>
          <w:numId w:val="7"/>
        </w:numPr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/>
      </w:pPr>
      <w:r>
        <w:rPr>
          <w:b/>
          <w:i w:val="false"/>
          <w:color w:val="400040"/>
          <w:sz w:val="24"/>
        </w:rPr>
        <w:t>ЧТО ПОШЛО НЕ ТАК?</w:t>
      </w:r>
    </w:p>
    <w:p>
      <w:pPr>
        <w:pStyle w:val="Normal"/>
        <w:rPr/>
      </w:pPr>
      <w:r>
        <w:rPr>
          <w:b w:val="false"/>
          <w:i w:val="false"/>
          <w:sz w:val="22"/>
        </w:rPr>
        <w:t>Теперь вопрос, который вы, возможно, захотите задать: как Сикхи вернул</w:t>
      </w:r>
      <w:r>
        <w:rPr>
          <w:b w:val="false"/>
          <w:i w:val="false"/>
          <w:sz w:val="22"/>
        </w:rPr>
        <w:t>о</w:t>
      </w:r>
      <w:r>
        <w:rPr>
          <w:b w:val="false"/>
          <w:i w:val="false"/>
          <w:sz w:val="22"/>
        </w:rPr>
        <w:t>сь к отвергнутому холсту? Особенно когда речь идёт о переводах Гурбани?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Ответ таков. Холст Сикхи, который Гуру Нанак вложил в СГГС, </w:t>
      </w:r>
      <w:r>
        <w:rPr>
          <w:b w:val="false"/>
          <w:i/>
          <w:iCs/>
          <w:sz w:val="22"/>
        </w:rPr>
        <w:t>потерялся</w:t>
      </w:r>
      <w:r>
        <w:rPr>
          <w:b w:val="false"/>
          <w:i w:val="false"/>
          <w:sz w:val="22"/>
        </w:rPr>
        <w:t xml:space="preserve"> в переводе. Вот как это произошло.</w:t>
      </w:r>
    </w:p>
    <w:p>
      <w:pPr>
        <w:pStyle w:val="Normal"/>
        <w:rPr/>
      </w:pPr>
      <w:r>
        <w:rPr>
          <w:b w:val="false"/>
          <w:i w:val="false"/>
          <w:sz w:val="22"/>
        </w:rPr>
        <w:t>Был 4000-летний Холст. В терминах Сикхи Гуру Нанака — это холст ОТВЕРГНУТЫХ убеждений.</w:t>
      </w:r>
    </w:p>
    <w:p>
      <w:pPr>
        <w:pStyle w:val="Normal"/>
        <w:rPr/>
      </w:pPr>
      <w:r>
        <w:rPr>
          <w:b w:val="false"/>
          <w:i w:val="false"/>
          <w:sz w:val="22"/>
        </w:rPr>
        <w:t>Он был отвергнут в посланиях Шри Гуру Грантх Сахиба. Метод отвержения — революционное переопределение концепций.</w:t>
      </w:r>
    </w:p>
    <w:p>
      <w:pPr>
        <w:pStyle w:val="Normal"/>
        <w:rPr/>
      </w:pPr>
      <w:r>
        <w:rPr>
          <w:b w:val="false"/>
          <w:i w:val="false"/>
          <w:sz w:val="22"/>
        </w:rPr>
        <w:t>Затем появились переводы. Первый был выполнен группой ведантийских интеллектуалов из Бенареса. Он назывался «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2"/>
        </w:rPr>
        <w:t>Freedkoti Translation</w:t>
      </w:r>
      <w:r>
        <w:rPr>
          <w:b w:val="false"/>
          <w:i w:val="false"/>
          <w:sz w:val="22"/>
        </w:rPr>
        <w:t xml:space="preserve">». Назван в честь королевской семьи, которая его спонсировала. Практически все последующие переводы – на </w:t>
      </w:r>
      <w:r>
        <w:rPr>
          <w:b w:val="false"/>
          <w:i w:val="false"/>
          <w:sz w:val="22"/>
        </w:rPr>
        <w:t>пенджаби</w:t>
      </w:r>
      <w:r>
        <w:rPr>
          <w:b w:val="false"/>
          <w:i w:val="false"/>
          <w:sz w:val="22"/>
        </w:rPr>
        <w:t xml:space="preserve"> и английский – были основаны на этом «Фаридкоти Тика»</w:t>
      </w:r>
    </w:p>
    <w:p>
      <w:pPr>
        <w:pStyle w:val="Normal"/>
        <w:rPr/>
      </w:pPr>
      <w:r>
        <w:rPr>
          <w:b w:val="false"/>
          <w:i w:val="false"/>
          <w:sz w:val="22"/>
        </w:rPr>
        <w:t>Что сделали переводы? Они вернулись к концепциям отвергнутого холста и вставили их обратно в переводы Гурбани. В результате старый холст снова появился в сикхской духовности через эти переводы.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Мы знаем, что сикхи — особенно за последние 300 лет — утратили способность самостоятельно понимать Гурбани. Поэтому мы полагаемся на переводы и толкования. Всем нам нужны переводы. В свете перевода Фаридкоти наше понимание Гурбани пронизано старым, </w:t>
      </w:r>
      <w:r>
        <w:rPr>
          <w:b w:val="false"/>
          <w:i w:val="false"/>
          <w:sz w:val="22"/>
        </w:rPr>
        <w:t>отброшенным</w:t>
      </w:r>
      <w:r>
        <w:rPr>
          <w:b w:val="false"/>
          <w:i w:val="false"/>
          <w:sz w:val="22"/>
        </w:rPr>
        <w:t xml:space="preserve"> холстом. Наше понимание искажено концепциями этого выброшенного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Кроме того, у нас есть десятки сочинений, которые мы называем «классическими текстами» — прежде всего сакхи и истории о жизни наших Гуру. Примеры таких текстов: </w:t>
      </w:r>
      <w:r>
        <w:rPr>
          <w:b w:val="false"/>
          <w:i/>
          <w:iCs/>
          <w:sz w:val="22"/>
        </w:rPr>
        <w:t>Gurbilas, Suraj Parkash, the Janam Sakhis.</w:t>
      </w:r>
    </w:p>
    <w:p>
      <w:pPr>
        <w:pStyle w:val="Normal"/>
        <w:rPr/>
      </w:pPr>
      <w:r>
        <w:rPr>
          <w:b w:val="false"/>
          <w:i w:val="false"/>
          <w:sz w:val="22"/>
        </w:rPr>
        <w:t>В этих классических текстах — по сути, выдумки, замаскированные под сакхи, в которых наши Гуру действуют и живут согласно концепциям старого, отвергнутого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Например, у нас есть вымышленные сакхи о Гуру, строящих колодцы с 84 ступенями в знак 8,4 миллиона форм жизни, совершающих посмертные обряды по умершим и т.д.</w:t>
      </w:r>
    </w:p>
    <w:p>
      <w:pPr>
        <w:pStyle w:val="Normal"/>
        <w:rPr/>
      </w:pPr>
      <w:r>
        <w:rPr>
          <w:b w:val="false"/>
          <w:i w:val="false"/>
          <w:sz w:val="22"/>
        </w:rPr>
        <w:t>Подобное разложение — осуществляемое, потворствуемое, принимаемое и проповедуемое на протяжении длительного времени — производит следующий эффект. Истинный Холст Гуру Нанака оказывается подменён старым, отвергнутым холстом.</w:t>
      </w:r>
    </w:p>
    <w:p>
      <w:pPr>
        <w:pStyle w:val="Normal"/>
        <w:rPr/>
      </w:pPr>
      <w:r>
        <w:rPr>
          <w:b w:val="false"/>
          <w:i w:val="false"/>
          <w:sz w:val="22"/>
        </w:rPr>
        <w:t>Подавляющее большинство сикхов заявляют, что сикхи верят в рай и ад, в перевоплощение, в 8,4 миллиона форм жизни и т.д. Это означает, что именно это они считают верованиями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Наше духовенство — грантхи, раги, катхакары, проповедники и писатели — не просто держится за старый холст, но и проповедует его как подлинную Сикхи.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71462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 w:val="false"/>
          <w:i w:val="false"/>
          <w:sz w:val="22"/>
        </w:rPr>
        <w:t>Итог красноречив. Мы привели себя к тому самому перекрёстку, на котором остановился Гуру Нанак в 1469 году.</w:t>
      </w:r>
    </w:p>
    <w:p>
      <w:pPr>
        <w:pStyle w:val="Normal"/>
        <w:rPr/>
      </w:pPr>
      <w:r>
        <w:rPr>
          <w:b w:val="false"/>
          <w:i w:val="false"/>
          <w:sz w:val="22"/>
        </w:rPr>
        <w:t>И мы выбрали ту дорогу, которой он не пожелал идти. Мы едем по дороге, по которой он ВЕЛЕЛ НАМ НИКОГДА НЕ ЕХАТЬ. Мы возвращаемся назад — к той дороге, которую он отверг.</w:t>
      </w:r>
    </w:p>
    <w:p>
      <w:pPr>
        <w:pStyle w:val="Normal"/>
        <w:rPr/>
      </w:pPr>
      <w:r>
        <w:rPr>
          <w:b w:val="false"/>
          <w:i w:val="false"/>
          <w:sz w:val="22"/>
        </w:rPr>
        <w:t>Хуже того: мы едем по отвергнутой дороге, утверждая, что именно он — Гуру Нанак — велел нам по ней ехать.</w:t>
      </w:r>
    </w:p>
    <w:p>
      <w:pPr>
        <w:pStyle w:val="Normal"/>
        <w:rPr/>
      </w:pPr>
      <w:r>
        <w:rPr>
          <w:b w:val="false"/>
          <w:i w:val="false"/>
          <w:sz w:val="22"/>
        </w:rPr>
        <w:t>Мы вернулись к ОТВЕРГНУТОМУ холсту. Мы возвратились к старому холсту. Мы откатились к 4000-летнему холсту.</w:t>
      </w:r>
    </w:p>
    <w:p>
      <w:pPr>
        <w:pStyle w:val="Normal"/>
        <w:rPr/>
      </w:pPr>
      <w:r>
        <w:rPr>
          <w:b w:val="false"/>
          <w:i w:val="false"/>
          <w:sz w:val="22"/>
        </w:rPr>
        <w:t>И это — потому что мы проигнорировали тот факт, что все существующие концепции отвергнутого холста были ПЕРЕОПРЕДЕЛЕНЫ. Мы игнорируем переопределённые значения.</w:t>
      </w:r>
    </w:p>
    <w:p>
      <w:pPr>
        <w:pStyle w:val="Normal"/>
        <w:rPr/>
      </w:pPr>
      <w:r>
        <w:rPr>
          <w:b w:val="false"/>
          <w:i w:val="false"/>
          <w:sz w:val="22"/>
        </w:rPr>
        <w:t>Но каковы же переопределённые значения этих концепций? Таких как Смерть, Загробная жизнь, Рай и Ад. Таких как 8,4 миллиона форм жизни, Перевоплощение, Дхарам Радж, Читр</w:t>
      </w:r>
      <w:r>
        <w:rPr>
          <w:b w:val="false"/>
          <w:i w:val="false"/>
          <w:sz w:val="22"/>
        </w:rPr>
        <w:t>а</w:t>
      </w:r>
      <w:r>
        <w:rPr>
          <w:b w:val="false"/>
          <w:i w:val="false"/>
          <w:sz w:val="22"/>
        </w:rPr>
        <w:t xml:space="preserve"> Гупт, </w:t>
      </w:r>
      <w:r>
        <w:rPr>
          <w:b w:val="false"/>
          <w:i w:val="false"/>
          <w:sz w:val="22"/>
        </w:rPr>
        <w:t>Яма</w:t>
      </w:r>
      <w:r>
        <w:rPr>
          <w:b w:val="false"/>
          <w:i w:val="false"/>
          <w:sz w:val="22"/>
        </w:rPr>
        <w:t xml:space="preserve"> Дут</w:t>
      </w:r>
      <w:r>
        <w:rPr>
          <w:b w:val="false"/>
          <w:i w:val="false"/>
          <w:sz w:val="22"/>
        </w:rPr>
        <w:t>ы</w:t>
      </w:r>
      <w:r>
        <w:rPr>
          <w:b w:val="false"/>
          <w:i w:val="false"/>
          <w:sz w:val="22"/>
        </w:rPr>
        <w:t xml:space="preserve">, </w:t>
      </w:r>
      <w:r>
        <w:rPr>
          <w:b w:val="false"/>
          <w:i w:val="false"/>
          <w:sz w:val="22"/>
        </w:rPr>
        <w:t xml:space="preserve">умершие </w:t>
      </w:r>
      <w:r>
        <w:rPr>
          <w:b w:val="false"/>
          <w:i w:val="false"/>
          <w:sz w:val="22"/>
        </w:rPr>
        <w:t xml:space="preserve">Предки. Таких как Спасение (Мукти) и Двор </w:t>
      </w:r>
      <w:r>
        <w:rPr>
          <w:b w:val="false"/>
          <w:i w:val="false"/>
          <w:sz w:val="22"/>
        </w:rPr>
        <w:t xml:space="preserve">Божественного </w:t>
      </w:r>
      <w:r>
        <w:rPr>
          <w:b w:val="false"/>
          <w:i w:val="false"/>
          <w:sz w:val="22"/>
        </w:rPr>
        <w:t>Суда (Даргах).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Эта серия из 12 </w:t>
      </w:r>
      <w:r>
        <w:rPr>
          <w:b w:val="false"/>
          <w:i w:val="false"/>
          <w:sz w:val="22"/>
        </w:rPr>
        <w:t>лекций</w:t>
      </w:r>
      <w:r>
        <w:rPr>
          <w:b w:val="false"/>
          <w:i w:val="false"/>
          <w:sz w:val="22"/>
        </w:rPr>
        <w:t xml:space="preserve"> под названием </w:t>
      </w:r>
      <w:r>
        <w:rPr>
          <w:b/>
          <w:bCs/>
          <w:i w:val="false"/>
          <w:sz w:val="22"/>
        </w:rPr>
        <w:t>«КОНЦЕПЦИИ СИКХИ»</w:t>
      </w:r>
      <w:r>
        <w:rPr>
          <w:b w:val="false"/>
          <w:i w:val="false"/>
          <w:sz w:val="22"/>
        </w:rPr>
        <w:t xml:space="preserve"> попытается предоставить новые, переопределённые значения этих понятий — в рамках холста Гуру Нанака.</w:t>
      </w:r>
    </w:p>
    <w:p>
      <w:pPr>
        <w:pStyle w:val="Normal"/>
        <w:spacing w:before="0" w:after="200"/>
        <w:rPr>
          <w:b w:val="false"/>
          <w:i w:val="false"/>
          <w:i w:val="false"/>
          <w:sz w:val="22"/>
        </w:rPr>
      </w:pPr>
      <w:r>
        <w:rPr/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Verdana">
    <w:altName w:val="Geneva"/>
    <w:charset w:val="01"/>
    <w:family w:val="roman"/>
    <w:pitch w:val="variable"/>
  </w:font>
  <w:font w:name="Verdana">
    <w:altName w:val="Geneva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LibreOffice/24.2.7.2$Linux_X86_64 LibreOffice_project/420$Build-2</Application>
  <AppVersion>15.0000</AppVersion>
  <Pages>9</Pages>
  <Words>1932</Words>
  <Characters>11155</Characters>
  <CharactersWithSpaces>13047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2026-04-10T22:01:41Z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