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00080"/>
          <w:sz w:val="40"/>
        </w:rPr>
        <w:t>Чаураси Лакх — 8,4 Миллиона Форм Жизни</w:t>
      </w:r>
    </w:p>
    <w:p>
      <w:pPr>
        <w:pStyle w:val="Normal"/>
        <w:jc w:val="center"/>
        <w:rPr/>
      </w:pPr>
      <w:r>
        <w:rPr>
          <w:b w:val="false"/>
          <w:i/>
          <w:color w:val="606060"/>
          <w:sz w:val="22"/>
        </w:rPr>
        <w:t>Концепции Гуру Нанака | Часть 4 из 12</w:t>
      </w:r>
    </w:p>
    <w:p>
      <w:pPr>
        <w:pStyle w:val="Normal"/>
        <w:jc w:val="center"/>
        <w:rPr/>
      </w:pPr>
      <w:r>
        <w:rPr>
          <w:b w:val="false"/>
          <w:i/>
          <w:color w:val="808080"/>
          <w:sz w:val="20"/>
        </w:rPr>
        <w:t>Карминдер Сингх Дхиллон | Asia Samachar</w:t>
      </w:r>
    </w:p>
    <w:p>
      <w:pPr>
        <w:pStyle w:val="Normal"/>
        <w:jc w:val="center"/>
        <w:rPr/>
      </w:pPr>
      <w:r>
        <w:rPr>
          <w:b w:val="false"/>
          <w:i w:val="false"/>
          <w:color w:val="808080"/>
          <w:sz w:val="18"/>
        </w:rPr>
        <w:t>Источник: https://asiasamachar.com/2021/06/05/chaurasi-lakh/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5146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i w:val="false"/>
          <w:color w:val="202060"/>
          <w:sz w:val="24"/>
        </w:rPr>
        <w:t>Карминдер Сингх | Концепции Сикхи | Часть 4 из 12 |</w:t>
      </w:r>
    </w:p>
    <w:p>
      <w:pPr>
        <w:pStyle w:val="Normal"/>
        <w:rPr/>
      </w:pPr>
      <w:r>
        <w:rPr>
          <w:b w:val="false"/>
          <w:i w:val="false"/>
          <w:sz w:val="22"/>
        </w:rPr>
        <w:t>Отправная точка всей этой серии видео (и эссе) такова: Гуру Нанак Переопределил, революционным образом, все духовные концепции, существовавшие до него. Он не просто дополнил их — он наполнил их принципиально новым смыслом.</w:t>
      </w:r>
    </w:p>
    <w:p>
      <w:pPr>
        <w:pStyle w:val="Normal"/>
        <w:rPr/>
      </w:pPr>
      <w:r>
        <w:rPr>
          <w:b w:val="false"/>
          <w:i w:val="false"/>
          <w:sz w:val="22"/>
        </w:rPr>
        <w:t>Метафорически это описывается так: Портрет Сикхи Гуру Нанака был написан поверх существующего холста — холста, уже покрытого образами. Гуру Нанак не начинал с чистого листа — он перекрашивал.</w:t>
      </w:r>
    </w:p>
    <w:p>
      <w:pPr>
        <w:pStyle w:val="Normal"/>
        <w:rPr/>
      </w:pPr>
      <w:r>
        <w:rPr>
          <w:b w:val="false"/>
          <w:i w:val="false"/>
          <w:sz w:val="22"/>
        </w:rPr>
        <w:t>Из этого следуют два вывода. Первый: хотя все концепции старого холста УПОМИНАЮТСЯ в СГГС, они были переопределены — наделены новым значением, новым смыслом, новым духовным посланием. Это значит, что мы не можем брать слово из СГГС и автоматически применять к нему смысл старого холста.</w:t>
      </w:r>
    </w:p>
    <w:p>
      <w:pPr>
        <w:pStyle w:val="Normal"/>
        <w:rPr/>
      </w:pPr>
      <w:r>
        <w:rPr>
          <w:b w:val="false"/>
          <w:i w:val="false"/>
          <w:sz w:val="22"/>
        </w:rPr>
        <w:t>Второй: если мы хотим по-настоящему понять Сикхи Гуру Нанака — нам нужно понять НОВЫЕ, ПЕРЕОПРЕДЕЛЁННЫЕ значения этих концепций, то, что я называю «перекрашенным холстом».</w:t>
      </w:r>
    </w:p>
    <w:p>
      <w:pPr>
        <w:pStyle w:val="Normal"/>
        <w:rPr/>
      </w:pPr>
      <w:r>
        <w:rPr>
          <w:b w:val="false"/>
          <w:i w:val="false"/>
          <w:sz w:val="22"/>
        </w:rPr>
        <w:t>Этот выпуск посвящён концепции 8,4 МИЛЛИОНА форм жизни, или Чаураси Лакх Джун. Начнём с рассмотрения того, что говорит об этом четырёхтысячелетний старый холст.</w:t>
      </w:r>
    </w:p>
    <w:p>
      <w:pPr>
        <w:pStyle w:val="Normal"/>
        <w:rPr/>
      </w:pPr>
      <w:r>
        <w:rPr>
          <w:b/>
          <w:bCs/>
          <w:i w:val="false"/>
          <w:sz w:val="22"/>
        </w:rPr>
        <w:t>Главный тезис таков</w:t>
      </w:r>
      <w:r>
        <w:rPr>
          <w:b w:val="false"/>
          <w:i w:val="false"/>
          <w:sz w:val="22"/>
        </w:rPr>
        <w:t>: общее число форм жизни на земле составляет 8,4 миллиона.</w:t>
      </w:r>
    </w:p>
    <w:p>
      <w:pPr>
        <w:pStyle w:val="Normal"/>
        <w:rPr/>
      </w:pPr>
      <w:r>
        <w:rPr>
          <w:b w:val="false"/>
          <w:i w:val="false"/>
          <w:sz w:val="22"/>
        </w:rPr>
        <w:t>Утверждается, что после суда Дхарм Раджа в загробной жизни душа усопшего проходит через эти 8,4 миллиона форм жизни в цикле перевоплощений — Ава Гаун.</w:t>
      </w:r>
    </w:p>
    <w:p>
      <w:pPr>
        <w:pStyle w:val="Normal"/>
        <w:rPr/>
      </w:pPr>
      <w:r>
        <w:rPr>
          <w:b w:val="false"/>
          <w:i w:val="false"/>
          <w:sz w:val="22"/>
        </w:rPr>
        <w:t>Конкретный маршрут перевоплощения усопшей души также определяется на суде. Иными словами — вынесенный приговор определяет, какой именно из 8,4 миллиона форм жизни станет следующей для души.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И весь этот цикл повторяется. Эти подробности содержатся в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ਸਵੇਤਾ ਸਵਰਤਰ ਉਪਨਿਸ਼ਦ — </w:t>
      </w:r>
      <w:r>
        <w:rPr>
          <w:b w:val="false"/>
          <w:i w:val="false"/>
          <w:sz w:val="22"/>
        </w:rPr>
        <w:t>Sweta Swartar Upnishad — древнем тексте, написанном примерно за 4000 лет до наших дней.</w:t>
      </w:r>
    </w:p>
    <w:p>
      <w:pPr>
        <w:pStyle w:val="Normal"/>
        <w:rPr/>
      </w:pPr>
      <w:r>
        <w:rPr>
          <w:b w:val="false"/>
          <w:i w:val="false"/>
          <w:sz w:val="22"/>
        </w:rPr>
        <w:t>Пугающие подробности этого путешествия — которое никто никогда не совершал — содержатся в многочисленных концептуальных текстах старого холста.</w:t>
      </w:r>
    </w:p>
    <w:p>
      <w:pPr>
        <w:pStyle w:val="Normal"/>
        <w:rPr/>
      </w:pPr>
      <w:r>
        <w:rPr>
          <w:b w:val="false"/>
          <w:i w:val="false"/>
          <w:sz w:val="22"/>
        </w:rPr>
        <w:t>Самое же леденящее — это то, что именно этот нарратив о загробной жизни из четырёхтысячелетнего старого холста продолжает звучать на большинстве сикхских религиозных церемоний.</w:t>
      </w:r>
    </w:p>
    <w:p>
      <w:pPr>
        <w:pStyle w:val="Normal"/>
        <w:rPr/>
      </w:pPr>
      <w:r>
        <w:rPr>
          <w:b w:val="false"/>
          <w:i w:val="false"/>
          <w:sz w:val="22"/>
        </w:rPr>
        <w:t>Наши грантхи, раги и киртанийи поют шабды из СГГС на похоронных церемониях и на барси — и при этом произносят проповеди, целиком основанные на нарративе старого холста.</w:t>
      </w:r>
    </w:p>
    <w:p>
      <w:pPr>
        <w:pStyle w:val="Normal"/>
        <w:rPr/>
      </w:pPr>
      <w:r>
        <w:rPr>
          <w:b w:val="false"/>
          <w:i w:val="false"/>
          <w:sz w:val="22"/>
        </w:rPr>
        <w:t>Социальные сети наводнены людьми, одетыми как сикхи и называющими себя сикхами, — которые цитируют стихи Гурбани и тут же, в том же посте, вставляют изображения Дхарм Раджа, слуг смерти, Читр Гупта и мест конечного пребывания души, описанных в старом холсте.</w:t>
      </w:r>
    </w:p>
    <w:p>
      <w:pPr>
        <w:pStyle w:val="Normal"/>
        <w:rPr/>
      </w:pPr>
      <w:r>
        <w:rPr>
          <w:b w:val="false"/>
          <w:i w:val="false"/>
          <w:sz w:val="22"/>
        </w:rPr>
        <w:t>Итог таков: нарратив, укоренившийся в сознании подавляющего большинства сикхов, — это НЕ нарратив Гурбани, и НЕ послание Гуру Нанака.</w:t>
      </w:r>
    </w:p>
    <w:p>
      <w:pPr>
        <w:pStyle w:val="Normal"/>
        <w:rPr/>
      </w:pPr>
      <w:r>
        <w:rPr>
          <w:b w:val="false"/>
          <w:i w:val="false"/>
          <w:sz w:val="22"/>
        </w:rPr>
        <w:t>Итак, каков же нарратив о 8,4 миллиона форм жизни в самой Гурбани? Мы можем выстроить основные принципы, рассмотрев несколько стихов, обращающихся к этой теме напрямую.</w:t>
      </w:r>
    </w:p>
    <w:p>
      <w:pPr>
        <w:pStyle w:val="Normal"/>
        <w:rPr/>
      </w:pPr>
      <w:r>
        <w:rPr>
          <w:b w:val="false"/>
          <w:i w:val="false"/>
          <w:sz w:val="22"/>
        </w:rPr>
        <w:t>Первое, что делает Гурбани, — это опровергает саму цифру: что общее число форм жизни составляет именно 8,4 миллиона. Начнём с того, что нигде в Гурбани не упоминается число 84 лакха как точная цифра.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78003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 w:val="false"/>
          <w:sz w:val="22"/>
        </w:rPr>
        <w:t>Иллюстративен следующий стих из Гурбани — на странице 237 СГГС:</w:t>
      </w:r>
    </w:p>
    <w:p>
      <w:pPr>
        <w:pStyle w:val="Normal"/>
        <w:rPr/>
      </w:pPr>
      <w:r>
        <w:rPr>
          <w:rFonts w:ascii="Arial" w:hAnsi="Arial"/>
          <w:b/>
          <w:b/>
          <w:i w:val="false"/>
          <w:i w:val="false"/>
          <w:color w:val="550000"/>
          <w:sz w:val="26"/>
          <w:sz w:val="26"/>
        </w:rPr>
        <w:t>ਪਸੁ ਪੰਖੀ ਅਨਿਕ ਜੋਨਿ ਜਿੰਦੂ ॥ ਸਗਲ ਪਾਸਾਰੁ ਦੀਸੈ ਪਾਸਾਰਾ ॥ ਬਿਨਸਿ ਜਾਇਗੋ ਸਗਲ ਆਕਾਰਾ ॥ </w:t>
      </w:r>
      <w:r>
        <w:rPr>
          <w:b/>
          <w:i w:val="false"/>
          <w:color w:val="550000"/>
          <w:sz w:val="26"/>
        </w:rPr>
        <w:t>5 </w:t>
      </w:r>
      <w:r>
        <w:rPr>
          <w:rFonts w:ascii="Arial" w:hAnsi="Arial"/>
          <w:b/>
          <w:b/>
          <w:i w:val="false"/>
          <w:i w:val="false"/>
          <w:color w:val="550000"/>
          <w:sz w:val="26"/>
          <w:sz w:val="26"/>
        </w:rPr>
        <w:t>॥</w:t>
      </w:r>
    </w:p>
    <w:p>
      <w:pPr>
        <w:pStyle w:val="Normal"/>
        <w:ind w:left="720"/>
        <w:rPr/>
      </w:pPr>
      <w:r>
        <w:rPr>
          <w:b w:val="false"/>
          <w:i/>
          <w:color w:val="404040"/>
          <w:sz w:val="20"/>
        </w:rPr>
        <w:t>Pas Pankhi Anuk Joan Jindu. Sagal Pasaar Deesaiy Pasara. Bines Jayego Sagal Akara.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Используемое слово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ਅਨਿਕ — </w:t>
      </w:r>
      <w:r>
        <w:rPr>
          <w:b w:val="false"/>
          <w:i w:val="false"/>
          <w:sz w:val="22"/>
        </w:rPr>
        <w:t xml:space="preserve">Anuk — означает «бесчисленные, неисчислимые, бесконечные».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ਅਨਿਕ ਜੋਨਿ — </w:t>
      </w:r>
      <w:r>
        <w:rPr>
          <w:b w:val="false"/>
          <w:i w:val="false"/>
          <w:sz w:val="22"/>
        </w:rPr>
        <w:t>Anuk Joan — означает бесчисленные формы жизни. Не 8,4 миллиона. Бесчисленные.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83781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 w:val="false"/>
          <w:sz w:val="22"/>
        </w:rPr>
        <w:t>Вот ещё один стих:</w:t>
      </w:r>
    </w:p>
    <w:p>
      <w:pPr>
        <w:pStyle w:val="Normal"/>
        <w:rPr/>
      </w:pPr>
      <w:r>
        <w:rPr>
          <w:rFonts w:ascii="Arial" w:hAnsi="Arial"/>
          <w:b/>
          <w:b/>
          <w:i w:val="false"/>
          <w:i w:val="false"/>
          <w:color w:val="550000"/>
          <w:sz w:val="26"/>
          <w:sz w:val="26"/>
        </w:rPr>
        <w:t>ਕਈ ਕੋਟਿ ਜਨਮਹਿ ਜੀਵਹਿ ਮਰਹਿ॥ ਕਈ ਕੋਟਿ ਬਹੁ ਜੋਨੀ ਫਿਰਹਿ ॥</w:t>
      </w:r>
    </w:p>
    <w:p>
      <w:pPr>
        <w:pStyle w:val="Normal"/>
        <w:rPr/>
      </w:pPr>
      <w:r>
        <w:rPr>
          <w:b w:val="false"/>
          <w:i/>
          <w:color w:val="404040"/>
          <w:sz w:val="20"/>
        </w:rPr>
        <w:t>Kyee Koat Janmeh Jeeveh Mreh. Kyee Koat Bho Joani Fireh.</w:t>
      </w:r>
    </w:p>
    <w:p>
      <w:pPr>
        <w:pStyle w:val="Normal"/>
        <w:rPr/>
      </w:pP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ਕਈ ਕੋਟਿ — </w:t>
      </w:r>
      <w:r>
        <w:rPr>
          <w:b w:val="false"/>
          <w:i w:val="false"/>
          <w:sz w:val="22"/>
        </w:rPr>
        <w:t xml:space="preserve">Kyee Koat — означает «многие миллионы, несметные».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ਬਹੁ ਜੋਨੀ ਫਿਰਹਿ — </w:t>
      </w:r>
      <w:r>
        <w:rPr>
          <w:b w:val="false"/>
          <w:i w:val="false"/>
          <w:sz w:val="22"/>
        </w:rPr>
        <w:t>Bho Joani Fireh — означает «бесчисленные формы жизни существуют в Творении». Снова — не 8,4 миллиона, а бесчисленные.</w:t>
      </w:r>
    </w:p>
    <w:p>
      <w:pPr>
        <w:pStyle w:val="Normal"/>
        <w:rPr/>
      </w:pPr>
      <w:r>
        <w:rPr>
          <w:b w:val="false"/>
          <w:i w:val="false"/>
          <w:sz w:val="22"/>
        </w:rPr>
        <w:t>Итак, ясно: Гурбани НЕ принимает число 8,4 миллиона как факт. Для этого есть причина. Она в том, что наука сегодня насчитывает более 8,7 миллиона видов только на земле — и это при том, что ещё 86% морских видов остаются неоткрытыми.</w:t>
      </w:r>
    </w:p>
    <w:p>
      <w:pPr>
        <w:pStyle w:val="Normal"/>
        <w:rPr/>
      </w:pPr>
      <w:r>
        <w:rPr>
          <w:b w:val="false"/>
          <w:i w:val="false"/>
          <w:sz w:val="22"/>
        </w:rPr>
        <w:t>Именно поэтому, когда Гурбани выражает убеждение относительно количества форм жизни в Творении, — он</w:t>
      </w:r>
      <w:r>
        <w:rPr>
          <w:b w:val="false"/>
          <w:i w:val="false"/>
          <w:sz w:val="22"/>
        </w:rPr>
        <w:t>о</w:t>
      </w:r>
      <w:r>
        <w:rPr>
          <w:b w:val="false"/>
          <w:i w:val="false"/>
          <w:sz w:val="22"/>
        </w:rPr>
        <w:t xml:space="preserve"> использует слова «бесчисленные» и «неисчислимые», а не фиксированную цифру.</w:t>
      </w:r>
    </w:p>
    <w:p>
      <w:pPr>
        <w:pStyle w:val="Normal"/>
        <w:rPr/>
      </w:pPr>
      <w:r>
        <w:rPr>
          <w:b w:val="false"/>
          <w:i w:val="false"/>
          <w:sz w:val="22"/>
        </w:rPr>
        <w:t>Следовательно, когда 84 Лакха упоминается в Гурбани — это отсылка к уже существующей концепции, к верованию четырёхтысячелетнего старого холста. Не принятие этого верования как истины.</w:t>
      </w:r>
    </w:p>
    <w:p>
      <w:pPr>
        <w:pStyle w:val="Normal"/>
        <w:rPr/>
      </w:pPr>
      <w:r>
        <w:rPr>
          <w:b w:val="false"/>
          <w:i w:val="false"/>
          <w:sz w:val="22"/>
        </w:rPr>
        <w:t>Таково, по существу, первое принципиальное отличие. Старый холст утверждает: общее число форм жизни — 8,4 миллиона. Гурбани говорит: их бесчисленное множество.</w:t>
      </w:r>
    </w:p>
    <w:p>
      <w:pPr>
        <w:pStyle w:val="Normal"/>
        <w:rPr/>
      </w:pPr>
      <w:r>
        <w:rPr>
          <w:b/>
          <w:bCs/>
          <w:i w:val="false"/>
          <w:sz w:val="22"/>
        </w:rPr>
        <w:t>ПЕРВОЕ</w:t>
      </w:r>
      <w:r>
        <w:rPr>
          <w:b w:val="false"/>
          <w:i w:val="false"/>
          <w:sz w:val="22"/>
        </w:rPr>
        <w:t xml:space="preserve">, что делает Гурбани в рамках ПЕРЕКРАШЕННОГО Холста, — это революционное ПЕРЕОПРЕДЕЛЕНИЕ самой концепции Форм Жизни, </w:t>
      </w:r>
      <w:r>
        <w:rPr>
          <w:b w:val="false"/>
          <w:i/>
          <w:iCs/>
          <w:sz w:val="22"/>
        </w:rPr>
        <w:t>Джун</w:t>
      </w:r>
      <w:r>
        <w:rPr>
          <w:b w:val="false"/>
          <w:i w:val="false"/>
          <w:sz w:val="22"/>
        </w:rPr>
        <w:t xml:space="preserve">. Гурбани переносит </w:t>
      </w:r>
      <w:r>
        <w:rPr>
          <w:b w:val="false"/>
          <w:i/>
          <w:iCs/>
          <w:sz w:val="22"/>
        </w:rPr>
        <w:t>Джун</w:t>
      </w:r>
      <w:r>
        <w:rPr>
          <w:b w:val="false"/>
          <w:i w:val="false"/>
          <w:sz w:val="22"/>
        </w:rPr>
        <w:t xml:space="preserve"> из физического измерения (после смерти) в духовное (здесь и сейчас).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Гурбани укореняет понятие форм жизни, понятие </w:t>
      </w:r>
      <w:r>
        <w:rPr>
          <w:b w:val="false"/>
          <w:i/>
          <w:iCs/>
          <w:sz w:val="22"/>
        </w:rPr>
        <w:t>Джун</w:t>
      </w:r>
      <w:r>
        <w:rPr>
          <w:b w:val="false"/>
          <w:i w:val="false"/>
          <w:sz w:val="22"/>
        </w:rPr>
        <w:t xml:space="preserve"> — ЗДЕСЬ и СЕЙЧАС. Гурбани прочно помещает его в РЕАЛЬНУЮ ЖИЗНЬ, которую мы живём СЕЙЧАС. Не после смерти.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83781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 w:val="false"/>
          <w:sz w:val="22"/>
        </w:rPr>
        <w:t>Следующий стих из страницы 1356 СГГС делает это наглядным:</w:t>
      </w:r>
    </w:p>
    <w:p>
      <w:pPr>
        <w:pStyle w:val="Normal"/>
        <w:rPr/>
      </w:pPr>
      <w:r>
        <w:rPr>
          <w:rFonts w:ascii="Arial" w:hAnsi="Arial"/>
          <w:b/>
          <w:b/>
          <w:i w:val="false"/>
          <w:i w:val="false"/>
          <w:color w:val="550000"/>
          <w:sz w:val="26"/>
          <w:sz w:val="26"/>
        </w:rPr>
        <w:t>ਗੁਰ ਮੰਤ੍ਰ ਹੀਣਸ</w:t>
      </w:r>
      <w:r>
        <w:rPr>
          <w:b/>
          <w:i w:val="false"/>
          <w:color w:val="550000"/>
          <w:sz w:val="26"/>
        </w:rPr>
        <w:t xml:space="preserve">´ </w:t>
      </w:r>
      <w:r>
        <w:rPr>
          <w:rFonts w:ascii="Arial" w:hAnsi="Arial"/>
          <w:b/>
          <w:b/>
          <w:i w:val="false"/>
          <w:i w:val="false"/>
          <w:color w:val="550000"/>
          <w:sz w:val="26"/>
          <w:sz w:val="26"/>
        </w:rPr>
        <w:t>ਜੋ ਪ੍ਰਾਣੀ ਧ੍ਰਿਗੰਤ ਜਨਮ ਭ੍ਰਸਟਣਹ ॥ ਕੂਕਰਹ  ਸੂਕਰਹ ਗਰਧਭਹ ਕਾਕਹ ਸਰਪਨਹ ਤੁਲਿ ਖਲਹ ॥</w:t>
      </w:r>
    </w:p>
    <w:p>
      <w:pPr>
        <w:pStyle w:val="Normal"/>
        <w:rPr/>
      </w:pPr>
      <w:r>
        <w:rPr>
          <w:b w:val="false"/>
          <w:i/>
          <w:color w:val="404040"/>
          <w:sz w:val="20"/>
        </w:rPr>
        <w:t>Gur Mantar Heenus Jo Pranni Dhrigant Janum Bhresthneh. Kookreh Sookreh Gardhbey Kakeh Sarpney Tul Khaley.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Второй стих содержит упоминание ряда животных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ਕੂਕਰਹ ਸੂਕਰਹ ਗਰਧਭਹ ਕਾਕਹ — </w:t>
      </w:r>
      <w:r>
        <w:rPr>
          <w:b w:val="false"/>
          <w:i w:val="false"/>
          <w:sz w:val="22"/>
        </w:rPr>
        <w:t xml:space="preserve">Kookreh Sookreh Gardhbey Kakeh — и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ਸਰਪਨਹ — </w:t>
      </w:r>
      <w:r>
        <w:rPr>
          <w:b w:val="false"/>
          <w:i w:val="false"/>
          <w:sz w:val="22"/>
        </w:rPr>
        <w:t>Sarpney: собака, свинья, осёл, ворона, змея. Все они — животные формы жизни.</w:t>
      </w:r>
    </w:p>
    <w:p>
      <w:pPr>
        <w:pStyle w:val="Normal"/>
        <w:rPr/>
      </w:pPr>
      <w:r>
        <w:rPr>
          <w:b w:val="false"/>
          <w:i w:val="false"/>
          <w:sz w:val="22"/>
        </w:rPr>
        <w:t>Если же взглянуть на первый стих — там мы видим ПЕРЕОПРЕДЕЛЕНИЕ в самом ясном виде.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Ключевые слова здесь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ਜੋ </w:t>
      </w:r>
      <w:r>
        <w:rPr>
          <w:rFonts w:ascii="Arial" w:hAnsi="Arial"/>
          <w:b/>
          <w:b/>
          <w:bCs/>
          <w:i w:val="false"/>
          <w:i w:val="false"/>
          <w:sz w:val="22"/>
          <w:sz w:val="22"/>
        </w:rPr>
        <w:t>ਪ੍ਰਾਣੀ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 — </w:t>
      </w:r>
      <w:r>
        <w:rPr>
          <w:b w:val="false"/>
          <w:i w:val="false"/>
          <w:sz w:val="22"/>
        </w:rPr>
        <w:t xml:space="preserve">Jo Pranni — «тот </w:t>
      </w:r>
      <w:r>
        <w:rPr>
          <w:b/>
          <w:bCs/>
          <w:i w:val="false"/>
          <w:sz w:val="22"/>
        </w:rPr>
        <w:t>человек</w:t>
      </w:r>
      <w:r>
        <w:rPr>
          <w:b w:val="false"/>
          <w:i w:val="false"/>
          <w:sz w:val="22"/>
        </w:rPr>
        <w:t xml:space="preserve">». Определённый тип человека. Живой человек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ਪ੍ਰਾਣੀ — </w:t>
      </w:r>
      <w:r>
        <w:rPr>
          <w:b w:val="false"/>
          <w:i w:val="false"/>
          <w:sz w:val="22"/>
        </w:rPr>
        <w:t>Pranni — прямо сейчас, здесь.</w:t>
      </w:r>
    </w:p>
    <w:p>
      <w:pPr>
        <w:pStyle w:val="Normal"/>
        <w:rPr/>
      </w:pP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ਮੰਤ੍ਰ — </w:t>
      </w:r>
      <w:r>
        <w:rPr>
          <w:b w:val="false"/>
          <w:i w:val="false"/>
          <w:sz w:val="22"/>
        </w:rPr>
        <w:t>Mantar — происходит от санскритского слова МАНТРИ — советник, то, что мы сегодня называем министром.</w:t>
      </w:r>
    </w:p>
    <w:p>
      <w:pPr>
        <w:pStyle w:val="Normal"/>
        <w:rPr/>
      </w:pP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>ਗੁਰ ਮੰਤ੍ਰ ਹੀਣਸ</w:t>
      </w:r>
      <w:r>
        <w:rPr>
          <w:b w:val="false"/>
          <w:i w:val="false"/>
          <w:sz w:val="22"/>
        </w:rPr>
        <w:t xml:space="preserve">´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ਜੋ ਪ੍ਰਾਣੀ — </w:t>
      </w:r>
      <w:r>
        <w:rPr>
          <w:b w:val="false"/>
          <w:i w:val="false"/>
          <w:sz w:val="22"/>
        </w:rPr>
        <w:t>Gur Mantar Heenus Jo Pranni — означает: тот человек, та личность, тот живой человек — прямо сейчас — кто игнорирует, отвергает или пренебрегает советами Шабд Гуру.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И есть слово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ਤੁਲਿ — </w:t>
      </w:r>
      <w:r>
        <w:rPr>
          <w:b w:val="false"/>
          <w:i w:val="false"/>
          <w:sz w:val="22"/>
        </w:rPr>
        <w:t>Tul — означающее «подобный, сравнимый с, схожий по характеру».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Смысл стиха таков: люди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ਜੋ ਪ੍ਰਾਣੀ — </w:t>
      </w:r>
      <w:r>
        <w:rPr>
          <w:b w:val="false"/>
          <w:i w:val="false"/>
          <w:sz w:val="22"/>
        </w:rPr>
        <w:t xml:space="preserve">Jo Pranni — которые отвергают совет Шабд Гуру — растрачивают свою жизнь, живут ею впустую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ਧ੍ਰਿਗੰਤ ਜਨਮ ਭ੍ਰਸਟਣਹ — </w:t>
      </w:r>
      <w:r>
        <w:rPr>
          <w:b w:val="false"/>
          <w:i w:val="false"/>
          <w:sz w:val="22"/>
        </w:rPr>
        <w:t>Dhrigant Janum Bhresthneh. Они подобны собаке, свинье, ослу, вороне и змее.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Итак,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ਕੂਕਰਹ ਸੂਕਰਹ ਗਰਧਭਹ ਕਾਕਹ — </w:t>
      </w:r>
      <w:r>
        <w:rPr>
          <w:b w:val="false"/>
          <w:i w:val="false"/>
          <w:sz w:val="22"/>
        </w:rPr>
        <w:t xml:space="preserve">Kookreh Sookreh Gardhbey Kakeh — и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ਸਰਪਨਹ — </w:t>
      </w:r>
      <w:r>
        <w:rPr>
          <w:b w:val="false"/>
          <w:i w:val="false"/>
          <w:sz w:val="22"/>
        </w:rPr>
        <w:t>Sarpney — собака, свинья, осёл, ворона, змея — это НЕ буквальные формы жизни в загробном мире. Это метафоры УМСТВЕННЫХ СОСТОЯНИЙ, в которых живут люди — ЗДЕСЬ и СЕЙЧАС.</w:t>
      </w:r>
    </w:p>
    <w:p>
      <w:pPr>
        <w:pStyle w:val="Normal"/>
        <w:rPr/>
      </w:pPr>
      <w:r>
        <w:rPr>
          <w:b w:val="false"/>
          <w:i w:val="false"/>
          <w:sz w:val="22"/>
        </w:rPr>
        <w:t>Вот ещё один стих Гуру Нанака — на странице 832 СГГС — того же рода:</w:t>
      </w:r>
    </w:p>
    <w:p>
      <w:pPr>
        <w:pStyle w:val="Normal"/>
        <w:rPr/>
      </w:pPr>
      <w:r>
        <w:rPr>
          <w:rFonts w:ascii="Arial" w:hAnsi="Arial"/>
          <w:b/>
          <w:b/>
          <w:i w:val="false"/>
          <w:i w:val="false"/>
          <w:color w:val="550000"/>
          <w:sz w:val="26"/>
          <w:sz w:val="26"/>
        </w:rPr>
        <w:t>ਸੂਕਰ ਸੁਆਨ ਗਰਧਭ  ਮੰਜਾਰਾ ॥ ਪਸੂ ਮਲੇਛ ਨੀਚ ਚੰਡਾਲਾ ॥ ਗੁਰ ਤੇ ਮੁਹੁ ਫੇਰੇ ਤਿਨੑ ਜੋਨਿ ਭਵਾਈਐ ॥ ਬੰਧਨਿ ਬਾਧਿਆ ਆਈਐ ਜਾਈਐ ॥</w:t>
      </w:r>
    </w:p>
    <w:p>
      <w:pPr>
        <w:pStyle w:val="Normal"/>
        <w:ind w:left="720"/>
        <w:rPr/>
      </w:pPr>
      <w:r>
        <w:rPr>
          <w:b w:val="false"/>
          <w:i/>
          <w:color w:val="404040"/>
          <w:sz w:val="20"/>
        </w:rPr>
        <w:t>Sookar Suan Gardhab Manjara. Psu Mlech Neech Chandala. Gur Tay Moh Fayray Tin Joan Bhvayeay. Bandhan Bandhiya Aiyeah Jayeah.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Фраза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ਗੁਰ ਤੇ ਮੁਹੁ ਫੇਰੇ ਤਿਨੑ — </w:t>
      </w:r>
      <w:r>
        <w:rPr>
          <w:b w:val="false"/>
          <w:i w:val="false"/>
          <w:sz w:val="22"/>
        </w:rPr>
        <w:t xml:space="preserve">Gur Tay Moh Fayray Tin — относится к нам, людям, которые отворачиваются от посланий Шабд Гуру.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ਜੋਨਿ ਭਵਾਈਐ — </w:t>
      </w:r>
      <w:r>
        <w:rPr>
          <w:b w:val="false"/>
          <w:i w:val="false"/>
          <w:sz w:val="22"/>
        </w:rPr>
        <w:t>Joan Bhvayeay — означает: вступаем в форму жизни. Но в какую? Буквально животную?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Мы либо возвращаемся к, либо приобретаем образ мышления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ਸੂਕਰ ਸੁਆਨ ਗਰਧਭ ਮੰਜਾਰਾ — </w:t>
      </w:r>
      <w:r>
        <w:rPr>
          <w:b w:val="false"/>
          <w:i w:val="false"/>
          <w:sz w:val="22"/>
        </w:rPr>
        <w:t>Sookar Suan Gardhab Manjara. Мы приобретаем животное мышление.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Упоминание животных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ਸੂਕਰ ਸੁਆਨ ਗਰਧਭ ਮੰਜਾਰਾ — </w:t>
      </w:r>
      <w:r>
        <w:rPr>
          <w:b w:val="false"/>
          <w:i w:val="false"/>
          <w:sz w:val="22"/>
        </w:rPr>
        <w:t>Sookar Suan Gardhab Manjara — служит отсылкой к УМСТВЕННЫМ СОСТОЯНИЯМ ЧЕЛОВЕКА. Свинья символизирует жадность. Осёл — упрямство. Собака — раболепие и услужливость. Кошка — лесть.</w:t>
      </w:r>
    </w:p>
    <w:p>
      <w:pPr>
        <w:pStyle w:val="Normal"/>
        <w:rPr/>
      </w:pPr>
      <w:r>
        <w:rPr>
          <w:b/>
          <w:bCs/>
          <w:i w:val="false"/>
          <w:sz w:val="22"/>
        </w:rPr>
        <w:t>Важно прояснить</w:t>
      </w:r>
      <w:r>
        <w:rPr>
          <w:b w:val="false"/>
          <w:i w:val="false"/>
          <w:sz w:val="22"/>
        </w:rPr>
        <w:t>: Гурбани не критикует черты и поведение животных. Животные действуют инстинктивно — и в этом смысле безупречны. Гурбани критикует людей, которые — будучи наделены разумом — сознательно выбирают животное мышление.</w:t>
      </w:r>
    </w:p>
    <w:p>
      <w:pPr>
        <w:pStyle w:val="Normal"/>
        <w:rPr/>
      </w:pPr>
      <w:r>
        <w:rPr>
          <w:b w:val="false"/>
          <w:i w:val="false"/>
          <w:sz w:val="22"/>
        </w:rPr>
        <w:t>Вот ещё один стих — на странице 1418 СГГС:</w:t>
      </w:r>
    </w:p>
    <w:p>
      <w:pPr>
        <w:pStyle w:val="Normal"/>
        <w:rPr/>
      </w:pPr>
      <w:r>
        <w:rPr>
          <w:rFonts w:ascii="Arial" w:hAnsi="Arial"/>
          <w:b/>
          <w:b/>
          <w:i w:val="false"/>
          <w:i w:val="false"/>
          <w:color w:val="550000"/>
          <w:sz w:val="26"/>
          <w:sz w:val="26"/>
        </w:rPr>
        <w:t>ਜਿਨਾ ਸਤਿਗੁਰੁ ਪੁਰਖੁ ਨ ਸੇਵਿਓ ਸਬਦਿ ਨ ਕੀਤੋ ਵੀਚਾਰੁ ॥ ਓਇ ਮਾਣਸ ਜੂਨਿ ਨ ਆਖੀਅਨਿ ਪਸੂ ਢੋਰ ਗਾਵਾਰ ॥</w:t>
      </w:r>
    </w:p>
    <w:p>
      <w:pPr>
        <w:pStyle w:val="Normal"/>
        <w:ind w:left="720"/>
        <w:rPr/>
      </w:pPr>
      <w:r>
        <w:rPr>
          <w:b w:val="false"/>
          <w:i/>
          <w:color w:val="404040"/>
          <w:sz w:val="20"/>
        </w:rPr>
        <w:t>Jinna Satgur Purakh Na Sayveyo Shabd Na Keeto Vichar. Oye Manus Joon Na Akheyan Psu Dhor Gavaar.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Те люди, которые не познали Творца внутри себя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ਸਤਿਗੁਰੁ ਪੁਰਖੁ ਨ ਸੇਵਿਓ — </w:t>
      </w:r>
      <w:r>
        <w:rPr>
          <w:b w:val="false"/>
          <w:i w:val="false"/>
          <w:sz w:val="22"/>
        </w:rPr>
        <w:t xml:space="preserve">Satgur Purakh Na Sayveyo — и не размышляли над Шабдом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ਸਬਦਿ ਨ ਕੀਤੋ ਵੀਚਾਰੁ — </w:t>
      </w:r>
      <w:r>
        <w:rPr>
          <w:b w:val="false"/>
          <w:i w:val="false"/>
          <w:sz w:val="22"/>
        </w:rPr>
        <w:t>Shabd Na Keeto Vichar — таких Гуру называет не живущими в человеческой форме жизни.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Гуру говорит: я не считаю их живущими в человеческой форме жизни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ਓਇ ਮਾਣਸ ਜੂਨਿ ਨ ਆਖੀਅਨਿ — </w:t>
      </w:r>
      <w:r>
        <w:rPr>
          <w:b w:val="false"/>
          <w:i w:val="false"/>
          <w:sz w:val="22"/>
        </w:rPr>
        <w:t xml:space="preserve">Oye Manus Joon Na Akheyan — но живущими как скот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ਪਸੂ ਢੋਰ ਗਾਵਾਰ — </w:t>
      </w:r>
      <w:r>
        <w:rPr>
          <w:b w:val="false"/>
          <w:i w:val="false"/>
          <w:sz w:val="22"/>
        </w:rPr>
        <w:t>Psu Dhor Gavaar.</w:t>
      </w:r>
    </w:p>
    <w:p>
      <w:pPr>
        <w:pStyle w:val="Normal"/>
        <w:rPr/>
      </w:pP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ਢੋਰ ਗਾਵਾਰ — </w:t>
      </w:r>
      <w:r>
        <w:rPr>
          <w:b w:val="false"/>
          <w:i w:val="false"/>
          <w:sz w:val="22"/>
        </w:rPr>
        <w:t xml:space="preserve">Dhor Gavaar — означает непросветлённое состояние, а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ਪਸੂ — </w:t>
      </w:r>
      <w:r>
        <w:rPr>
          <w:b w:val="false"/>
          <w:i w:val="false"/>
          <w:sz w:val="22"/>
        </w:rPr>
        <w:t xml:space="preserve">Psu — означает животное, животноподобное </w:t>
      </w:r>
      <w:r>
        <w:rPr>
          <w:b w:val="false"/>
          <w:i w:val="false"/>
          <w:sz w:val="22"/>
        </w:rPr>
        <w:t>(Пашу)</w:t>
      </w:r>
      <w:r>
        <w:rPr>
          <w:b w:val="false"/>
          <w:i w:val="false"/>
          <w:sz w:val="22"/>
        </w:rPr>
        <w:t>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Итак,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ਪਸੂ — </w:t>
      </w:r>
      <w:r>
        <w:rPr>
          <w:b w:val="false"/>
          <w:i w:val="false"/>
          <w:sz w:val="22"/>
        </w:rPr>
        <w:t>Psu — в Гурбани — это НЕ 8,4 миллиона форм жизни в загробном мире. Это УМСТВЕННЫЕ СОСТОЯНИЯ, СОСТОЯНИЯ РАЗУМА, в которых мы — люди — живём ЗДЕСЬ и СЕЙЧАС.</w:t>
      </w:r>
    </w:p>
    <w:p>
      <w:pPr>
        <w:pStyle w:val="Normal"/>
        <w:rPr/>
      </w:pPr>
      <w:r>
        <w:rPr>
          <w:b w:val="false"/>
          <w:i w:val="false"/>
          <w:sz w:val="22"/>
        </w:rPr>
        <w:t>Вот ещё один стих — на странице 167 СГГС:</w:t>
      </w:r>
    </w:p>
    <w:p>
      <w:pPr>
        <w:pStyle w:val="Normal"/>
        <w:rPr/>
      </w:pPr>
      <w:r>
        <w:rPr>
          <w:rFonts w:ascii="Arial" w:hAnsi="Arial"/>
          <w:b/>
          <w:b/>
          <w:i w:val="false"/>
          <w:i w:val="false"/>
          <w:color w:val="550000"/>
          <w:sz w:val="26"/>
          <w:sz w:val="26"/>
        </w:rPr>
        <w:t>ਅੰਨੁ ਖਾਣਾ ਕਪੜੁ ਪੈਨਣੁ ਦੀਆ  ਰਸ ਅਨਿ ਭੋਗਾਣੀ ॥ ਜਿਨਿ ਦੀਏ ਸੁ ਚਿਤਿ ਨ ਆਵਈ ਪਸੂ ਹਉ ਕਰਿ ਜਾਣੀ ॥੩॥</w:t>
      </w:r>
    </w:p>
    <w:p>
      <w:pPr>
        <w:pStyle w:val="Normal"/>
        <w:ind w:left="720"/>
        <w:rPr/>
      </w:pPr>
      <w:r>
        <w:rPr>
          <w:b w:val="false"/>
          <w:i/>
          <w:color w:val="404040"/>
          <w:sz w:val="20"/>
        </w:rPr>
        <w:t>Ann Khanna Kapurr Paiinnun Deeya Rus Ann Bhoganni. Jin Deyay So Chit Na Aavayi Psu Haon Kar Janni.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Первый стих говорит о том, как Творец благословляет нас жизнью и всем необходимым для неё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ਅੰਨੁ ਖਾਣਾ ਕਪੜੁ ਪੈਨਣੁ ਦੀਆ ਰਸ ਅਨਿ ਭੋਗਾਣੀ — </w:t>
      </w:r>
      <w:r>
        <w:rPr>
          <w:b w:val="false"/>
          <w:i w:val="false"/>
          <w:sz w:val="22"/>
        </w:rPr>
        <w:t>Ann Khanna Kapurr Paiinnun Deeya Rus Ann Bhoganni: едой, одеждой, радостями жизни.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Второй стих описывает состояние, при котором человек не осознаёт Творца как Дающего всё это.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ਜਿਨਿ ਦੀਏ ਸੁ ਚਿਤਿ ਨ ਆਵਈ — </w:t>
      </w:r>
      <w:r>
        <w:rPr>
          <w:b w:val="false"/>
          <w:i w:val="false"/>
          <w:sz w:val="22"/>
        </w:rPr>
        <w:t>Jin Deyay So Chit Na Aavayi — Тот, кто дал, не приходит в ум, не помнится.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Следующая часть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ਪਸੂ ਹਉ ਕਰਿ ਜਾਣੀ — </w:t>
      </w:r>
      <w:r>
        <w:rPr>
          <w:b w:val="false"/>
          <w:i w:val="false"/>
          <w:sz w:val="22"/>
        </w:rPr>
        <w:t xml:space="preserve">Psu Haon Kar Janni — означает: я низвёл свою жизнь — свою человеческую жизнь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ਕਰਿ ਜਾਣੀ — </w:t>
      </w:r>
      <w:r>
        <w:rPr>
          <w:b w:val="false"/>
          <w:i w:val="false"/>
          <w:sz w:val="22"/>
        </w:rPr>
        <w:t>Kar Janni — до уровня животного.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Снова: упоминание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ਪਸੂ — </w:t>
      </w:r>
      <w:r>
        <w:rPr>
          <w:b w:val="false"/>
          <w:i w:val="false"/>
          <w:sz w:val="22"/>
        </w:rPr>
        <w:t>Psu — это НЕ 8,4 миллиона форм жизни в загробном мире. Это наше УМСТВЕННОЕ СОСТОЯНИЕ, наше СОСТОЯНИЕ РАЗУМА — здесь, сейчас, в этой жизни.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82321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 w:val="false"/>
          <w:sz w:val="22"/>
        </w:rPr>
        <w:t>Этот стих Гуру Нанака на странице 156 делает переопределённое в Гурбани понятие Чаураси Лакх ещё более наглядным:</w:t>
      </w:r>
    </w:p>
    <w:p>
      <w:pPr>
        <w:pStyle w:val="Normal"/>
        <w:rPr/>
      </w:pPr>
      <w:r>
        <w:rPr>
          <w:rFonts w:ascii="Arial" w:hAnsi="Arial"/>
          <w:b/>
          <w:b/>
          <w:i w:val="false"/>
          <w:i w:val="false"/>
          <w:color w:val="550000"/>
          <w:sz w:val="26"/>
          <w:sz w:val="26"/>
        </w:rPr>
        <w:t>ਮੇਰੇ ਸਾਹਿਬਾ ਕਉਣੁ ਜਾਣੈ ਗੁਣ ਤੇਰੇ ॥ ਕਹੇ ਨ ਜਾਨੀ ਅਉਗਣ ਮੇਰੇ ॥</w:t>
      </w:r>
      <w:r>
        <w:rPr>
          <w:b/>
          <w:i w:val="false"/>
          <w:color w:val="550000"/>
          <w:sz w:val="26"/>
        </w:rPr>
        <w:t>1</w:t>
      </w:r>
      <w:r>
        <w:rPr>
          <w:rFonts w:ascii="Arial" w:hAnsi="Arial"/>
          <w:b/>
          <w:b/>
          <w:i w:val="false"/>
          <w:i w:val="false"/>
          <w:color w:val="550000"/>
          <w:sz w:val="26"/>
          <w:sz w:val="26"/>
        </w:rPr>
        <w:t xml:space="preserve">॥ ਰਹਾਉ ॥ ਕੇਤੇ ਰੁਖ ਬਿਰਖ ਹਮ ਚੀਨੇ ਕੇਤੇ ਪਸੂ ਉਪਾਏ ॥ ਕੇਤੇ ਨਾਗ ਕੁਲੀ ਮਹਿ ਆਏ ਕੇਤੇ ਪੰਖ ਉਡਾਏ ॥ </w:t>
      </w:r>
      <w:r>
        <w:rPr>
          <w:b/>
          <w:i w:val="false"/>
          <w:color w:val="550000"/>
          <w:sz w:val="26"/>
        </w:rPr>
        <w:t xml:space="preserve">2 </w:t>
      </w:r>
      <w:r>
        <w:rPr>
          <w:rFonts w:ascii="Arial" w:hAnsi="Arial"/>
          <w:b/>
          <w:b/>
          <w:i w:val="false"/>
          <w:i w:val="false"/>
          <w:color w:val="550000"/>
          <w:sz w:val="26"/>
          <w:sz w:val="26"/>
        </w:rPr>
        <w:t>॥</w:t>
      </w:r>
    </w:p>
    <w:p>
      <w:pPr>
        <w:pStyle w:val="Normal"/>
        <w:ind w:left="720"/>
        <w:rPr/>
      </w:pPr>
      <w:r>
        <w:rPr>
          <w:b w:val="false"/>
          <w:i/>
          <w:color w:val="404040"/>
          <w:sz w:val="20"/>
        </w:rPr>
        <w:t>Mayray Sahiba Kaonn Janney Gun Tayray. Khay Na Janni Augunn Mayray. Rahao. Kaytay Rukh Birekh Hum Cheenay Kaytay Psu Upaye. Kaytay Naag Kulee Meh Aiyey Kaytay Pankh Udaye.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Первый стих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ਮੇਰੇ ਸਾਹਿਬਾ ਕਉਣੁ ਜਾਣੈ ਗੁਣ ਤੇਰੇ — </w:t>
      </w:r>
      <w:r>
        <w:rPr>
          <w:b w:val="false"/>
          <w:i w:val="false"/>
          <w:sz w:val="22"/>
        </w:rPr>
        <w:t xml:space="preserve">Mayray Sahiba Kaonn Janney Gun Tayray — о Божественных Добродетелях Творца. Никто не способен их постичь. Точно так же,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ਕਹੇ ਨ ਜਾਨੀ ਅਉਗਣ ਮੇਰੇ — </w:t>
      </w:r>
      <w:r>
        <w:rPr>
          <w:b w:val="false"/>
          <w:i w:val="false"/>
          <w:sz w:val="22"/>
        </w:rPr>
        <w:t>Khay Na Janni Augunn Mayray — мои пороки тоже невыразимы.</w:t>
      </w:r>
    </w:p>
    <w:p>
      <w:pPr>
        <w:pStyle w:val="Normal"/>
        <w:rPr/>
      </w:pPr>
      <w:r>
        <w:rPr>
          <w:b w:val="false"/>
          <w:i w:val="false"/>
          <w:sz w:val="22"/>
        </w:rPr>
        <w:t>Гуру Нанак говорит сразу о двух вещах: и Божественные Добродетели, и мои пороки — одинаково неисчислимы. В следующих двух стихах Гуру Нанак приводит примеры форм жизни:</w:t>
      </w:r>
    </w:p>
    <w:p>
      <w:pPr>
        <w:pStyle w:val="Normal"/>
        <w:rPr/>
      </w:pPr>
      <w:r>
        <w:rPr>
          <w:rFonts w:ascii="Arial" w:hAnsi="Arial"/>
          <w:b/>
          <w:b/>
          <w:i w:val="false"/>
          <w:i w:val="false"/>
          <w:color w:val="550000"/>
          <w:sz w:val="26"/>
          <w:sz w:val="26"/>
        </w:rPr>
        <w:t>ਕੇਤੇ ਰੁਖ ਬਿਰਖ ਹਮ ਚੀਨੇ ਕੇਤੇ ਪਸੂ ਉਪਾਏ ॥ ਕੇਤੇ ਨਾਗ ਕੁਲੀ ਮਹਿ ਆਏ ਕੇਤੇ ਪੰਖ ਉਡਾਏ</w:t>
      </w:r>
    </w:p>
    <w:p>
      <w:pPr>
        <w:pStyle w:val="Normal"/>
        <w:ind w:left="720"/>
        <w:rPr/>
      </w:pPr>
      <w:r>
        <w:rPr>
          <w:b w:val="false"/>
          <w:i/>
          <w:color w:val="404040"/>
          <w:sz w:val="20"/>
        </w:rPr>
        <w:t>Kaytay Rukh Birekh Hum Cheenay Kaytay Psu Upaye. Kaytay Naag Kulee Meh Aiyey Kaytay Pankh Udaye.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Все эти примеры — формы жизни: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>ਰੁਖ ਬਿਰਖ</w:t>
      </w:r>
      <w:r>
        <w:rPr>
          <w:b w:val="false"/>
          <w:i w:val="false"/>
          <w:sz w:val="22"/>
        </w:rPr>
        <w:t xml:space="preserve">,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>ਪਸੂ</w:t>
      </w:r>
      <w:r>
        <w:rPr>
          <w:b w:val="false"/>
          <w:i w:val="false"/>
          <w:sz w:val="22"/>
        </w:rPr>
        <w:t xml:space="preserve">,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>ਨਾਗ</w:t>
      </w:r>
      <w:r>
        <w:rPr>
          <w:b w:val="false"/>
          <w:i w:val="false"/>
          <w:sz w:val="22"/>
        </w:rPr>
        <w:t xml:space="preserve">,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ਪੰਖ — </w:t>
      </w:r>
      <w:r>
        <w:rPr>
          <w:b w:val="false"/>
          <w:i w:val="false"/>
          <w:sz w:val="22"/>
        </w:rPr>
        <w:t xml:space="preserve">Rukh Birekh, Psu, Naag, Pankh — деревья, растительность, животные, змеи, птицы. И все они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ਕੇਤੇ — </w:t>
      </w:r>
      <w:r>
        <w:rPr>
          <w:b w:val="false"/>
          <w:i w:val="false"/>
          <w:sz w:val="22"/>
        </w:rPr>
        <w:t>Kaytay — бесчисленны.</w:t>
      </w:r>
    </w:p>
    <w:p>
      <w:pPr>
        <w:pStyle w:val="Normal"/>
        <w:rPr/>
      </w:pPr>
      <w:r>
        <w:rPr>
          <w:b w:val="false"/>
          <w:i w:val="false"/>
          <w:sz w:val="22"/>
        </w:rPr>
        <w:t>Ясно, что эти примеры форм жизни относятся к нашему УМСТВЕННОМУ СОСТОЯНИЮ, к СОСТОЯНИЮ РАЗУМА, которое мы проживаем ЗДЕСЬ и СЕЙЧАС — в этой жизни. Гуру Нанак перечисляет их, чтобы сказать: мои пороки столь же неисчислимы, как и эти формы жизни в Творении.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83781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 w:val="false"/>
          <w:sz w:val="22"/>
        </w:rPr>
        <w:t>Вот ещё один набор стихов — на странице 802 СГГС:</w:t>
      </w:r>
    </w:p>
    <w:p>
      <w:pPr>
        <w:pStyle w:val="Normal"/>
        <w:rPr/>
      </w:pPr>
      <w:r>
        <w:rPr>
          <w:rFonts w:ascii="Arial" w:hAnsi="Arial"/>
          <w:b/>
          <w:b/>
          <w:i w:val="false"/>
          <w:i w:val="false"/>
          <w:color w:val="550000"/>
          <w:sz w:val="26"/>
          <w:sz w:val="26"/>
        </w:rPr>
        <w:t>ਊਚ ਅਪਾਰ ਬੇਅੰਤ ਸੁਆਮੀ ਕਉਣੁ ਜਾਣੈ ਗੁਣ ਤੇਰੇ ॥</w:t>
      </w:r>
    </w:p>
    <w:p>
      <w:pPr>
        <w:pStyle w:val="Normal"/>
        <w:ind w:left="720"/>
        <w:rPr/>
      </w:pPr>
      <w:r>
        <w:rPr>
          <w:b w:val="false"/>
          <w:i/>
          <w:color w:val="404040"/>
          <w:sz w:val="20"/>
        </w:rPr>
        <w:t xml:space="preserve">Uch Apar Bayant Suami Kaonn Janney Gunn Tayray …  and </w:t>
      </w:r>
      <w:r>
        <w:rPr>
          <w:rFonts w:ascii="Arial" w:hAnsi="Arial"/>
          <w:b w:val="false"/>
          <w:b w:val="false"/>
          <w:i/>
          <w:i/>
          <w:color w:val="404040"/>
          <w:sz w:val="20"/>
          <w:sz w:val="20"/>
        </w:rPr>
        <w:t xml:space="preserve">ਪਸੂ ਪਰੇਤ ਮੁਗਧ ਕਉ ਤਾਰੇ ਪਾਹਨ ਪਾਰਿ ਉਤਾਰੈ ॥ </w:t>
      </w:r>
      <w:r>
        <w:rPr>
          <w:b w:val="false"/>
          <w:i/>
          <w:color w:val="404040"/>
          <w:sz w:val="20"/>
        </w:rPr>
        <w:t>Psu Prayt Mughad Ko Tarey Pahan Paar Utaray.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О таком Безмерном Величии твои Добродетели, о Творец.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ਊਚ ਅਪਾਰ ਬੇਅੰਤ ਸੁਆਮੀ ਕਉਣੁ ਜਾਣੈ ਗੁਣ ਤੇਰੇ — </w:t>
      </w:r>
      <w:r>
        <w:rPr>
          <w:b w:val="false"/>
          <w:i w:val="false"/>
          <w:sz w:val="22"/>
        </w:rPr>
        <w:t>Uch Apar Bayant Suami Kaonn Janney Gunn Tayray.</w:t>
      </w:r>
    </w:p>
    <w:p>
      <w:pPr>
        <w:pStyle w:val="Normal"/>
        <w:rPr/>
      </w:pP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ਪਸੂ — </w:t>
      </w:r>
      <w:r>
        <w:rPr>
          <w:b w:val="false"/>
          <w:i w:val="false"/>
          <w:sz w:val="22"/>
        </w:rPr>
        <w:t xml:space="preserve">Psu — Животные,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ਪਰੇਤ — </w:t>
      </w:r>
      <w:r>
        <w:rPr>
          <w:b w:val="false"/>
          <w:i w:val="false"/>
          <w:sz w:val="22"/>
        </w:rPr>
        <w:t xml:space="preserve">Prayt — Демоны,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ਪਾਹਨ — </w:t>
      </w:r>
      <w:r>
        <w:rPr>
          <w:b w:val="false"/>
          <w:i w:val="false"/>
          <w:sz w:val="22"/>
        </w:rPr>
        <w:t xml:space="preserve">Pahan — Камни обретают Божественность, достигают своих духовных целей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ਪਾਰਿ ਉਤਾਰੈ — </w:t>
      </w:r>
      <w:r>
        <w:rPr>
          <w:b w:val="false"/>
          <w:i w:val="false"/>
          <w:sz w:val="22"/>
        </w:rPr>
        <w:t>Paar Utarey — переправляются, перепрыгивают.</w:t>
      </w:r>
    </w:p>
    <w:p>
      <w:pPr>
        <w:pStyle w:val="Normal"/>
        <w:rPr/>
      </w:pPr>
      <w:r>
        <w:rPr>
          <w:b w:val="false"/>
          <w:i w:val="false"/>
          <w:sz w:val="22"/>
        </w:rPr>
        <w:t>Как сказано выше: Гурбани предназначена не для животных, демонов и камней. У животных, демонов и камней нет духовных целей. Они не осознают духовного пути.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Речь идёт об умственных состояниях. О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ਮੁਗਧ — </w:t>
      </w:r>
      <w:r>
        <w:rPr>
          <w:b w:val="false"/>
          <w:i w:val="false"/>
          <w:sz w:val="22"/>
        </w:rPr>
        <w:t>Mugadh — непросветлённых. О людях с непросветлённым мышлением. О людях с животным мышлением, с мышлением демонов, с каменным мышлением — которые обретают Просветление благодаря Гурбани.</w:t>
      </w:r>
    </w:p>
    <w:p>
      <w:pPr>
        <w:pStyle w:val="Normal"/>
        <w:rPr/>
      </w:pPr>
      <w:r>
        <w:rPr>
          <w:b w:val="false"/>
          <w:i w:val="false"/>
          <w:sz w:val="22"/>
        </w:rPr>
        <w:t>Этот стих Гуру Арджуна на странице 267 говорит об этом предельно ясно:</w:t>
      </w:r>
    </w:p>
    <w:p>
      <w:pPr>
        <w:pStyle w:val="Normal"/>
        <w:rPr/>
      </w:pPr>
      <w:r>
        <w:rPr>
          <w:rFonts w:ascii="Arial" w:hAnsi="Arial"/>
          <w:b/>
          <w:b/>
          <w:i w:val="false"/>
          <w:i w:val="false"/>
          <w:color w:val="550000"/>
          <w:sz w:val="26"/>
          <w:sz w:val="26"/>
        </w:rPr>
        <w:t>ਕਰਤੂਤਿ ਪਸੂ ਕੀ ਮਾਨਸ ਜਾਤਿ ॥</w:t>
      </w:r>
    </w:p>
    <w:p>
      <w:pPr>
        <w:pStyle w:val="Normal"/>
        <w:ind w:left="720"/>
        <w:rPr/>
      </w:pPr>
      <w:r>
        <w:rPr>
          <w:b w:val="false"/>
          <w:i/>
          <w:color w:val="404040"/>
          <w:sz w:val="20"/>
        </w:rPr>
        <w:t>Kartoot Psu Kee Manus Jaat.</w:t>
      </w:r>
    </w:p>
    <w:p>
      <w:pPr>
        <w:pStyle w:val="Normal"/>
        <w:ind w:left="720"/>
        <w:rPr/>
      </w:pPr>
      <w:r>
        <w:rPr>
          <w:b w:val="false"/>
          <w:i/>
          <w:color w:val="404040"/>
          <w:sz w:val="20"/>
        </w:rPr>
        <w:t xml:space="preserve">Смысл: Форма жизни — человеческая — </w:t>
      </w:r>
      <w:r>
        <w:rPr>
          <w:rFonts w:ascii="Arial" w:hAnsi="Arial"/>
          <w:b w:val="false"/>
          <w:b w:val="false"/>
          <w:i/>
          <w:i/>
          <w:color w:val="404040"/>
          <w:sz w:val="20"/>
          <w:sz w:val="20"/>
        </w:rPr>
        <w:t xml:space="preserve">ਮਾਨਸ ਜਾਤਿ — </w:t>
      </w:r>
      <w:r>
        <w:rPr>
          <w:b w:val="false"/>
          <w:i/>
          <w:color w:val="404040"/>
          <w:sz w:val="20"/>
        </w:rPr>
        <w:t xml:space="preserve">Manus Jaat, но характер, поступки и черты — </w:t>
      </w:r>
      <w:r>
        <w:rPr>
          <w:rFonts w:ascii="Arial" w:hAnsi="Arial"/>
          <w:b w:val="false"/>
          <w:b w:val="false"/>
          <w:i/>
          <w:i/>
          <w:color w:val="404040"/>
          <w:sz w:val="20"/>
          <w:sz w:val="20"/>
        </w:rPr>
        <w:t xml:space="preserve">ਕਰਤੂਤਿ — </w:t>
      </w:r>
      <w:r>
        <w:rPr>
          <w:b w:val="false"/>
          <w:i/>
          <w:color w:val="404040"/>
          <w:sz w:val="20"/>
        </w:rPr>
        <w:t>Kartoot — животноподобные.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60032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Упоминание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ਪਸੂ — </w:t>
      </w:r>
      <w:r>
        <w:rPr>
          <w:b w:val="false"/>
          <w:i w:val="false"/>
          <w:sz w:val="22"/>
        </w:rPr>
        <w:t xml:space="preserve">Psu — это НЕ 8,4 миллиона форм жизни в загробном мире. Это наша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ਪਸੂਪੁਣਾ — </w:t>
      </w:r>
      <w:r>
        <w:rPr>
          <w:b w:val="false"/>
          <w:i w:val="false"/>
          <w:sz w:val="22"/>
        </w:rPr>
        <w:t>Psu-punna — наше животное СОСТОЯНИЕ РАЗУМА, в котором мы живём здесь и сейчас.</w:t>
      </w:r>
    </w:p>
    <w:p>
      <w:pPr>
        <w:pStyle w:val="Normal"/>
        <w:rPr/>
      </w:pPr>
      <w:r>
        <w:rPr>
          <w:b w:val="false"/>
          <w:i w:val="false"/>
          <w:sz w:val="22"/>
        </w:rPr>
        <w:t>Вот стих, который связывает воедино всё сказанное выше. Он на странице 190 СГГС:</w:t>
      </w:r>
    </w:p>
    <w:p>
      <w:pPr>
        <w:pStyle w:val="Normal"/>
        <w:rPr/>
      </w:pPr>
      <w:r>
        <w:rPr>
          <w:rFonts w:ascii="Arial" w:hAnsi="Arial"/>
          <w:b/>
          <w:b/>
          <w:i w:val="false"/>
          <w:i w:val="false"/>
          <w:color w:val="550000"/>
          <w:sz w:val="26"/>
          <w:sz w:val="26"/>
        </w:rPr>
        <w:t>ਗਉੜੀ ਮਹਲਾ ੫ ॥ ਅਨਿਕ ਰਸਾ ਖਾਏ ਜੈਸੇ ਢੋਰ ॥ ਮੋਹ ਕੀ ਜੇਵਰੀ ਬਾਧਿਓ ਚੋਰ ॥ ੧ ॥ ਮਿਰਤਕ ਦੇਹ ਸਾਧਸੰਗ ਬਿਹੂਨਾ ॥ ਆਵਤ ਜਾਤ ਜੋਨੀ ਦੁਖ ਖੀਨਾ ॥ ੧ ॥ ਰਹਾਉ ॥</w:t>
      </w:r>
    </w:p>
    <w:p>
      <w:pPr>
        <w:pStyle w:val="Normal"/>
        <w:ind w:left="720"/>
        <w:rPr/>
      </w:pPr>
      <w:r>
        <w:rPr>
          <w:b w:val="false"/>
          <w:i/>
          <w:color w:val="404040"/>
          <w:sz w:val="20"/>
        </w:rPr>
        <w:t>Anuk Rsa Khayey Jaisay Dhor Gvaar. Moh Ki Jayvri Ba(n)dheyo Chor. Mirtak Deh Sadhsang Bihuna. Avat Jaat Joni Dukh Kheena. Rahao.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Смысл: Погружаться в мирские наслаждения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ਅਨਿਕ ਰਸਾ ਖਾਏ — </w:t>
      </w:r>
      <w:r>
        <w:rPr>
          <w:b w:val="false"/>
          <w:i w:val="false"/>
          <w:sz w:val="22"/>
        </w:rPr>
        <w:t xml:space="preserve">Anuk Rsa Khayey — значит жить животной жизнью,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ਜੈਸੇ ਢੋਰ — </w:t>
      </w:r>
      <w:r>
        <w:rPr>
          <w:b w:val="false"/>
          <w:i w:val="false"/>
          <w:sz w:val="22"/>
        </w:rPr>
        <w:t xml:space="preserve">Jaisay Dhor Gvaar. Привязанность к миру держит нас в плену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ਮੋਹ ਕੀ ਜੇਵਰੀ ਬਾਧਿਓ ਚੋਰ — </w:t>
      </w:r>
      <w:r>
        <w:rPr>
          <w:b w:val="false"/>
          <w:i w:val="false"/>
          <w:sz w:val="22"/>
        </w:rPr>
        <w:t xml:space="preserve">Moh Ki Jayvri Ba(n)dheyo Chor. Такое существование — это духовная смерть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ਮਿਰਤਕ ਦੇਹ — </w:t>
      </w:r>
      <w:r>
        <w:rPr>
          <w:b w:val="false"/>
          <w:i w:val="false"/>
          <w:sz w:val="22"/>
        </w:rPr>
        <w:t xml:space="preserve">Mirtak Deh. А духовная смерть означает блуждание по формам жизни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ਆਵਤ ਜਾਤ ਜੋਨੀ ਦੁਖ ਖੀਨਾ — </w:t>
      </w:r>
      <w:r>
        <w:rPr>
          <w:b w:val="false"/>
          <w:i w:val="false"/>
          <w:sz w:val="22"/>
        </w:rPr>
        <w:t>Avat Jaat Joni Dukh Kheena — в боли и страдании.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Очевидно, что СМЕРТЬ здесь — это ДУХОВНАЯ СМЕРТЬ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ਮਿਰਤਕ ਦੇਹ — </w:t>
      </w:r>
      <w:r>
        <w:rPr>
          <w:b w:val="false"/>
          <w:i w:val="false"/>
          <w:sz w:val="22"/>
        </w:rPr>
        <w:t xml:space="preserve">Mirtak Deh — которая и составляет заботу Гурбани. И ФОРМЫ ЖИЗНИ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ਆਵਤ ਜਾਤ ਜੋਨੀ — </w:t>
      </w:r>
      <w:r>
        <w:rPr>
          <w:b w:val="false"/>
          <w:i w:val="false"/>
          <w:sz w:val="22"/>
        </w:rPr>
        <w:t>Avat Jaat Joni — это СОСТОЯНИЯ РАЗУМА, в которых мы блуждаем здесь, в этой жизни.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55079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 w:val="false"/>
          <w:sz w:val="22"/>
        </w:rPr>
        <w:t>Бхагат Кабир на странице 870 СГГС призывает нас пробудить к жизни Человечность внутри нас — и умертвить в себе животное:</w:t>
      </w:r>
    </w:p>
    <w:p>
      <w:pPr>
        <w:pStyle w:val="Normal"/>
        <w:rPr/>
      </w:pPr>
      <w:r>
        <w:rPr>
          <w:rFonts w:ascii="Arial" w:hAnsi="Arial"/>
          <w:b/>
          <w:b/>
          <w:i w:val="false"/>
          <w:i w:val="false"/>
          <w:color w:val="550000"/>
          <w:sz w:val="26"/>
          <w:sz w:val="26"/>
        </w:rPr>
        <w:t>ਨਰੂ ਮਰੈ ਨਰੁ ਕਾਮਿ ਨ ਆਵੈ ॥ ਪਸੂ ਮਰੈ ਦਸ ਕਾਜ ਸਵਾਰੈ ॥ ੧ ॥ ਅਪਨੇ ਕਰਮ ਕੀ ਗਤਿ ਮੈ ਕਿਆ ਜਾਨਉ ॥ ਮੈ ਕਿਆ ਜਾਨਉ ਬਾਬਾ ਰੇ ॥ ੧ ॥ ਰਹਾਉ ॥</w:t>
      </w:r>
    </w:p>
    <w:p>
      <w:pPr>
        <w:pStyle w:val="Normal"/>
        <w:ind w:left="720"/>
        <w:rPr/>
      </w:pPr>
      <w:r>
        <w:rPr>
          <w:b w:val="false"/>
          <w:i/>
          <w:color w:val="404040"/>
          <w:sz w:val="20"/>
        </w:rPr>
        <w:t>Nru Mreiy Nur Kaam Na Aveiy. Psu Mreiy Dus Kaj Swareiy. Apnay Karm Ki Gut Mein Kya Jano. Mein Kya Jano Baba Ray. Rahao.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Стих Рахао содержит слова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ਅਪਨੇ ਕਰਮ ਕੀ ਗਤਿ — </w:t>
      </w:r>
      <w:r>
        <w:rPr>
          <w:b w:val="false"/>
          <w:i w:val="false"/>
          <w:sz w:val="22"/>
        </w:rPr>
        <w:t xml:space="preserve">Apnay Karm Ki Gut — означающие: вот таково положение дел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ਕੀ ਗਤਿ — </w:t>
      </w:r>
      <w:r>
        <w:rPr>
          <w:b w:val="false"/>
          <w:i w:val="false"/>
          <w:sz w:val="22"/>
        </w:rPr>
        <w:t xml:space="preserve">Ki Gut — с моими деяниями. Когда во мне умирает человек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ਨਰੂ ਮਰੈ — </w:t>
      </w:r>
      <w:r>
        <w:rPr>
          <w:b w:val="false"/>
          <w:i w:val="false"/>
          <w:sz w:val="22"/>
        </w:rPr>
        <w:t xml:space="preserve">Nru Mreiy — то есть человечность, гуманность — он никому не нужен и бесполезен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ਨਰੁ ਕਾਮਿ ਨ ਆਵੈ — </w:t>
      </w:r>
      <w:r>
        <w:rPr>
          <w:b w:val="false"/>
          <w:i w:val="false"/>
          <w:sz w:val="22"/>
        </w:rPr>
        <w:t>Nur Kaam Na Aveiy.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Однако когда в мире </w:t>
      </w:r>
      <w:r>
        <w:rPr>
          <w:b/>
          <w:bCs/>
          <w:i w:val="false"/>
          <w:sz w:val="22"/>
        </w:rPr>
        <w:t>животного начала</w:t>
      </w:r>
      <w:r>
        <w:rPr>
          <w:b w:val="false"/>
          <w:i w:val="false"/>
          <w:sz w:val="22"/>
        </w:rPr>
        <w:t xml:space="preserve"> </w:t>
      </w:r>
      <w:r>
        <w:rPr>
          <w:b w:val="false"/>
          <w:i/>
          <w:iCs/>
          <w:sz w:val="22"/>
        </w:rPr>
        <w:t>внутри меня</w:t>
      </w:r>
      <w:r>
        <w:rPr>
          <w:b w:val="false"/>
          <w:i w:val="false"/>
          <w:sz w:val="22"/>
        </w:rPr>
        <w:t xml:space="preserve"> наступает смерть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ਪਸੂ ਮਰੈ — </w:t>
      </w:r>
      <w:r>
        <w:rPr>
          <w:b w:val="false"/>
          <w:i w:val="false"/>
          <w:sz w:val="22"/>
        </w:rPr>
        <w:t xml:space="preserve">Psu Mreiy — тогда я становлюсь полезен человечеству в десятикратной мере —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ਦਸ ਕਾਜ ਸਵਾਰੈ — </w:t>
      </w:r>
      <w:r>
        <w:rPr>
          <w:b w:val="false"/>
          <w:i w:val="false"/>
          <w:sz w:val="22"/>
        </w:rPr>
        <w:t>Dus Kaj Swareiy.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Снова: упоминание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ਪਸੂ — </w:t>
      </w:r>
      <w:r>
        <w:rPr>
          <w:b w:val="false"/>
          <w:i w:val="false"/>
          <w:sz w:val="22"/>
        </w:rPr>
        <w:t xml:space="preserve">Psu — это НЕ 8,4 миллиона форм жизни в загробном мире. Это наше СОСТОЯНИЕ РАЗУМА, наша </w:t>
      </w:r>
      <w:r>
        <w:rPr>
          <w:rFonts w:ascii="Arial" w:hAnsi="Arial"/>
          <w:b w:val="false"/>
          <w:b w:val="false"/>
          <w:i w:val="false"/>
          <w:i w:val="false"/>
          <w:sz w:val="22"/>
          <w:sz w:val="22"/>
        </w:rPr>
        <w:t xml:space="preserve">ਪਸੂਪੁਣਾ — </w:t>
      </w:r>
      <w:r>
        <w:rPr>
          <w:b w:val="false"/>
          <w:i w:val="false"/>
          <w:sz w:val="22"/>
        </w:rPr>
        <w:t>Psu-punna — животная природа, которую нам предстоит преодолеть ЗДЕСЬ, в этой жизни.</w:t>
      </w:r>
    </w:p>
    <w:p>
      <w:pPr>
        <w:pStyle w:val="Normal"/>
        <w:rPr/>
      </w:pPr>
      <w:r>
        <w:rPr>
          <w:b w:val="false"/>
          <w:i w:val="false"/>
          <w:sz w:val="22"/>
        </w:rPr>
        <w:t>По существу, то, что происходит в Гурбани, — это ПЕРЕОПРЕДЕЛЕНИЕ концепции 8,4 миллиона форм жизни: из физического измерения (после смерти) — в духовное (здесь и сейчас). Это переход от внешнего к внутреннему. От посмертного — к ныне живому.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70891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Это революционное переопределение. Революционное — потому что Гурбани укореняет понятие форм жизни, </w:t>
      </w:r>
      <w:r>
        <w:rPr>
          <w:b w:val="false"/>
          <w:i/>
          <w:iCs/>
          <w:sz w:val="22"/>
        </w:rPr>
        <w:t>Джун</w:t>
      </w:r>
      <w:r>
        <w:rPr>
          <w:b w:val="false"/>
          <w:i w:val="false"/>
          <w:sz w:val="22"/>
        </w:rPr>
        <w:t xml:space="preserve">, — </w:t>
      </w:r>
      <w:r>
        <w:rPr>
          <w:b w:val="false"/>
          <w:i w:val="false"/>
          <w:sz w:val="22"/>
        </w:rPr>
        <w:t xml:space="preserve">в </w:t>
      </w:r>
      <w:r>
        <w:rPr>
          <w:b w:val="false"/>
          <w:i w:val="false"/>
          <w:sz w:val="22"/>
        </w:rPr>
        <w:t>ЗДЕСЬ и СЕЙЧАС. Гурбани прочно помещает его в нашу РЕАЛЬНУЮ ЖИЗНЬ, которую мы живём прямо сейчас.</w:t>
      </w:r>
    </w:p>
    <w:p>
      <w:pPr>
        <w:pStyle w:val="Normal"/>
        <w:rPr/>
      </w:pPr>
      <w:r>
        <w:rPr>
          <w:b w:val="false"/>
          <w:i w:val="false"/>
          <w:sz w:val="22"/>
        </w:rPr>
        <w:t>То, что говорят все приведённые выше стихи, — что внутри нас есть Зоопарк. Зоопарк умственных состояний: состояние собаки, состояние свиньи, состояние осла, состояние вороны, состояние змеи, состояние дерева, состояние камня, состояние демона — и состояние человека, состояние просветлённого.</w:t>
      </w:r>
    </w:p>
    <w:p>
      <w:pPr>
        <w:pStyle w:val="Normal"/>
        <w:rPr/>
      </w:pPr>
      <w:r>
        <w:rPr>
          <w:b w:val="false"/>
          <w:i w:val="false"/>
          <w:sz w:val="22"/>
        </w:rPr>
        <w:t>Один из величайших умов Франции XIX века, Виктор Гюго, выразил ту же мысль так — через 300 лет после того, как Гуру Нанак дал её миру: «</w:t>
      </w:r>
      <w:r>
        <w:rPr>
          <w:b/>
          <w:bCs/>
          <w:i/>
          <w:iCs/>
          <w:sz w:val="22"/>
        </w:rPr>
        <w:t>Внутри каждого человека — зверинец</w:t>
      </w:r>
      <w:r>
        <w:rPr>
          <w:b w:val="false"/>
          <w:i w:val="false"/>
          <w:sz w:val="22"/>
        </w:rPr>
        <w:t>».</w:t>
      </w:r>
    </w:p>
    <w:p>
      <w:pPr>
        <w:pStyle w:val="Normal"/>
        <w:rPr/>
      </w:pPr>
      <w:r>
        <w:rPr>
          <w:b w:val="false"/>
          <w:i w:val="false"/>
          <w:sz w:val="22"/>
        </w:rPr>
        <w:t>Гюго также сказал кое-что ещё. Он сказал: «</w:t>
      </w:r>
      <w:r>
        <w:rPr>
          <w:b/>
          <w:bCs/>
          <w:i/>
          <w:iCs/>
          <w:sz w:val="22"/>
        </w:rPr>
        <w:t>Нет ничего сильнее идеи, время которой пришло</w:t>
      </w:r>
      <w:r>
        <w:rPr>
          <w:b w:val="false"/>
          <w:i w:val="false"/>
          <w:sz w:val="22"/>
        </w:rPr>
        <w:t>». Гуру Нанак предложил нам духовность, время которой давно пришло. Ещё в 1469 году.</w:t>
      </w:r>
    </w:p>
    <w:p>
      <w:pPr>
        <w:pStyle w:val="Normal"/>
        <w:rPr/>
      </w:pPr>
      <w:r>
        <w:rPr>
          <w:b w:val="false"/>
          <w:i w:val="false"/>
          <w:sz w:val="22"/>
        </w:rPr>
        <w:t>Гуру Нанак предложил нам духовность, время которой пришло. Духовность для XXI века — ещё в XV веке.</w:t>
      </w:r>
    </w:p>
    <w:p>
      <w:pPr>
        <w:pStyle w:val="Normal"/>
        <w:rPr/>
      </w:pPr>
      <w:r>
        <w:rPr>
          <w:b w:val="false"/>
          <w:i w:val="false"/>
          <w:sz w:val="22"/>
        </w:rPr>
        <w:t>Горькая реальность такова: для большинства сикхов время идей Гуру Нанака ещё не пришло — и, возможно, не придёт никогда.</w:t>
      </w:r>
    </w:p>
    <w:p>
      <w:pPr>
        <w:pStyle w:val="Normal"/>
        <w:rPr/>
      </w:pPr>
      <w:r>
        <w:rPr>
          <w:b w:val="false"/>
          <w:i w:val="false"/>
          <w:sz w:val="22"/>
        </w:rPr>
        <w:t>Мы можем изменить это в нашей жизни — признав, что время Сикхи Гуру Нанака пришло. Мы можем изменить — даже если наше духовенство не хочет или не способно.</w:t>
      </w:r>
    </w:p>
    <w:p>
      <w:pPr>
        <w:pStyle w:val="Normal"/>
        <w:rPr/>
      </w:pPr>
      <w:r>
        <w:rPr>
          <w:b w:val="false"/>
          <w:i w:val="false"/>
          <w:sz w:val="22"/>
        </w:rPr>
        <w:t>Но мы, рядовые сикхи, стремящиеся познать истины Гурбани, — у нас нет причин не хотеть перемен. Нет причин цепляться за Духовность, время которой вышло.</w:t>
      </w:r>
    </w:p>
    <w:p>
      <w:pPr>
        <w:pStyle w:val="Normal"/>
        <w:rPr/>
      </w:pPr>
      <w:r>
        <w:rPr>
          <w:b w:val="false"/>
          <w:i w:val="false"/>
          <w:sz w:val="22"/>
        </w:rPr>
        <w:t>Когда ты начинаешь жить Духовностью, время которой пришло, — ты перестаёшь жить Духовностью, время которой вышло.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 w:val="false"/>
          <w:i w:val="false"/>
          <w:sz w:val="22"/>
        </w:rPr>
        <w:t>В следующем выпуске, части 5 из 12, будут рассмотрены концепции Реинкарнации, или Ава Гаун, как она называется в Гурбани.</w:t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11</Pages>
  <Words>2506</Words>
  <Characters>12994</Characters>
  <CharactersWithSpaces>15606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2026-04-10T23:21:24Z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