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EF3" w:rsidRDefault="00CF0EF3" w:rsidP="00CF0EF3">
      <w:pPr>
        <w:pStyle w:val="Heading3"/>
        <w:shd w:val="clear" w:color="auto" w:fill="FFFFFF"/>
        <w:spacing w:before="0" w:after="104" w:line="267" w:lineRule="atLeast"/>
        <w:jc w:val="center"/>
        <w:textAlignment w:val="baseline"/>
        <w:rPr>
          <w:rFonts w:ascii="Arial" w:hAnsi="Arial" w:cs="Arial"/>
          <w:caps/>
          <w:color w:val="000000"/>
          <w:sz w:val="31"/>
          <w:szCs w:val="31"/>
        </w:rPr>
      </w:pPr>
      <w:r>
        <w:rPr>
          <w:rFonts w:ascii="Arial" w:hAnsi="Arial" w:cs="Arial"/>
          <w:caps/>
          <w:color w:val="000000"/>
          <w:sz w:val="31"/>
          <w:szCs w:val="31"/>
        </w:rPr>
        <w:br/>
        <w:t>FIVE TAKHATS</w:t>
      </w:r>
    </w:p>
    <w:p w:rsidR="00CF0EF3" w:rsidRDefault="00CF0EF3" w:rsidP="00CF0EF3">
      <w:pPr>
        <w:shd w:val="clear" w:color="auto" w:fill="FFFFFF"/>
        <w:spacing w:after="93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</w:rPr>
      </w:pPr>
      <w:r>
        <w:rPr>
          <w:rStyle w:val="qodef-m-subtitle"/>
          <w:i/>
          <w:iCs/>
          <w:color w:val="000000"/>
          <w:spacing w:val="4"/>
          <w:bdr w:val="none" w:sz="0" w:space="0" w:color="auto" w:frame="1"/>
          <w:shd w:val="clear" w:color="auto" w:fill="FFFFFF"/>
        </w:rPr>
        <w:t>The five Supreme Thrones of Sikhism</w:t>
      </w:r>
    </w:p>
    <w:p w:rsidR="00CF0EF3" w:rsidRPr="00CF0EF3" w:rsidRDefault="00CF0EF3" w:rsidP="00CF0EF3">
      <w:pPr>
        <w:shd w:val="clear" w:color="auto" w:fill="FFFFFF"/>
        <w:spacing w:after="93" w:line="240" w:lineRule="auto"/>
        <w:outlineLvl w:val="0"/>
        <w:rPr>
          <w:rFonts w:ascii="Arial" w:eastAsia="Times New Roman" w:hAnsi="Arial" w:cs="Arial"/>
          <w:color w:val="333333"/>
          <w:kern w:val="36"/>
        </w:rPr>
      </w:pPr>
    </w:p>
    <w:p w:rsidR="00CF0EF3" w:rsidRDefault="00CF0EF3" w:rsidP="00CF0EF3">
      <w:pPr>
        <w:pStyle w:val="ListParagraph"/>
        <w:numPr>
          <w:ilvl w:val="0"/>
          <w:numId w:val="1"/>
        </w:numPr>
        <w:shd w:val="clear" w:color="auto" w:fill="FFFFFF"/>
        <w:spacing w:after="93" w:line="240" w:lineRule="auto"/>
        <w:outlineLvl w:val="0"/>
        <w:rPr>
          <w:rFonts w:ascii="Arial" w:eastAsia="Times New Roman" w:hAnsi="Arial" w:cs="Arial"/>
          <w:color w:val="333333"/>
          <w:kern w:val="36"/>
        </w:rPr>
      </w:pPr>
      <w:r w:rsidRPr="00CF0EF3">
        <w:rPr>
          <w:rFonts w:ascii="Arial" w:eastAsia="Times New Roman" w:hAnsi="Arial" w:cs="Arial"/>
          <w:color w:val="333333"/>
          <w:kern w:val="36"/>
        </w:rPr>
        <w:t xml:space="preserve">Akal </w:t>
      </w:r>
      <w:proofErr w:type="spellStart"/>
      <w:r w:rsidRPr="00CF0EF3">
        <w:rPr>
          <w:rFonts w:ascii="Arial" w:eastAsia="Times New Roman" w:hAnsi="Arial" w:cs="Arial"/>
          <w:color w:val="333333"/>
          <w:kern w:val="36"/>
        </w:rPr>
        <w:t>Takht</w:t>
      </w:r>
      <w:proofErr w:type="spellEnd"/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38383A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The foremost supreme throne and temporal seat of Sikh religious authority is Sri Akal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Takhat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Sahib located in Amritsar of Punjab, India. The Akal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Takhat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, sometimes referred to as Akal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Banga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, is situated inside the Golden Temple complex opposite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Darbar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Harmandir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Sahib. </w:t>
      </w:r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38383A"/>
          <w:sz w:val="18"/>
          <w:szCs w:val="18"/>
          <w:shd w:val="clear" w:color="auto" w:fill="FFFFFF"/>
        </w:rPr>
      </w:pPr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38383A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Sixth Guru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Hargobind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Sahib JI originally established the Akal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Takhat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in 1663.as a symbol of political sovereignty and where spiritual and temporal concerns of the Sikh people could be addressed. In the 18th century, Ahmed Shah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Abdali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and Massa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Rangar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led a series of attacks on the Akal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Takht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Harmandir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Sahib.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Singh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Nalwa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, a general of Maharaja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Ranjit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Singh, decorated the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Akhal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Takht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with gold. </w:t>
      </w:r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38383A"/>
          <w:sz w:val="18"/>
          <w:szCs w:val="18"/>
          <w:shd w:val="clear" w:color="auto" w:fill="FFFFFF"/>
        </w:rPr>
      </w:pPr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38383A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The Sikh </w:t>
      </w:r>
      <w:proofErr w:type="gram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holy scripture</w:t>
      </w:r>
      <w:proofErr w:type="gram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, Guru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Granth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Sahib, is housed in the Akal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Takhat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after hours while in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Sukhasan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. Ancient sacred manuscripts are preserved on the premises along with antique </w:t>
      </w:r>
      <w:proofErr w:type="spellStart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>shaster</w:t>
      </w:r>
      <w:proofErr w:type="spellEnd"/>
      <w:r>
        <w:rPr>
          <w:rFonts w:ascii="Arial" w:hAnsi="Arial" w:cs="Arial"/>
          <w:color w:val="38383A"/>
          <w:sz w:val="18"/>
          <w:szCs w:val="18"/>
          <w:shd w:val="clear" w:color="auto" w:fill="FFFFFF"/>
        </w:rPr>
        <w:t xml:space="preserve"> weaponry used by Sikh gurus and warriors.</w:t>
      </w:r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</w:p>
    <w:p w:rsidR="00CF0EF3" w:rsidRPr="00CF0EF3" w:rsidRDefault="00CF0EF3" w:rsidP="00CF0EF3">
      <w:pPr>
        <w:pStyle w:val="ListParagraph"/>
        <w:numPr>
          <w:ilvl w:val="0"/>
          <w:numId w:val="1"/>
        </w:numPr>
        <w:shd w:val="clear" w:color="auto" w:fill="FFFFFF"/>
        <w:spacing w:after="93" w:line="240" w:lineRule="auto"/>
        <w:outlineLvl w:val="0"/>
        <w:rPr>
          <w:rFonts w:ascii="Arial" w:eastAsia="Times New Roman" w:hAnsi="Arial" w:cs="Arial"/>
          <w:color w:val="333333"/>
          <w:kern w:val="36"/>
        </w:rPr>
      </w:pPr>
      <w:proofErr w:type="spellStart"/>
      <w:r w:rsidRPr="00CF0EF3">
        <w:rPr>
          <w:rFonts w:ascii="Arial" w:eastAsia="Times New Roman" w:hAnsi="Arial" w:cs="Arial"/>
          <w:color w:val="333333"/>
          <w:kern w:val="36"/>
        </w:rPr>
        <w:t>Takhat</w:t>
      </w:r>
      <w:proofErr w:type="spellEnd"/>
      <w:r w:rsidRPr="00CF0EF3">
        <w:rPr>
          <w:rFonts w:ascii="Arial" w:eastAsia="Times New Roman" w:hAnsi="Arial" w:cs="Arial"/>
          <w:color w:val="333333"/>
          <w:kern w:val="36"/>
        </w:rPr>
        <w:t xml:space="preserve"> Sri </w:t>
      </w:r>
      <w:proofErr w:type="spellStart"/>
      <w:r w:rsidRPr="00CF0EF3">
        <w:rPr>
          <w:rFonts w:ascii="Arial" w:eastAsia="Times New Roman" w:hAnsi="Arial" w:cs="Arial"/>
          <w:color w:val="333333"/>
          <w:kern w:val="36"/>
        </w:rPr>
        <w:t>Kesgarh</w:t>
      </w:r>
      <w:proofErr w:type="spellEnd"/>
      <w:r w:rsidRPr="00CF0EF3">
        <w:rPr>
          <w:rFonts w:ascii="Arial" w:eastAsia="Times New Roman" w:hAnsi="Arial" w:cs="Arial"/>
          <w:color w:val="333333"/>
          <w:kern w:val="36"/>
        </w:rPr>
        <w:t xml:space="preserve"> Sahib </w:t>
      </w:r>
      <w:proofErr w:type="spellStart"/>
      <w:r w:rsidRPr="00CF0EF3">
        <w:rPr>
          <w:rFonts w:ascii="Arial" w:eastAsia="Times New Roman" w:hAnsi="Arial" w:cs="Arial"/>
          <w:color w:val="333333"/>
          <w:kern w:val="36"/>
        </w:rPr>
        <w:t>Ji</w:t>
      </w:r>
      <w:proofErr w:type="spellEnd"/>
    </w:p>
    <w:p w:rsidR="00CF0EF3" w:rsidRP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Takhat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Sri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Kesgarh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Sahib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is a famous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Gurudwara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is located right in the heart of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Anandpur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Sahib and is among the most revered Sikh institutions in the country. Its foundation was laid in 1689, and the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Khalsa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Panth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was born here. The initiation of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Khande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di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Pahul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by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Gobind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happened here on the holy day of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Baisakhi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in 1699. This sacred shrine holds great importance among locals.</w:t>
      </w:r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Takhat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Sri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Kesgarh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Sahib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has a rich and glorious history. The invading armies were never able to reach this place. It is one of the five supreme seats of authority (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Takhats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). It is home to numerous relics and memoirs from the past, including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Gobind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Singh’s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Khanda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- the double-edged sword that was used by him to prepare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Amrit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, his personal dagger-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Katara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, his own gun that was gifted to him by one follower in Lahore, and the double-edged weapon called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Saif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, that was gifted to him by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Bahadur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Shah.</w:t>
      </w: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br/>
      </w: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br/>
        <w:t>The current building complex is a majestic structure in white, shining brightly in the sun. It was built between 1936 and 1944. Because it is built on the slope of a hill, two levels are supported and protected by retaining walls. Visitors will be enthralled to see the mighty gateway that extends over two-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storeys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and has multiple offices and a vast courtyard.</w:t>
      </w: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br/>
      </w: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br/>
        <w:t xml:space="preserve">The ground level has the main building at an elevation of about 2.5 meters. The holy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Granth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Sahib rests outside the sanctum under a canopy adorned by a lotus-shaped dome with a high-rising pinnacle and a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khanda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. Adjoining the sanctum are the weapons of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Gobind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. Visitors must treat themselves to a hearty, free meal at the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langar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hall.</w:t>
      </w:r>
    </w:p>
    <w:p w:rsidR="00CF0EF3" w:rsidRP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</w:p>
    <w:p w:rsidR="00CF0EF3" w:rsidRPr="00CF0EF3" w:rsidRDefault="00CF0EF3" w:rsidP="00CF0EF3">
      <w:pPr>
        <w:pStyle w:val="ListParagraph"/>
        <w:numPr>
          <w:ilvl w:val="0"/>
          <w:numId w:val="1"/>
        </w:numPr>
        <w:shd w:val="clear" w:color="auto" w:fill="FFFFFF"/>
        <w:spacing w:after="93" w:line="240" w:lineRule="auto"/>
        <w:outlineLvl w:val="0"/>
        <w:rPr>
          <w:rFonts w:ascii="Arial" w:eastAsia="Times New Roman" w:hAnsi="Arial" w:cs="Arial"/>
          <w:color w:val="333333"/>
          <w:kern w:val="36"/>
        </w:rPr>
      </w:pPr>
      <w:proofErr w:type="spellStart"/>
      <w:r w:rsidRPr="00CF0EF3">
        <w:rPr>
          <w:rFonts w:ascii="Arial" w:eastAsia="Times New Roman" w:hAnsi="Arial" w:cs="Arial"/>
          <w:color w:val="333333"/>
          <w:kern w:val="36"/>
        </w:rPr>
        <w:t>Takht</w:t>
      </w:r>
      <w:proofErr w:type="spellEnd"/>
      <w:r w:rsidRPr="00CF0EF3">
        <w:rPr>
          <w:rFonts w:ascii="Arial" w:eastAsia="Times New Roman" w:hAnsi="Arial" w:cs="Arial"/>
          <w:color w:val="333333"/>
          <w:kern w:val="36"/>
        </w:rPr>
        <w:t xml:space="preserve"> Sri </w:t>
      </w:r>
      <w:proofErr w:type="spellStart"/>
      <w:r w:rsidRPr="00CF0EF3">
        <w:rPr>
          <w:rFonts w:ascii="Arial" w:eastAsia="Times New Roman" w:hAnsi="Arial" w:cs="Arial"/>
          <w:color w:val="333333"/>
          <w:kern w:val="36"/>
        </w:rPr>
        <w:t>Damdama</w:t>
      </w:r>
      <w:proofErr w:type="spellEnd"/>
      <w:r w:rsidRPr="00CF0EF3">
        <w:rPr>
          <w:rFonts w:ascii="Arial" w:eastAsia="Times New Roman" w:hAnsi="Arial" w:cs="Arial"/>
          <w:color w:val="333333"/>
          <w:kern w:val="36"/>
        </w:rPr>
        <w:t xml:space="preserve"> Sahib </w:t>
      </w:r>
      <w:proofErr w:type="spellStart"/>
      <w:r w:rsidRPr="00CF0EF3">
        <w:rPr>
          <w:rFonts w:ascii="Arial" w:eastAsia="Times New Roman" w:hAnsi="Arial" w:cs="Arial"/>
          <w:color w:val="333333"/>
          <w:kern w:val="36"/>
        </w:rPr>
        <w:t>Gurdwara</w:t>
      </w:r>
      <w:proofErr w:type="spellEnd"/>
      <w:r>
        <w:rPr>
          <w:rFonts w:ascii="Arial" w:eastAsia="Times New Roman" w:hAnsi="Arial" w:cs="Arial"/>
          <w:color w:val="333333"/>
          <w:kern w:val="36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kern w:val="36"/>
        </w:rPr>
        <w:t>Bhatinda</w:t>
      </w:r>
      <w:proofErr w:type="spellEnd"/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</w:p>
    <w:p w:rsidR="00CF0EF3" w:rsidRP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Sri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Damdama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Sahib was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recognised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as the 4th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Takht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of Sikhism in November of 1966 by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Shiromani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Gurdwara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Prabandhak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Committee and 5th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Takht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of Sikhism by the Government of India in April of 1999.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Gobind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wanted to make this place a literary hub and read and wrote a lot during his stay here in 1706, which lasted nearly a year. He wanted to make a literary pool at this place so that no Sikh would remain illiterate.</w:t>
      </w: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br/>
      </w: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br/>
        <w:t xml:space="preserve">It was at this place that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Gobind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revised and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finalised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Granth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Sahib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or the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Adi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Granth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, which was originally compiled by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Arjan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Dev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, and added the verses of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Teg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Bahadur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, the ninth Guru and his father.</w:t>
      </w: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br/>
      </w: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br/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Damdama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means a place to breathe and find peace, which is why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Gobind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Sigh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came here after fighting a tumultuous battle against the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Mughals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and having his sons die a tragic yet heroic death with two of them-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Sahibzada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Fateh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 and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Sahibzada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Zorawar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Singh- being bricked alive in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Sarhind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, now known as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Fatehgarh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Sahib, and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Sahibzada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Ajit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 and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Sahibzada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Jujhar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 dying leading the Sikh armies to battle.</w:t>
      </w: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br/>
      </w: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br/>
        <w:t xml:space="preserve">After the death of his 2 youngest sons in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Sarhind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,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Gobind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sent a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Zafarnama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to Aurangzeb, </w:t>
      </w: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lastRenderedPageBreak/>
        <w:t xml:space="preserve">calling him out on his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dishonour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of not keeping his words, which he etched in the Holy Quran, the Holy Book of Muslims, and telling him how despite his conniving tricks and huge army of a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lakh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soldiers being sent against him and his Sikh army of only a handful, Aurangzeb and the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Mughals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failed miserably in their mission of capturing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Gobind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.</w:t>
      </w:r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</w:p>
    <w:p w:rsidR="00CF0EF3" w:rsidRPr="00CF0EF3" w:rsidRDefault="00CF0EF3" w:rsidP="00CF0EF3">
      <w:pPr>
        <w:pStyle w:val="ListParagraph"/>
        <w:numPr>
          <w:ilvl w:val="0"/>
          <w:numId w:val="1"/>
        </w:numPr>
        <w:shd w:val="clear" w:color="auto" w:fill="FFFFFF"/>
        <w:spacing w:after="93" w:line="240" w:lineRule="auto"/>
        <w:outlineLvl w:val="0"/>
        <w:rPr>
          <w:rFonts w:ascii="Arial" w:eastAsia="Times New Roman" w:hAnsi="Arial" w:cs="Arial"/>
          <w:color w:val="333333"/>
          <w:kern w:val="36"/>
        </w:rPr>
      </w:pPr>
      <w:proofErr w:type="spellStart"/>
      <w:r w:rsidRPr="00CF0EF3">
        <w:rPr>
          <w:rFonts w:ascii="Arial" w:eastAsia="Times New Roman" w:hAnsi="Arial" w:cs="Arial"/>
          <w:color w:val="333333"/>
          <w:kern w:val="36"/>
        </w:rPr>
        <w:t>Harmandir</w:t>
      </w:r>
      <w:proofErr w:type="spellEnd"/>
      <w:r w:rsidRPr="00CF0EF3">
        <w:rPr>
          <w:rFonts w:ascii="Arial" w:eastAsia="Times New Roman" w:hAnsi="Arial" w:cs="Arial"/>
          <w:color w:val="333333"/>
          <w:kern w:val="36"/>
        </w:rPr>
        <w:t xml:space="preserve"> </w:t>
      </w:r>
      <w:proofErr w:type="spellStart"/>
      <w:r w:rsidRPr="00CF0EF3">
        <w:rPr>
          <w:rFonts w:ascii="Arial" w:eastAsia="Times New Roman" w:hAnsi="Arial" w:cs="Arial"/>
          <w:color w:val="333333"/>
          <w:kern w:val="36"/>
        </w:rPr>
        <w:t>Takht</w:t>
      </w:r>
      <w:proofErr w:type="spellEnd"/>
      <w:r w:rsidRPr="00CF0EF3">
        <w:rPr>
          <w:rFonts w:ascii="Arial" w:eastAsia="Times New Roman" w:hAnsi="Arial" w:cs="Arial"/>
          <w:color w:val="333333"/>
          <w:kern w:val="36"/>
        </w:rPr>
        <w:t xml:space="preserve"> </w:t>
      </w:r>
      <w:proofErr w:type="spellStart"/>
      <w:r w:rsidRPr="00CF0EF3">
        <w:rPr>
          <w:rFonts w:ascii="Arial" w:eastAsia="Times New Roman" w:hAnsi="Arial" w:cs="Arial"/>
          <w:color w:val="333333"/>
          <w:kern w:val="36"/>
        </w:rPr>
        <w:t>Shri</w:t>
      </w:r>
      <w:proofErr w:type="spellEnd"/>
      <w:r w:rsidRPr="00CF0EF3">
        <w:rPr>
          <w:rFonts w:ascii="Arial" w:eastAsia="Times New Roman" w:hAnsi="Arial" w:cs="Arial"/>
          <w:color w:val="333333"/>
          <w:kern w:val="36"/>
        </w:rPr>
        <w:t xml:space="preserve"> Patna Sahib </w:t>
      </w:r>
      <w:proofErr w:type="spellStart"/>
      <w:r>
        <w:rPr>
          <w:rFonts w:ascii="Arial" w:eastAsia="Times New Roman" w:hAnsi="Arial" w:cs="Arial"/>
          <w:color w:val="333333"/>
          <w:kern w:val="36"/>
        </w:rPr>
        <w:t>Ji</w:t>
      </w:r>
      <w:proofErr w:type="spellEnd"/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Harmandir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Takht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Shri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Patna Sahib, popularly known as Patna Sahib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Gurudwara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is one of the holiest pilgrimages for the Sikh community. Located on the banks of holy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Ganga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, this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Gurudwara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in Patna, Bihar was built commemorating the tenth Guru of Sikhs,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Shri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Gobind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Singh.</w:t>
      </w:r>
    </w:p>
    <w:p w:rsidR="00CF0EF3" w:rsidRP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The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Gurudwara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is regarded as the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epicentre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of Sikhism in Eastern India. Patna Sahib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Gurudwara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is the second acknowledged and accepted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Takht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of the </w:t>
      </w:r>
      <w:hyperlink r:id="rId5" w:tgtFrame="_blank" w:history="1">
        <w:r w:rsidRPr="00CF0EF3">
          <w:rPr>
            <w:color w:val="212529"/>
            <w:spacing w:val="4"/>
            <w:sz w:val="18"/>
            <w:szCs w:val="18"/>
            <w:shd w:val="clear" w:color="auto" w:fill="FFFFFF"/>
          </w:rPr>
          <w:t xml:space="preserve">five all total </w:t>
        </w:r>
        <w:proofErr w:type="spellStart"/>
        <w:r w:rsidRPr="00CF0EF3">
          <w:rPr>
            <w:color w:val="212529"/>
            <w:spacing w:val="4"/>
            <w:sz w:val="18"/>
            <w:szCs w:val="18"/>
            <w:shd w:val="clear" w:color="auto" w:fill="FFFFFF"/>
          </w:rPr>
          <w:t>Takhts</w:t>
        </w:r>
        <w:proofErr w:type="spellEnd"/>
        <w:r w:rsidRPr="00CF0EF3">
          <w:rPr>
            <w:color w:val="212529"/>
            <w:spacing w:val="4"/>
            <w:sz w:val="18"/>
            <w:szCs w:val="18"/>
            <w:shd w:val="clear" w:color="auto" w:fill="FFFFFF"/>
          </w:rPr>
          <w:t xml:space="preserve"> of Sikhism</w:t>
        </w:r>
      </w:hyperlink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, which means ‘seat of authority’. ·A morning prayer called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ardaas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is being performed here every morning at 5:45 A.M and evening prayer at 6:00 P.M. The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langar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or free food service is offered here to all the visitors and visitors are also welcomed to volunteer in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langar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services since it is believed to be an offering to God.  </w:t>
      </w:r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The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Prakash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Parv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or the birth anniversary of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Gobind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is celebrated in December every year which is one of the major attractions of this place.</w:t>
      </w:r>
    </w:p>
    <w:p w:rsidR="00CF0EF3" w:rsidRP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 </w:t>
      </w:r>
    </w:p>
    <w:p w:rsidR="00CF0EF3" w:rsidRPr="00CF0EF3" w:rsidRDefault="00CF0EF3" w:rsidP="00CF0EF3">
      <w:pPr>
        <w:pStyle w:val="ListParagraph"/>
        <w:numPr>
          <w:ilvl w:val="0"/>
          <w:numId w:val="1"/>
        </w:numPr>
        <w:shd w:val="clear" w:color="auto" w:fill="FFFFFF"/>
        <w:spacing w:after="93" w:line="240" w:lineRule="auto"/>
        <w:outlineLvl w:val="0"/>
        <w:rPr>
          <w:rFonts w:ascii="Arial" w:eastAsia="Times New Roman" w:hAnsi="Arial" w:cs="Arial"/>
          <w:color w:val="333333"/>
          <w:kern w:val="36"/>
        </w:rPr>
      </w:pPr>
      <w:proofErr w:type="spellStart"/>
      <w:r w:rsidRPr="00CF0EF3">
        <w:rPr>
          <w:rFonts w:ascii="Arial" w:eastAsia="Times New Roman" w:hAnsi="Arial" w:cs="Arial"/>
          <w:color w:val="333333"/>
          <w:kern w:val="36"/>
        </w:rPr>
        <w:t>Hazur</w:t>
      </w:r>
      <w:proofErr w:type="spellEnd"/>
      <w:r w:rsidRPr="00CF0EF3">
        <w:rPr>
          <w:rFonts w:ascii="Arial" w:eastAsia="Times New Roman" w:hAnsi="Arial" w:cs="Arial"/>
          <w:color w:val="333333"/>
          <w:kern w:val="36"/>
        </w:rPr>
        <w:t xml:space="preserve"> Sahib</w:t>
      </w:r>
      <w:r>
        <w:rPr>
          <w:rFonts w:ascii="Arial" w:eastAsia="Times New Roman" w:hAnsi="Arial" w:cs="Arial"/>
          <w:color w:val="333333"/>
          <w:kern w:val="36"/>
        </w:rPr>
        <w:t>,</w:t>
      </w:r>
      <w:r w:rsidRPr="00CF0EF3">
        <w:rPr>
          <w:rFonts w:ascii="Arial" w:eastAsia="Times New Roman" w:hAnsi="Arial" w:cs="Arial"/>
          <w:color w:val="333333"/>
          <w:kern w:val="36"/>
        </w:rPr>
        <w:t xml:space="preserve"> </w:t>
      </w:r>
      <w:proofErr w:type="spellStart"/>
      <w:r w:rsidRPr="00CF0EF3">
        <w:rPr>
          <w:rFonts w:ascii="Arial" w:eastAsia="Times New Roman" w:hAnsi="Arial" w:cs="Arial"/>
          <w:color w:val="333333"/>
          <w:kern w:val="36"/>
        </w:rPr>
        <w:t>Nanded</w:t>
      </w:r>
      <w:proofErr w:type="spellEnd"/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Hazur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Sahib is a sacred monument that houses one of the five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takhts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or thrones of temporal authority. Also famous as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Abchalnagar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and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Takht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Sachkhand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Sri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Hazur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Sahib,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Hazur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Sahib is a renowned location for Sikh Pilgrimage. This is where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Gobind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 breathed his last in 1708. The temple or the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Gurudwara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was built around the location where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Gobind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 was cremated. </w:t>
      </w:r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</w:p>
    <w:p w:rsid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The stunning architecture of the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Gurudwara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is quite a treat to the eyes and so is the complex that extends around it on the banks of River Godavari in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Nanded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, Maharashtra. Every year, hundreds of thousands of followers visit the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Gurudwara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. What is more humbling is that they welcome people from every background with open arms. Therefore, its pristine beauty and serene ambience can also be enjoyed by tourists visiting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Nanded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.</w:t>
      </w:r>
    </w:p>
    <w:p w:rsidR="00CF0EF3" w:rsidRP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ab/>
      </w:r>
    </w:p>
    <w:p w:rsidR="00CF0EF3" w:rsidRP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Apart from its architectural grandeur, it is also highly revered for its religious significance. When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Gobind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Singh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Ji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was discussing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Guruship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on the sacred Guru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Granth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Sahib Book, he renamed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Nanded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as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Abchalnagar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 which means a steadfast city. His teachings lead to a way of thinking that revolves around God and his truth. Thus, the place was also called ‘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Sachkhand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’ which literally means the region of truth. </w:t>
      </w:r>
      <w:proofErr w:type="gram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 xml:space="preserve">Having said that, </w:t>
      </w:r>
      <w:proofErr w:type="spellStart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Gurunanak</w:t>
      </w:r>
      <w:proofErr w:type="spellEnd"/>
      <w:r w:rsidRPr="00CF0EF3"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  <w:t>, in his texts, has used the name to denote the abode of God as well.</w:t>
      </w:r>
      <w:proofErr w:type="gramEnd"/>
    </w:p>
    <w:p w:rsidR="00CF0EF3" w:rsidRPr="00CF0EF3" w:rsidRDefault="00CF0EF3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</w:p>
    <w:p w:rsidR="00807D4C" w:rsidRPr="00CF0EF3" w:rsidRDefault="00807D4C" w:rsidP="00CF0EF3">
      <w:pPr>
        <w:pStyle w:val="ListParagraph"/>
        <w:shd w:val="clear" w:color="auto" w:fill="FFFFFF"/>
        <w:spacing w:after="93" w:line="240" w:lineRule="auto"/>
        <w:ind w:left="360"/>
        <w:outlineLvl w:val="0"/>
        <w:rPr>
          <w:rFonts w:ascii="Arial" w:hAnsi="Arial" w:cs="Arial"/>
          <w:color w:val="212529"/>
          <w:spacing w:val="4"/>
          <w:sz w:val="18"/>
          <w:szCs w:val="18"/>
          <w:shd w:val="clear" w:color="auto" w:fill="FFFFFF"/>
        </w:rPr>
      </w:pPr>
    </w:p>
    <w:sectPr w:rsidR="00807D4C" w:rsidRPr="00CF0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8168C"/>
    <w:multiLevelType w:val="hybridMultilevel"/>
    <w:tmpl w:val="6D84D4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F0EF3"/>
    <w:rsid w:val="00807D4C"/>
    <w:rsid w:val="00CF0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E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F0E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0EF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qodef-m-subtitle">
    <w:name w:val="qodef-m-subtitle"/>
    <w:basedOn w:val="DefaultParagraphFont"/>
    <w:rsid w:val="00CF0E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lidify.com/collections/panj-tak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2025-07-06T11:09:00Z</dcterms:created>
  <dcterms:modified xsi:type="dcterms:W3CDTF">2025-07-06T11:21:00Z</dcterms:modified>
</cp:coreProperties>
</file>