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Auto Microsite arenduskeskkonna seadistamine: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 Failide asukohad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1.1  Lae alla Auto Microsite GitHubist.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https://github.com/hansm/Automated-generation-of-microsites/archive/master.zip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1.2 Lae alla LightPTD.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http://en.wlmp-project.net/downloads/LightTPD-1.4.32-1-IPv6-Win32-SSL.exe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1.3 Lae alla WampServer.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http://heanet.dl.sourceforge.net/project/wampserver/WampServer%202/Wampserver%202.4/Wampserver2.4-x86.exe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1.4 Lae alla Java SE Development Kit.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http://download.oracle.com/otn-pub/java/jdk/7u45-b18/jdk-7u45-windows-i586.exe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1.5 Lae all GlassFish server ja Java EE platform (ühine pakett).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http://download.java.net/glassfish/4.0/release/glassfish-4.0-windows.exe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1.6 Lae alla NetBeans 7.4 koos PHP redigeerimise toega.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http://download.netbeans.org/netbeans/7.4/final/bundles/netbeans-7.4-windows.exe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 WampServeri installeerimine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2.1 Jälgi juhiseid ja installeeri Wamp server vaikimisi konfiguratsioonina (muuta võks ainult failide asukohta). See sisaldab Apache veebiserverit, MySQL andmbebaasi ja PHP-d. Wamp Severist kasutame ainult MySQL’i ja PHP-d.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 LightPTD installeerimine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3.1 Jälgi juhiseid ja installeri LightPTD veebiserver (muuta võks ainult failide asukohta).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3.2 Veebiserveri pordi muutmine. Apache veebiserver juba kasutab porti 80, siis peame määrama LightPTD severi jaoks teise pordi. Selleks avada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Conf </w:t>
      </w:r>
      <w:r w:rsidRPr="00000000" w:rsidR="00000000" w:rsidDel="00000000">
        <w:rPr>
          <w:rtl w:val="0"/>
        </w:rPr>
        <w:t xml:space="preserve">kataloogis asuv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lighttpd.conf</w:t>
      </w:r>
      <w:r w:rsidRPr="00000000" w:rsidR="00000000" w:rsidDel="00000000">
        <w:rPr>
          <w:rtl w:val="0"/>
        </w:rPr>
        <w:t xml:space="preserve"> fail ja muuta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server.port = 81</w:t>
      </w:r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3.3 PHP jooksutamine LightPTD veebiserveris. PHP ei ole vaikimisi avatud. Selleks, et LightPTD oskaks PHP skripte jooksutada tuleb muuta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lighttpd.conf </w:t>
      </w:r>
      <w:r w:rsidRPr="00000000" w:rsidR="00000000" w:rsidDel="00000000">
        <w:rPr>
          <w:rtl w:val="0"/>
        </w:rPr>
        <w:t xml:space="preserve">konfiguratsioonifaili.  Eemalda kommentaar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"mod_cgi"</w:t>
      </w:r>
      <w:r w:rsidRPr="00000000" w:rsidR="00000000" w:rsidDel="00000000">
        <w:rPr>
          <w:rtl w:val="0"/>
        </w:rPr>
        <w:t xml:space="preserve"> eest ja lisa järmine rida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cgi.assign = ( ".php" =&gt; "c:/php/php-cgi.exe" 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4. Järgnevalt installeeri Java SE SDK. Seejärel NetBeans arenudsvahed ja GlassFish server koos Java EE paltformiga.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 Auto Microsite töökeskkonna seadistamine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5.1 Paki lahti AutoMicrosites zip fail.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5.2 Ava NetBeans arendusvahend.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5.3 Ava projekt AutoMicrosite - PHP veebisait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5.4 Ava projekt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RuleMlApp2 </w:t>
      </w:r>
      <w:r w:rsidRPr="00000000" w:rsidR="00000000" w:rsidDel="00000000">
        <w:rPr>
          <w:rtl w:val="0"/>
        </w:rPr>
        <w:t xml:space="preserve">- Java rakendus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5.5 Lisaks võib avada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manual </w:t>
      </w:r>
      <w:r w:rsidRPr="00000000" w:rsidR="00000000" w:rsidDel="00000000">
        <w:rPr>
          <w:rtl w:val="0"/>
        </w:rPr>
        <w:t xml:space="preserve">ja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manual-layout </w:t>
      </w:r>
      <w:r w:rsidRPr="00000000" w:rsidR="00000000" w:rsidDel="00000000">
        <w:rPr>
          <w:rtl w:val="0"/>
        </w:rPr>
        <w:t xml:space="preserve">projektid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5.6 RuleMlApp2 vajab teeke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“jackson-core-asl.jar”, “jackson-jaxrs.jar”, “jackson-mapper-asl.jar”, “jersey-gf-server.jar”, “jersey-multipart.jar”, “jettison.jar”</w:t>
      </w:r>
      <w:r w:rsidRPr="00000000" w:rsidR="00000000" w:rsidDel="00000000">
        <w:rPr>
          <w:rtl w:val="0"/>
        </w:rPr>
        <w:t xml:space="preserve"> ja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“mimepull.jar”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5.7 Üks tähis asi on, et PHP projektide puhul tuleks NetBeansi omadustes muuta, et ta kopeeriks PHP failid LightPTD serveri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“/htdocs”</w:t>
      </w:r>
      <w:r w:rsidRPr="00000000" w:rsidR="00000000" w:rsidDel="00000000">
        <w:rPr>
          <w:rtl w:val="0"/>
        </w:rPr>
        <w:t xml:space="preserve"> kausta.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5.8 Nüüd peaks </w:t>
      </w: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RuleMlApp2</w:t>
      </w:r>
      <w:r w:rsidRPr="00000000" w:rsidR="00000000" w:rsidDel="00000000">
        <w:rPr>
          <w:rtl w:val="0"/>
        </w:rPr>
        <w:t xml:space="preserve"> kompileerima ja kui LightPTD server käib, siis ka PHP vigade silumisel veebibrasuseris jooksma.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 Database setup for RuleMl2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6.1 Create a database in MySQL server, can be named eg. ruleml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6.2 Execute script located in RuleMl2\db.sql It will create a single table called knowledgebase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6.3 Create a user and add CRUD operations eg rule:ruleml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6.4 Download </w:t>
      </w:r>
      <w:r w:rsidRPr="00000000" w:rsidR="00000000" w:rsidDel="00000000">
        <w:rPr>
          <w:b w:val="1"/>
          <w:rtl w:val="0"/>
        </w:rPr>
        <w:t xml:space="preserve">mysql-connector-java-5.1.18-bin.jar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6.5 Copy file to GlassFIsh lib directory. glassfish4\glassfish\lib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6.6 Open persistence.xml in RuleMl2 Configuration Files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6.7 Select “New datasource” in general tab. New dialog opens and then create a new database connection.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7. Enable debugging for PHP in NetBeans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7.1 Change xdebug.remote_enable from”off” to “on”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7.2 Check debugging settings in Tools-&gt; Options-&gt; PHP-&gt; Debugging in NetBeans.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8. PHP extentions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8.1 Enable extension=php_xsl.dll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8.2 Enable extension=php_curl.dll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download.netbeans.org/netbeans/7.4/final/bundles/netbeans-7.4-windows.exe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wnload.java.net/glassfish/4.0/release/glassfish-4.0-windows.exe" Type="http://schemas.openxmlformats.org/officeDocument/2006/relationships/hyperlink" TargetMode="External" Id="rId9"/><Relationship Target="http://en.wlmp-project.net/downloads/LightTPD-1.4.32-1-IPv6-Win32-SSL.exe" Type="http://schemas.openxmlformats.org/officeDocument/2006/relationships/hyperlink" TargetMode="External" Id="rId6"/><Relationship Target="https://github.com/hansm/Automated-generation-of-microsites/archive/master.zip" Type="http://schemas.openxmlformats.org/officeDocument/2006/relationships/hyperlink" TargetMode="External" Id="rId5"/><Relationship Target="http://download.oracle.com/otn-pub/java/jdk/7u45-b18/jdk-7u45-windows-i586.exe" Type="http://schemas.openxmlformats.org/officeDocument/2006/relationships/hyperlink" TargetMode="External" Id="rId8"/><Relationship Target="http://heanet.dl.sourceforge.net/project/wampserver/WampServer%202/Wampserver%202.4/Wampserver2.4-x86.exe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AutoMicrosite_paigaldamine.docx</dc:title>
</cp:coreProperties>
</file>