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FC2" w:rsidRDefault="00DD5FC2" w:rsidP="00B1274E">
      <w:pPr>
        <w:pStyle w:val="1"/>
        <w:jc w:val="center"/>
      </w:pPr>
      <w:bookmarkStart w:id="0" w:name="_GoBack"/>
      <w:bookmarkEnd w:id="0"/>
      <w:r w:rsidRPr="00335AAA">
        <w:rPr>
          <w:rFonts w:hint="eastAsia"/>
        </w:rPr>
        <w:t>莫愁湖</w:t>
      </w:r>
    </w:p>
    <w:p w:rsidR="00335AAA" w:rsidRPr="00335AAA" w:rsidRDefault="00335AAA" w:rsidP="006B6258">
      <w:pPr>
        <w:spacing w:line="288" w:lineRule="auto"/>
        <w:ind w:firstLineChars="200" w:firstLine="420"/>
      </w:pPr>
      <w:r w:rsidRPr="00335AAA">
        <w:rPr>
          <w:rFonts w:hint="eastAsia"/>
        </w:rPr>
        <w:t>莫愁湖，位于南京秦淮河西。莫愁湖公园是一座有着</w:t>
      </w:r>
      <w:r w:rsidRPr="00335AAA">
        <w:rPr>
          <w:rFonts w:hint="eastAsia"/>
        </w:rPr>
        <w:t>1500</w:t>
      </w:r>
      <w:r w:rsidRPr="00335AAA">
        <w:rPr>
          <w:rFonts w:hint="eastAsia"/>
        </w:rPr>
        <w:t>年悠久历史和丰富人文资源的江南古典名园，为六朝胜迹。公园现有面积为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8.36"/>
          <w:attr w:name="UnitName" w:val="公顷"/>
        </w:smartTagPr>
        <w:r w:rsidRPr="00335AAA">
          <w:rPr>
            <w:rFonts w:hint="eastAsia"/>
          </w:rPr>
          <w:t>58.36</w:t>
        </w:r>
        <w:r w:rsidRPr="00335AAA">
          <w:rPr>
            <w:rFonts w:hint="eastAsia"/>
          </w:rPr>
          <w:t>公顷</w:t>
        </w:r>
      </w:smartTag>
      <w:r w:rsidRPr="00335AAA">
        <w:rPr>
          <w:rFonts w:hint="eastAsia"/>
        </w:rPr>
        <w:t>，其中水面为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2.36"/>
          <w:attr w:name="UnitName" w:val="公顷"/>
        </w:smartTagPr>
        <w:r w:rsidRPr="00335AAA">
          <w:rPr>
            <w:rFonts w:hint="eastAsia"/>
          </w:rPr>
          <w:t>32.36</w:t>
        </w:r>
        <w:r w:rsidRPr="00335AAA">
          <w:rPr>
            <w:rFonts w:hint="eastAsia"/>
          </w:rPr>
          <w:t>公顷</w:t>
        </w:r>
      </w:smartTag>
      <w:r w:rsidRPr="00335AAA">
        <w:rPr>
          <w:rFonts w:hint="eastAsia"/>
        </w:rPr>
        <w:t>。园内楼、轩、亭、榭错列有致，堤岸垂柳，水中海棠。胜棋楼、郁金堂、水榭、抱月楼、曲径回廊等掩映在山石松竹、花木绿荫之中。</w:t>
      </w:r>
    </w:p>
    <w:p w:rsidR="006B6258" w:rsidRDefault="006B6258" w:rsidP="006B6258">
      <w:pPr>
        <w:spacing w:line="288" w:lineRule="auto"/>
        <w:ind w:firstLineChars="200" w:firstLine="420"/>
        <w:sectPr w:rsidR="006B6258" w:rsidSect="00B57556">
          <w:footerReference w:type="default" r:id="rId8"/>
          <w:pgSz w:w="11906" w:h="16838"/>
          <w:pgMar w:top="1440" w:right="1800" w:bottom="1440" w:left="1800" w:header="851" w:footer="992" w:gutter="0"/>
          <w:pgBorders w:offsetFrom="page">
            <w:top w:val="single" w:sz="24" w:space="24" w:color="002060"/>
            <w:left w:val="single" w:sz="24" w:space="24" w:color="002060"/>
            <w:bottom w:val="single" w:sz="24" w:space="24" w:color="002060"/>
            <w:right w:val="single" w:sz="24" w:space="24" w:color="002060"/>
          </w:pgBorders>
          <w:cols w:space="425"/>
          <w:docGrid w:type="lines" w:linePitch="312"/>
        </w:sectPr>
      </w:pPr>
    </w:p>
    <w:p w:rsidR="00335AAA" w:rsidRPr="00335AAA" w:rsidRDefault="00335AAA" w:rsidP="006B6258">
      <w:pPr>
        <w:spacing w:line="288" w:lineRule="auto"/>
        <w:ind w:firstLineChars="200" w:firstLine="420"/>
      </w:pPr>
      <w:r w:rsidRPr="00335AAA">
        <w:rPr>
          <w:rFonts w:hint="eastAsia"/>
        </w:rPr>
        <w:lastRenderedPageBreak/>
        <w:t>莫愁湖古称横塘，因其依石头城，故又称石城湖。相传南齐时，有洛阳少女莫愁，因家贫远嫁江东富户卢家，移居南京石城湖畔。莫愁端庄贤惠，乐于助人，后人为纪念她，便将石城湖改</w:t>
      </w:r>
      <w:r w:rsidRPr="00335AAA">
        <w:rPr>
          <w:rFonts w:hint="eastAsia"/>
        </w:rPr>
        <w:lastRenderedPageBreak/>
        <w:t>名为莫愁湖。后在她的故居郁金堂侧赏荷厅的莲花池内，塑起了一尊</w:t>
      </w:r>
      <w:smartTag w:uri="urn:schemas-microsoft-com:office:smarttags" w:element="chmetcnv">
        <w:smartTagPr>
          <w:attr w:name="UnitName" w:val="米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Pr="00335AAA">
          <w:rPr>
            <w:rFonts w:hint="eastAsia"/>
          </w:rPr>
          <w:t>二米</w:t>
        </w:r>
      </w:smartTag>
      <w:r w:rsidRPr="00335AAA">
        <w:rPr>
          <w:rFonts w:hint="eastAsia"/>
        </w:rPr>
        <w:t>高的汉白玉塑像，现已成为南京标志性景点之一。</w:t>
      </w:r>
    </w:p>
    <w:p w:rsidR="00DD5FC2" w:rsidRDefault="00DD5FC2" w:rsidP="006B6258">
      <w:pPr>
        <w:spacing w:line="288" w:lineRule="auto"/>
        <w:ind w:firstLineChars="200" w:firstLine="420"/>
      </w:pPr>
      <w:r>
        <w:t>莫愁湖内湖面宽阔，盛产莲藕，莲花十顷更是六代</w:t>
      </w:r>
      <w:r>
        <w:lastRenderedPageBreak/>
        <w:t>名湖引人入胜之处。远在明清，莫愁湖就栽植了大量莲花，每逢炎夏，莲花盛开，翠盖红花，香风阵阵，恍若绝代的凌波仙子，出淤泥而不染。</w:t>
      </w:r>
    </w:p>
    <w:p w:rsidR="006B6258" w:rsidRDefault="006B6258" w:rsidP="006B6258">
      <w:pPr>
        <w:spacing w:line="288" w:lineRule="auto"/>
        <w:ind w:firstLineChars="200" w:firstLine="420"/>
        <w:sectPr w:rsidR="006B6258" w:rsidSect="00B57556"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24" w:space="24" w:color="002060"/>
            <w:left w:val="single" w:sz="24" w:space="24" w:color="002060"/>
            <w:bottom w:val="single" w:sz="24" w:space="24" w:color="002060"/>
            <w:right w:val="single" w:sz="24" w:space="24" w:color="002060"/>
          </w:pgBorders>
          <w:cols w:num="3" w:sep="1" w:space="425"/>
          <w:docGrid w:type="lines" w:linePitch="312"/>
        </w:sectPr>
      </w:pPr>
    </w:p>
    <w:p w:rsidR="00DD5FC2" w:rsidRDefault="00DD5FC2" w:rsidP="006B6258">
      <w:pPr>
        <w:spacing w:line="288" w:lineRule="auto"/>
        <w:ind w:firstLineChars="200" w:firstLine="420"/>
      </w:pPr>
      <w:r>
        <w:lastRenderedPageBreak/>
        <w:t>莫愁湖公园从日本引进的大批鸢尾花卉</w:t>
      </w:r>
      <w:r>
        <w:t>2002</w:t>
      </w:r>
      <w:r>
        <w:t>年五一起，在鸢尾专类园于游客见面。鸢尾专类园坐落在院内北圩水榭周边。是国内首家品种最多、栽植规模最大的菖蒲专类园。该园占地</w:t>
      </w:r>
      <w:r>
        <w:t>15</w:t>
      </w:r>
      <w:r>
        <w:t>亩，园中菖蒲遍植，以道路为界划分为黄菖蒲栽植区、燕子花栽植区、溪荪栽植区、品种栽植区。园内花卉品种丰富、色彩艳丽、花瓣各异、花型多变，形成了美丽的自然景观。鸢尾专类植物不同品种分别适生于旱地、水体不同的生态环境，是一类观赏价值很高的园林花卉。经过多年的引种栽培，现有品种花菖蒲为</w:t>
      </w:r>
      <w:r>
        <w:t xml:space="preserve"> 214</w:t>
      </w:r>
      <w:r>
        <w:t>个、燕子花</w:t>
      </w:r>
      <w:r>
        <w:t>4</w:t>
      </w:r>
      <w:r>
        <w:t>个、溪荪</w:t>
      </w:r>
      <w:r>
        <w:t>53</w:t>
      </w:r>
      <w:r>
        <w:t>个。</w:t>
      </w:r>
    </w:p>
    <w:p w:rsidR="00DD5FC2" w:rsidRDefault="008D48AD" w:rsidP="006B6258">
      <w:pPr>
        <w:spacing w:line="288" w:lineRule="auto"/>
        <w:ind w:firstLineChars="200"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9B68B4" wp14:editId="3B0C9995">
            <wp:simplePos x="0" y="0"/>
            <wp:positionH relativeFrom="column">
              <wp:posOffset>1752600</wp:posOffset>
            </wp:positionH>
            <wp:positionV relativeFrom="paragraph">
              <wp:posOffset>352425</wp:posOffset>
            </wp:positionV>
            <wp:extent cx="1661795" cy="1079500"/>
            <wp:effectExtent l="0" t="0" r="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FC2">
        <w:rPr>
          <w:rFonts w:hint="eastAsia"/>
        </w:rPr>
        <w:t>莫愁湖中的著名景点为</w:t>
      </w:r>
      <w:r w:rsidR="00DD5FC2">
        <w:t>胜棋楼</w:t>
      </w:r>
      <w:r w:rsidR="00DD5FC2">
        <w:rPr>
          <w:rFonts w:hint="eastAsia"/>
        </w:rPr>
        <w:t>，其</w:t>
      </w:r>
      <w:r w:rsidR="00DD5FC2">
        <w:t>为明太祖朱元璋与中山王徐达下棋之处。相传明朝开国皇帝朱元璋在南京建都，经常和大臣徐达在此下围棋，徐达不仅仗指挥的好，而且棋艺非常的高超，为了博得皇上的欢心，很巧妙的用棋子在桌面上摆出了</w:t>
      </w:r>
      <w:r w:rsidR="00DD5FC2">
        <w:t>“</w:t>
      </w:r>
      <w:r w:rsidR="00DD5FC2">
        <w:t>万岁</w:t>
      </w:r>
      <w:r w:rsidR="00DD5FC2">
        <w:t>”</w:t>
      </w:r>
      <w:r w:rsidR="00DD5FC2">
        <w:t>二字。而后皇上是龙颜大悦，把这座楼连同整个花园赐给了徐达，并取名为</w:t>
      </w:r>
      <w:r w:rsidR="00DD5FC2">
        <w:t>“</w:t>
      </w:r>
      <w:r w:rsidR="00DD5FC2">
        <w:t>胜棋楼</w:t>
      </w:r>
      <w:r w:rsidR="00DD5FC2">
        <w:t>”</w:t>
      </w:r>
      <w:r w:rsidR="00DD5FC2">
        <w:t>。顾名思义，是胜利．圆满．和谐的下完了了盘棋。民国奠都南京之后，重修莫愁湖胜棋楼。解放以后胜棋楼修茸增建、景物气象、焕然一新，金碧辉煌、庄重清雅、为莫愁湖主要游览胜地。游人至此、乐而忘返，为莫愁湖增色不少。</w:t>
      </w:r>
    </w:p>
    <w:p w:rsidR="005C07C8" w:rsidRDefault="00DD5FC2" w:rsidP="006B6258">
      <w:pPr>
        <w:spacing w:line="288" w:lineRule="auto"/>
        <w:ind w:firstLineChars="200" w:firstLine="420"/>
      </w:pPr>
      <w:r>
        <w:t>门楣上</w:t>
      </w:r>
      <w:r>
        <w:t>“</w:t>
      </w:r>
      <w:r>
        <w:t>胜棋楼</w:t>
      </w:r>
      <w:r>
        <w:t>”</w:t>
      </w:r>
      <w:r>
        <w:t>三字是清朝同治十年状元梅启照所书。楼下大门口两旁楼柱上挂着一付对联，为长沙张兆鹿伟堂题寄：</w:t>
      </w:r>
      <w:r>
        <w:t>“</w:t>
      </w:r>
      <w:r>
        <w:t>粉黛江山、留得半湖烟雨；王侯事业、都如一局棋秤</w:t>
      </w:r>
      <w:r>
        <w:t>”</w:t>
      </w:r>
      <w:r>
        <w:t>。楼上陈列朱元璋与徐达对奕的棋桌、蜡像、仿制龙袍和冠带、古玩玉器、象牙雕刻、红木几椅、以及名人书画。女书法家肖娴专隶书联</w:t>
      </w:r>
      <w:r>
        <w:t>“</w:t>
      </w:r>
      <w:r>
        <w:t>钟阜开基、石城对奕</w:t>
      </w:r>
      <w:r>
        <w:t>”</w:t>
      </w:r>
      <w:r>
        <w:t>。确为点睛之笔。</w:t>
      </w:r>
    </w:p>
    <w:sectPr w:rsidR="005C07C8" w:rsidSect="00B57556">
      <w:type w:val="continuous"/>
      <w:pgSz w:w="11906" w:h="16838"/>
      <w:pgMar w:top="1440" w:right="1800" w:bottom="1440" w:left="1800" w:header="851" w:footer="992" w:gutter="0"/>
      <w:pgBorders w:offsetFrom="page">
        <w:top w:val="single" w:sz="24" w:space="24" w:color="002060"/>
        <w:left w:val="single" w:sz="24" w:space="24" w:color="002060"/>
        <w:bottom w:val="single" w:sz="24" w:space="24" w:color="002060"/>
        <w:right w:val="single" w:sz="24" w:space="24" w:color="00206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F4B" w:rsidRDefault="006B7F4B">
      <w:r>
        <w:separator/>
      </w:r>
    </w:p>
  </w:endnote>
  <w:endnote w:type="continuationSeparator" w:id="0">
    <w:p w:rsidR="006B7F4B" w:rsidRDefault="006B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006090"/>
      <w:docPartObj>
        <w:docPartGallery w:val="Page Numbers (Bottom of Page)"/>
        <w:docPartUnique/>
      </w:docPartObj>
    </w:sdtPr>
    <w:sdtEndPr/>
    <w:sdtContent>
      <w:p w:rsidR="00806872" w:rsidRPr="00806872" w:rsidRDefault="00806872" w:rsidP="0080687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7556" w:rsidRPr="00B57556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F4B" w:rsidRDefault="006B7F4B">
      <w:r>
        <w:separator/>
      </w:r>
    </w:p>
  </w:footnote>
  <w:footnote w:type="continuationSeparator" w:id="0">
    <w:p w:rsidR="006B7F4B" w:rsidRDefault="006B7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24E2B"/>
    <w:multiLevelType w:val="hybridMultilevel"/>
    <w:tmpl w:val="19149102"/>
    <w:lvl w:ilvl="0" w:tplc="A7305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47AF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8E02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DF04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28013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ACED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0A0D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71E7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982B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60F01B80"/>
    <w:multiLevelType w:val="hybridMultilevel"/>
    <w:tmpl w:val="59FEE86C"/>
    <w:lvl w:ilvl="0" w:tplc="2B8AB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7B0F5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25A2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B90D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8D47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2D2B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54C9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F3EF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36E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698316D3"/>
    <w:multiLevelType w:val="hybridMultilevel"/>
    <w:tmpl w:val="8DDE26EC"/>
    <w:lvl w:ilvl="0" w:tplc="ADE0E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61C6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6AAF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98AB4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7A2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9146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A68E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CFAD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0A62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00360C"/>
    <w:rsid w:val="001E5175"/>
    <w:rsid w:val="00335AAA"/>
    <w:rsid w:val="0048138D"/>
    <w:rsid w:val="005358E6"/>
    <w:rsid w:val="005C07C8"/>
    <w:rsid w:val="005E058C"/>
    <w:rsid w:val="005F1408"/>
    <w:rsid w:val="006B6258"/>
    <w:rsid w:val="006B7F4B"/>
    <w:rsid w:val="00705B44"/>
    <w:rsid w:val="0076567E"/>
    <w:rsid w:val="0078125B"/>
    <w:rsid w:val="00806872"/>
    <w:rsid w:val="00860040"/>
    <w:rsid w:val="008D48AD"/>
    <w:rsid w:val="00AE433F"/>
    <w:rsid w:val="00B1274E"/>
    <w:rsid w:val="00B52578"/>
    <w:rsid w:val="00B57556"/>
    <w:rsid w:val="00B872C6"/>
    <w:rsid w:val="00BF78B3"/>
    <w:rsid w:val="00D00885"/>
    <w:rsid w:val="00D0664C"/>
    <w:rsid w:val="00DD5FC2"/>
    <w:rsid w:val="00E6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B12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Char">
    <w:name w:val="标题 1 Char"/>
    <w:basedOn w:val="a0"/>
    <w:link w:val="1"/>
    <w:rsid w:val="00B1274E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0"/>
    <w:rsid w:val="008D48AD"/>
    <w:rPr>
      <w:sz w:val="18"/>
      <w:szCs w:val="18"/>
    </w:rPr>
  </w:style>
  <w:style w:type="character" w:customStyle="1" w:styleId="Char0">
    <w:name w:val="批注框文本 Char"/>
    <w:basedOn w:val="a0"/>
    <w:link w:val="a6"/>
    <w:rsid w:val="008D48AD"/>
    <w:rPr>
      <w:kern w:val="2"/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80687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B12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Char">
    <w:name w:val="标题 1 Char"/>
    <w:basedOn w:val="a0"/>
    <w:link w:val="1"/>
    <w:rsid w:val="00B1274E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0"/>
    <w:rsid w:val="008D48AD"/>
    <w:rPr>
      <w:sz w:val="18"/>
      <w:szCs w:val="18"/>
    </w:rPr>
  </w:style>
  <w:style w:type="character" w:customStyle="1" w:styleId="Char0">
    <w:name w:val="批注框文本 Char"/>
    <w:basedOn w:val="a0"/>
    <w:link w:val="a6"/>
    <w:rsid w:val="008D48AD"/>
    <w:rPr>
      <w:kern w:val="2"/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8068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152</Words>
  <Characters>872</Characters>
  <Application>Microsoft Office Word</Application>
  <DocSecurity>0</DocSecurity>
  <Lines>7</Lines>
  <Paragraphs>2</Paragraphs>
  <ScaleCrop>false</ScaleCrop>
  <Company>Microsoft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user</cp:lastModifiedBy>
  <cp:revision>13</cp:revision>
  <dcterms:created xsi:type="dcterms:W3CDTF">2012-11-13T05:14:00Z</dcterms:created>
  <dcterms:modified xsi:type="dcterms:W3CDTF">2014-09-04T02:44:00Z</dcterms:modified>
</cp:coreProperties>
</file>