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E33" w:rsidRPr="00203E33" w:rsidRDefault="00203E33" w:rsidP="00203E33">
      <w:pPr>
        <w:shd w:val="clear" w:color="auto" w:fill="EEECE1" w:themeFill="background2"/>
        <w:jc w:val="center"/>
        <w:rPr>
          <w:rFonts w:ascii="华文彩云" w:eastAsia="华文彩云" w:cs="宋体" w:hint="eastAsia"/>
          <w:b/>
          <w:color w:val="FF0000"/>
          <w:sz w:val="52"/>
          <w:szCs w:val="52"/>
        </w:rPr>
      </w:pPr>
      <w:r w:rsidRPr="00203E33">
        <w:rPr>
          <w:rFonts w:ascii="华文彩云" w:eastAsia="华文彩云" w:cs="宋体" w:hint="eastAsia"/>
          <w:b/>
          <w:color w:val="FF0000"/>
          <w:sz w:val="52"/>
          <w:szCs w:val="52"/>
        </w:rPr>
        <w:t>中国经济发展推动能源需求增长</w:t>
      </w:r>
    </w:p>
    <w:p w:rsidR="00203E33" w:rsidRPr="00203E33" w:rsidRDefault="00203E33" w:rsidP="00203E33">
      <w:pPr>
        <w:keepNext/>
        <w:framePr w:dropCap="drop" w:lines="2" w:wrap="around" w:vAnchor="text" w:hAnchor="text"/>
        <w:spacing w:beforeLines="50" w:before="156" w:line="623" w:lineRule="exact"/>
        <w:textAlignment w:val="baseline"/>
        <w:rPr>
          <w:rFonts w:ascii="隶书" w:eastAsia="隶书" w:cs="宋体"/>
          <w:position w:val="-3"/>
          <w:sz w:val="74"/>
        </w:rPr>
      </w:pPr>
      <w:r w:rsidRPr="00203E33">
        <w:rPr>
          <w:rFonts w:ascii="隶书" w:eastAsia="隶书" w:cs="宋体" w:hint="eastAsia"/>
          <w:position w:val="-3"/>
          <w:sz w:val="74"/>
        </w:rPr>
        <w:t>中</w:t>
      </w:r>
    </w:p>
    <w:p w:rsidR="00343006" w:rsidRDefault="00343006" w:rsidP="00203E33">
      <w:pPr>
        <w:spacing w:beforeLines="50" w:before="156" w:afterLines="50" w:after="156"/>
      </w:pPr>
      <w:r>
        <w:rPr>
          <w:rFonts w:cs="宋体" w:hint="eastAsia"/>
        </w:rPr>
        <w:t>国是一个发展中国家，按当前汇率计算，人均</w:t>
      </w:r>
      <w:r>
        <w:t>GDP</w:t>
      </w:r>
      <w:r w:rsidR="00B64E04">
        <w:rPr>
          <w:rStyle w:val="a7"/>
          <w:rFonts w:cs="宋体"/>
        </w:rPr>
        <w:footnoteReference w:id="1"/>
      </w:r>
      <w:r>
        <w:rPr>
          <w:rFonts w:cs="宋体" w:hint="eastAsia"/>
        </w:rPr>
        <w:t>只有</w:t>
      </w:r>
      <w:r>
        <w:t>1700</w:t>
      </w:r>
      <w:r>
        <w:rPr>
          <w:rFonts w:cs="宋体" w:hint="eastAsia"/>
        </w:rPr>
        <w:t>美元左右。由于中国人口多，工业化还没有完成，和发达国家相比，目前能源消费的水平仍然较低，人均能源消费只有工业化国家人均能源消费的</w:t>
      </w:r>
      <w:r>
        <w:t>1/4</w:t>
      </w:r>
      <w:r>
        <w:rPr>
          <w:rFonts w:cs="宋体" w:hint="eastAsia"/>
        </w:rPr>
        <w:t>左右。发展经济，提高人民生活水平还是长期努力的目标。国民经济和社会的快速发展，是中国能源需求不断增长的基本推动力。为中国的经济和社会发展提供更多的能源，满足不断增加的能源需求，提高对广大人民的能源服务水平，仍然是中国能源问题面临的长期挑战。</w:t>
      </w:r>
    </w:p>
    <w:p w:rsidR="00343006" w:rsidRDefault="00343006" w:rsidP="00203E33">
      <w:pPr>
        <w:spacing w:beforeLines="50" w:before="156" w:afterLines="50" w:after="156"/>
        <w:ind w:firstLineChars="200" w:firstLine="420"/>
      </w:pPr>
      <w:r>
        <w:t>2001~2005</w:t>
      </w:r>
      <w:r>
        <w:rPr>
          <w:rFonts w:cs="宋体" w:hint="eastAsia"/>
        </w:rPr>
        <w:t>年间，各种基础设施建设规模惊人，其中尤其是能源、交通、通讯等设施的生产能力迅速扩大。</w:t>
      </w:r>
    </w:p>
    <w:p w:rsidR="00343006" w:rsidRDefault="00343006" w:rsidP="00203E33">
      <w:pPr>
        <w:spacing w:beforeLines="50" w:before="156" w:afterLines="50" w:after="156"/>
        <w:ind w:firstLineChars="200" w:firstLine="420"/>
      </w:pPr>
      <w:r>
        <w:rPr>
          <w:rFonts w:cs="宋体" w:hint="eastAsia"/>
        </w:rPr>
        <w:t>在固定资产投资的拉动下，工业生产特别是高耗能产品生产规模快速扩张，进出口贸易特别是加工贸易迅速发展，推动了钢铁、有色金属、建材、化工等高耗能行业的快速发展，从而带来工业能源消费量的激增，是中国近年能源消费总量增长较快的主要原因。目前中国的工业能源消费大约占全部能源消费总量的</w:t>
      </w:r>
      <w:r>
        <w:t>70</w:t>
      </w:r>
      <w:r>
        <w:rPr>
          <w:rFonts w:cs="宋体" w:hint="eastAsia"/>
        </w:rPr>
        <w:t>％左右，在不少经济发展较快的省市，工业能源消费占的比例还高于</w:t>
      </w:r>
      <w:r>
        <w:t>70</w:t>
      </w:r>
      <w:r>
        <w:rPr>
          <w:rFonts w:cs="宋体" w:hint="eastAsia"/>
        </w:rPr>
        <w:t>％。</w:t>
      </w:r>
      <w:r>
        <w:t>2004</w:t>
      </w:r>
      <w:r>
        <w:rPr>
          <w:rFonts w:cs="宋体" w:hint="eastAsia"/>
        </w:rPr>
        <w:t>年工业用能达到</w:t>
      </w:r>
      <w:r>
        <w:t>14.3</w:t>
      </w:r>
      <w:r>
        <w:rPr>
          <w:rFonts w:cs="宋体" w:hint="eastAsia"/>
        </w:rPr>
        <w:t>亿吨标准煤，比</w:t>
      </w:r>
      <w:r>
        <w:t>2000</w:t>
      </w:r>
      <w:r>
        <w:rPr>
          <w:rFonts w:cs="宋体" w:hint="eastAsia"/>
        </w:rPr>
        <w:t>年增长了</w:t>
      </w:r>
      <w:r>
        <w:t>50</w:t>
      </w:r>
      <w:r>
        <w:rPr>
          <w:rFonts w:cs="宋体" w:hint="eastAsia"/>
        </w:rPr>
        <w:t>％；交通运输、仓储和邮政业的能源消费量也由</w:t>
      </w:r>
      <w:r>
        <w:t>2000</w:t>
      </w:r>
      <w:r>
        <w:rPr>
          <w:rFonts w:cs="宋体" w:hint="eastAsia"/>
        </w:rPr>
        <w:t>年的</w:t>
      </w:r>
      <w:r>
        <w:t>1</w:t>
      </w:r>
      <w:r>
        <w:rPr>
          <w:rFonts w:cs="宋体" w:hint="eastAsia"/>
        </w:rPr>
        <w:t>亿吨标准煤，增加到</w:t>
      </w:r>
      <w:r>
        <w:t>2004</w:t>
      </w:r>
      <w:r>
        <w:rPr>
          <w:rFonts w:cs="宋体" w:hint="eastAsia"/>
        </w:rPr>
        <w:t>年的</w:t>
      </w:r>
      <w:r>
        <w:t>1.5</w:t>
      </w:r>
      <w:r>
        <w:rPr>
          <w:rFonts w:cs="宋体" w:hint="eastAsia"/>
        </w:rPr>
        <w:t>亿吨标准煤；建筑业能耗</w:t>
      </w:r>
      <w:r>
        <w:t>4</w:t>
      </w:r>
      <w:r>
        <w:rPr>
          <w:rFonts w:cs="宋体" w:hint="eastAsia"/>
        </w:rPr>
        <w:t>年间，也增加了</w:t>
      </w:r>
      <w:r>
        <w:t>52</w:t>
      </w:r>
      <w:r>
        <w:rPr>
          <w:rFonts w:cs="宋体" w:hint="eastAsia"/>
        </w:rPr>
        <w:t>％，达到</w:t>
      </w:r>
      <w:r>
        <w:t>3200</w:t>
      </w:r>
      <w:r>
        <w:rPr>
          <w:rFonts w:cs="宋体" w:hint="eastAsia"/>
        </w:rPr>
        <w:t>多万吨标准煤。</w:t>
      </w:r>
    </w:p>
    <w:p w:rsidR="00343006" w:rsidRDefault="00343006" w:rsidP="005971CD">
      <w:pPr>
        <w:pBdr>
          <w:top w:val="single" w:sz="12" w:space="1" w:color="FF0000" w:shadow="1"/>
          <w:left w:val="single" w:sz="12" w:space="4" w:color="FF0000" w:shadow="1"/>
          <w:bottom w:val="single" w:sz="12" w:space="1" w:color="FF0000" w:shadow="1"/>
          <w:right w:val="single" w:sz="12" w:space="4" w:color="FF0000" w:shadow="1"/>
        </w:pBdr>
        <w:shd w:val="clear" w:color="auto" w:fill="0070C0"/>
        <w:spacing w:beforeLines="50" w:before="156" w:afterLines="50" w:after="156"/>
        <w:ind w:firstLineChars="200" w:firstLine="420"/>
      </w:pPr>
      <w:r>
        <w:rPr>
          <w:rFonts w:cs="宋体" w:hint="eastAsia"/>
        </w:rPr>
        <w:t>家庭用小汽车在过去几年内发展很快，</w:t>
      </w:r>
      <w:r>
        <w:t>2001</w:t>
      </w:r>
      <w:r>
        <w:rPr>
          <w:rFonts w:cs="宋体" w:hint="eastAsia"/>
        </w:rPr>
        <w:t>年中国城镇每百户居民拥有家用汽车仅</w:t>
      </w:r>
      <w:r>
        <w:t>0.6</w:t>
      </w:r>
      <w:r>
        <w:rPr>
          <w:rFonts w:cs="宋体" w:hint="eastAsia"/>
        </w:rPr>
        <w:t>辆，截至</w:t>
      </w:r>
      <w:r>
        <w:t>2005</w:t>
      </w:r>
      <w:r>
        <w:rPr>
          <w:rFonts w:cs="宋体" w:hint="eastAsia"/>
        </w:rPr>
        <w:t>年底，已增加到</w:t>
      </w:r>
      <w:r>
        <w:t xml:space="preserve"> 3.4</w:t>
      </w:r>
      <w:r>
        <w:rPr>
          <w:rFonts w:cs="宋体" w:hint="eastAsia"/>
        </w:rPr>
        <w:t>辆。</w:t>
      </w:r>
      <w:r>
        <w:t>2005</w:t>
      </w:r>
      <w:r>
        <w:rPr>
          <w:rFonts w:cs="宋体" w:hint="eastAsia"/>
        </w:rPr>
        <w:t>年中国的汽车年产量超过</w:t>
      </w:r>
      <w:r>
        <w:t>570</w:t>
      </w:r>
      <w:r>
        <w:rPr>
          <w:rFonts w:cs="宋体" w:hint="eastAsia"/>
        </w:rPr>
        <w:t>万辆，年末全国民用汽车保有量达到</w:t>
      </w:r>
      <w:r>
        <w:t>4329</w:t>
      </w:r>
      <w:r>
        <w:rPr>
          <w:rFonts w:cs="宋体" w:hint="eastAsia"/>
        </w:rPr>
        <w:t>万辆（包括三轮车和低速货车</w:t>
      </w:r>
      <w:r>
        <w:t>1149</w:t>
      </w:r>
      <w:r>
        <w:rPr>
          <w:rFonts w:cs="宋体" w:hint="eastAsia"/>
        </w:rPr>
        <w:t>万辆），私人汽车保有量</w:t>
      </w:r>
      <w:r>
        <w:t>2365</w:t>
      </w:r>
      <w:r>
        <w:rPr>
          <w:rFonts w:cs="宋体" w:hint="eastAsia"/>
        </w:rPr>
        <w:t>万辆，其中大量仍然是用于商业运输。对于大多数人来讲，家庭小汽车仍然是一种相当奢侈的高档消费品。汽车的发展，已经成为中国石油和成品油消费增长的重要推动力。</w:t>
      </w:r>
    </w:p>
    <w:p w:rsidR="00343006" w:rsidRDefault="00B64E04" w:rsidP="00203E33">
      <w:pPr>
        <w:spacing w:beforeLines="50" w:before="156" w:afterLines="50" w:after="156"/>
        <w:ind w:firstLineChars="200" w:firstLine="420"/>
      </w:pPr>
      <w:r>
        <w:rPr>
          <w:rFonts w:cs="宋体" w:hint="eastAsia"/>
          <w:noProof/>
        </w:rPr>
        <w:drawing>
          <wp:anchor distT="0" distB="0" distL="114300" distR="114300" simplePos="0" relativeHeight="251658240" behindDoc="0" locked="0" layoutInCell="1" allowOverlap="1" wp14:anchorId="14EF25FC" wp14:editId="3590EB2C">
            <wp:simplePos x="0" y="0"/>
            <wp:positionH relativeFrom="column">
              <wp:posOffset>2486025</wp:posOffset>
            </wp:positionH>
            <wp:positionV relativeFrom="paragraph">
              <wp:posOffset>561340</wp:posOffset>
            </wp:positionV>
            <wp:extent cx="1920240" cy="960120"/>
            <wp:effectExtent l="0" t="0" r="381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应对能源.jpg"/>
                    <pic:cNvPicPr/>
                  </pic:nvPicPr>
                  <pic:blipFill>
                    <a:blip r:embed="rId8">
                      <a:extLst>
                        <a:ext uri="{28A0092B-C50C-407E-A947-70E740481C1C}">
                          <a14:useLocalDpi xmlns:a14="http://schemas.microsoft.com/office/drawing/2010/main" val="0"/>
                        </a:ext>
                      </a:extLst>
                    </a:blip>
                    <a:stretch>
                      <a:fillRect/>
                    </a:stretch>
                  </pic:blipFill>
                  <pic:spPr>
                    <a:xfrm>
                      <a:off x="0" y="0"/>
                      <a:ext cx="1920240" cy="960120"/>
                    </a:xfrm>
                    <a:prstGeom prst="rect">
                      <a:avLst/>
                    </a:prstGeom>
                  </pic:spPr>
                </pic:pic>
              </a:graphicData>
            </a:graphic>
            <wp14:sizeRelH relativeFrom="margin">
              <wp14:pctWidth>0</wp14:pctWidth>
            </wp14:sizeRelH>
            <wp14:sizeRelV relativeFrom="margin">
              <wp14:pctHeight>0</wp14:pctHeight>
            </wp14:sizeRelV>
          </wp:anchor>
        </w:drawing>
      </w:r>
      <w:r w:rsidR="00343006">
        <w:rPr>
          <w:rFonts w:cs="宋体" w:hint="eastAsia"/>
        </w:rPr>
        <w:t>和城市地区的经济发展和人民生活用</w:t>
      </w:r>
      <w:proofErr w:type="gramStart"/>
      <w:r w:rsidR="00343006">
        <w:rPr>
          <w:rFonts w:cs="宋体" w:hint="eastAsia"/>
        </w:rPr>
        <w:t>能条件</w:t>
      </w:r>
      <w:proofErr w:type="gramEnd"/>
      <w:r w:rsidR="00343006">
        <w:rPr>
          <w:rFonts w:cs="宋体" w:hint="eastAsia"/>
        </w:rPr>
        <w:t>相比，中国农村的能源短缺问题仍然比较严重。农村地区能源短缺曾经而且仍然是制约农村经济发展和农民生活水平提高的因素之一。现在中国仍然有不少农村地区缺少商品能源的供应，不得不大量使用秸秆和薪柴。在上世纪</w:t>
      </w:r>
      <w:r w:rsidR="00343006">
        <w:t>80</w:t>
      </w:r>
      <w:r w:rsidR="00343006">
        <w:rPr>
          <w:rFonts w:cs="宋体" w:hint="eastAsia"/>
        </w:rPr>
        <w:t>年代中国政府提出了农村能源发展“因地制宜，多能互补，综合利</w:t>
      </w:r>
      <w:bookmarkStart w:id="0" w:name="_GoBack"/>
      <w:bookmarkEnd w:id="0"/>
      <w:r w:rsidR="00343006">
        <w:rPr>
          <w:rFonts w:cs="宋体" w:hint="eastAsia"/>
        </w:rPr>
        <w:t>用，讲究效益”的</w:t>
      </w:r>
      <w:r w:rsidR="00343006">
        <w:t>16</w:t>
      </w:r>
      <w:r w:rsidR="00343006">
        <w:rPr>
          <w:rFonts w:cs="宋体" w:hint="eastAsia"/>
        </w:rPr>
        <w:t>字方针，并制订了充分利用和开发当地可利用的可再生能源资源如小水电、禽畜粪便等的计划。经过多年的努力，中国小水电技术、利用厌氧消化的户用沼气池技术、省柴灶技术等已成熟、实施，在中国农村地区得到大力推广。例如，从</w:t>
      </w:r>
      <w:r w:rsidR="00343006">
        <w:t>1993</w:t>
      </w:r>
      <w:r w:rsidR="00343006">
        <w:rPr>
          <w:rFonts w:cs="宋体" w:hint="eastAsia"/>
        </w:rPr>
        <w:t>年开始，中国在农村大力推广了省柴灶，到</w:t>
      </w:r>
      <w:r w:rsidR="00343006">
        <w:t>1998</w:t>
      </w:r>
      <w:r w:rsidR="00343006">
        <w:rPr>
          <w:rFonts w:cs="宋体" w:hint="eastAsia"/>
        </w:rPr>
        <w:t>年，中国已有</w:t>
      </w:r>
      <w:r w:rsidR="00343006">
        <w:t>1.4</w:t>
      </w:r>
      <w:r w:rsidR="00343006">
        <w:rPr>
          <w:rFonts w:cs="宋体" w:hint="eastAsia"/>
        </w:rPr>
        <w:t>亿户使用了省柴灶，每年节约秸秆和林木约</w:t>
      </w:r>
      <w:r w:rsidR="00343006">
        <w:t>7000</w:t>
      </w:r>
      <w:r w:rsidR="00343006">
        <w:rPr>
          <w:rFonts w:cs="宋体" w:hint="eastAsia"/>
        </w:rPr>
        <w:t>万吨，保护了耕田，提高了森林覆盖率，改善了生态环境，对于长江、黄河中上游的生态环境保护起着重要作用。</w:t>
      </w:r>
    </w:p>
    <w:p w:rsidR="00343006" w:rsidRDefault="00343006" w:rsidP="00203E33">
      <w:pPr>
        <w:spacing w:beforeLines="50" w:before="156" w:afterLines="50" w:after="156"/>
        <w:ind w:firstLineChars="200" w:firstLine="420"/>
      </w:pPr>
      <w:r>
        <w:rPr>
          <w:rFonts w:cs="宋体" w:hint="eastAsia"/>
        </w:rPr>
        <w:t>中国农村地区总的能源消费水平仍然很低，农村地区人均能源消费量只有城市地区的</w:t>
      </w:r>
      <w:r>
        <w:t>1/4</w:t>
      </w:r>
      <w:r>
        <w:rPr>
          <w:rFonts w:cs="宋体" w:hint="eastAsia"/>
        </w:rPr>
        <w:t>左右，农村住房多数建筑质量差，采暖水平低，相当部分农村还在利用薪柴和秸秆等取暖，农村住房基本还没有空调。</w:t>
      </w:r>
      <w:r w:rsidRPr="00B64E04">
        <w:rPr>
          <w:rFonts w:cs="宋体" w:hint="eastAsia"/>
          <w:b/>
          <w:color w:val="0070C0"/>
          <w:u w:val="double"/>
        </w:rPr>
        <w:t>为农村提供必要的环保型能源供应是中国面临的长期挑战。</w:t>
      </w:r>
    </w:p>
    <w:p w:rsidR="00343006" w:rsidRDefault="00343006" w:rsidP="00203E33">
      <w:pPr>
        <w:spacing w:beforeLines="50" w:before="156" w:afterLines="50" w:after="156"/>
        <w:ind w:firstLineChars="200" w:firstLine="420"/>
      </w:pPr>
      <w:r>
        <w:t>2004</w:t>
      </w:r>
      <w:r>
        <w:rPr>
          <w:rFonts w:cs="宋体" w:hint="eastAsia"/>
        </w:rPr>
        <w:t>年，中国直接生活用商品能源达到</w:t>
      </w:r>
      <w:r>
        <w:t>21281</w:t>
      </w:r>
      <w:r>
        <w:rPr>
          <w:rFonts w:cs="宋体" w:hint="eastAsia"/>
        </w:rPr>
        <w:t>万吨标准煤，比</w:t>
      </w:r>
      <w:r>
        <w:t>1990</w:t>
      </w:r>
      <w:r>
        <w:rPr>
          <w:rFonts w:cs="宋体" w:hint="eastAsia"/>
        </w:rPr>
        <w:t>年增长了</w:t>
      </w:r>
      <w:r>
        <w:t>35</w:t>
      </w:r>
      <w:r>
        <w:rPr>
          <w:rFonts w:cs="宋体" w:hint="eastAsia"/>
        </w:rPr>
        <w:t>％。人</w:t>
      </w:r>
      <w:r>
        <w:rPr>
          <w:rFonts w:cs="宋体" w:hint="eastAsia"/>
        </w:rPr>
        <w:lastRenderedPageBreak/>
        <w:t>均生活用能从</w:t>
      </w:r>
      <w:r>
        <w:t>2000</w:t>
      </w:r>
      <w:r>
        <w:rPr>
          <w:rFonts w:cs="宋体" w:hint="eastAsia"/>
        </w:rPr>
        <w:t>年的</w:t>
      </w:r>
      <w:r>
        <w:t>118</w:t>
      </w:r>
      <w:r>
        <w:rPr>
          <w:rFonts w:cs="宋体" w:hint="eastAsia"/>
        </w:rPr>
        <w:t>公斤标准煤，增长到</w:t>
      </w:r>
      <w:r>
        <w:t>2004</w:t>
      </w:r>
      <w:r>
        <w:rPr>
          <w:rFonts w:cs="宋体" w:hint="eastAsia"/>
        </w:rPr>
        <w:t>年的</w:t>
      </w:r>
      <w:r>
        <w:t>164</w:t>
      </w:r>
      <w:r>
        <w:rPr>
          <w:rFonts w:cs="宋体" w:hint="eastAsia"/>
        </w:rPr>
        <w:t>公斤标准煤。如果按照国际口径计算生活能源消费，</w:t>
      </w:r>
      <w:r>
        <w:t>2004</w:t>
      </w:r>
      <w:r>
        <w:rPr>
          <w:rFonts w:cs="宋体" w:hint="eastAsia"/>
        </w:rPr>
        <w:t>年建筑物能源消费量达</w:t>
      </w:r>
      <w:r>
        <w:t>3.4</w:t>
      </w:r>
      <w:r>
        <w:rPr>
          <w:rFonts w:cs="宋体" w:hint="eastAsia"/>
        </w:rPr>
        <w:t>亿吨标准煤，占全国终端能源消费量的</w:t>
      </w:r>
      <w:r>
        <w:t>17.5</w:t>
      </w:r>
      <w:r>
        <w:rPr>
          <w:rFonts w:cs="宋体" w:hint="eastAsia"/>
        </w:rPr>
        <w:t>％。</w:t>
      </w:r>
    </w:p>
    <w:p w:rsidR="00343006" w:rsidRDefault="00343006" w:rsidP="00203E33">
      <w:pPr>
        <w:spacing w:beforeLines="50" w:before="156" w:afterLines="50" w:after="156"/>
        <w:ind w:firstLineChars="200" w:firstLine="420"/>
      </w:pPr>
      <w:r>
        <w:rPr>
          <w:rFonts w:cs="宋体" w:hint="eastAsia"/>
        </w:rPr>
        <w:t>中国经济的快速发展和人民生活水平的显著改善，带来了能源消费总量的明显增长。</w:t>
      </w:r>
      <w:r>
        <w:t>2005</w:t>
      </w:r>
      <w:r>
        <w:rPr>
          <w:rFonts w:cs="宋体" w:hint="eastAsia"/>
        </w:rPr>
        <w:t>年能源消费总量为</w:t>
      </w:r>
      <w:r>
        <w:t>22.2</w:t>
      </w:r>
      <w:r>
        <w:rPr>
          <w:rFonts w:cs="宋体" w:hint="eastAsia"/>
        </w:rPr>
        <w:t>亿吨标准煤，与</w:t>
      </w:r>
      <w:r>
        <w:t>2001</w:t>
      </w:r>
      <w:r>
        <w:rPr>
          <w:rFonts w:cs="宋体" w:hint="eastAsia"/>
        </w:rPr>
        <w:t>年相比，年均增长</w:t>
      </w:r>
      <w:r>
        <w:t>5.4%</w:t>
      </w:r>
      <w:r>
        <w:rPr>
          <w:rFonts w:cs="宋体" w:hint="eastAsia"/>
        </w:rPr>
        <w:t>。其中，煤炭消费量</w:t>
      </w:r>
      <w:r>
        <w:t>21.4</w:t>
      </w:r>
      <w:r>
        <w:rPr>
          <w:rFonts w:cs="宋体" w:hint="eastAsia"/>
        </w:rPr>
        <w:t>亿吨，原油</w:t>
      </w:r>
      <w:r>
        <w:t>3.0</w:t>
      </w:r>
      <w:r>
        <w:rPr>
          <w:rFonts w:cs="宋体" w:hint="eastAsia"/>
        </w:rPr>
        <w:t>亿吨，天然气</w:t>
      </w:r>
      <w:r>
        <w:t>500</w:t>
      </w:r>
      <w:r>
        <w:rPr>
          <w:rFonts w:cs="宋体" w:hint="eastAsia"/>
        </w:rPr>
        <w:t>亿立方米，水电</w:t>
      </w:r>
      <w:r>
        <w:t>4010</w:t>
      </w:r>
      <w:r>
        <w:rPr>
          <w:rFonts w:cs="宋体" w:hint="eastAsia"/>
        </w:rPr>
        <w:t>亿千瓦小时，核电</w:t>
      </w:r>
      <w:r>
        <w:t>523</w:t>
      </w:r>
      <w:r>
        <w:rPr>
          <w:rFonts w:cs="宋体" w:hint="eastAsia"/>
        </w:rPr>
        <w:t>亿千瓦小时。</w:t>
      </w:r>
    </w:p>
    <w:p w:rsidR="00343006" w:rsidRDefault="00343006" w:rsidP="00203E33">
      <w:pPr>
        <w:spacing w:beforeLines="50" w:before="156" w:afterLines="50" w:after="156"/>
        <w:ind w:firstLineChars="200" w:firstLine="420"/>
      </w:pPr>
      <w:r>
        <w:rPr>
          <w:rFonts w:cs="宋体" w:hint="eastAsia"/>
        </w:rPr>
        <w:t>尽管伴随着经济发展和生活水平的提高，能源消费总量增长速度较快，但中国人均能源消费水平在国际上仍属低水平，与发达国家相比差距仍然很大。</w:t>
      </w:r>
    </w:p>
    <w:sectPr w:rsidR="00343006" w:rsidSect="00B64E04">
      <w:headerReference w:type="default" r:id="rId9"/>
      <w:headerReference w:type="first" r:id="rId10"/>
      <w:pgSz w:w="11906" w:h="16838" w:code="9"/>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3ADA" w:rsidRDefault="00CA3ADA" w:rsidP="00B64E04">
      <w:r>
        <w:separator/>
      </w:r>
    </w:p>
  </w:endnote>
  <w:endnote w:type="continuationSeparator" w:id="0">
    <w:p w:rsidR="00CA3ADA" w:rsidRDefault="00CA3ADA" w:rsidP="00B64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华文彩云">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3ADA" w:rsidRDefault="00CA3ADA" w:rsidP="00B64E04">
      <w:r>
        <w:separator/>
      </w:r>
    </w:p>
  </w:footnote>
  <w:footnote w:type="continuationSeparator" w:id="0">
    <w:p w:rsidR="00CA3ADA" w:rsidRDefault="00CA3ADA" w:rsidP="00B64E04">
      <w:r>
        <w:continuationSeparator/>
      </w:r>
    </w:p>
  </w:footnote>
  <w:footnote w:id="1">
    <w:p w:rsidR="00B64E04" w:rsidRDefault="00B64E04">
      <w:pPr>
        <w:pStyle w:val="a6"/>
        <w:rPr>
          <w:rFonts w:hint="eastAsia"/>
        </w:rPr>
      </w:pPr>
      <w:r>
        <w:rPr>
          <w:rStyle w:val="a7"/>
        </w:rPr>
        <w:footnoteRef/>
      </w:r>
      <w:r>
        <w:t xml:space="preserve"> </w:t>
      </w:r>
      <w:r>
        <w:rPr>
          <w:rFonts w:hint="eastAsia"/>
        </w:rPr>
        <w:t>国民生产总值</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4E04" w:rsidRPr="00B64E04" w:rsidRDefault="00B64E04">
    <w:pPr>
      <w:pStyle w:val="a4"/>
      <w:rPr>
        <w:rFonts w:ascii="隶书" w:eastAsia="隶书" w:hint="eastAsia"/>
        <w:sz w:val="21"/>
        <w:szCs w:val="21"/>
      </w:rPr>
    </w:pPr>
    <w:r w:rsidRPr="00B64E04">
      <w:rPr>
        <w:rFonts w:ascii="隶书" w:eastAsia="隶书" w:hint="eastAsia"/>
        <w:sz w:val="21"/>
        <w:szCs w:val="21"/>
      </w:rPr>
      <w:t>能源需求</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4E04" w:rsidRPr="00B64E04" w:rsidRDefault="00B64E04">
    <w:pPr>
      <w:pStyle w:val="a4"/>
      <w:rPr>
        <w:rFonts w:ascii="隶书" w:eastAsia="隶书" w:hint="eastAsia"/>
        <w:sz w:val="21"/>
        <w:szCs w:val="21"/>
      </w:rPr>
    </w:pPr>
    <w:r w:rsidRPr="00B64E04">
      <w:rPr>
        <w:rFonts w:ascii="隶书" w:eastAsia="隶书" w:hint="eastAsia"/>
        <w:sz w:val="21"/>
        <w:szCs w:val="21"/>
      </w:rPr>
      <w:t>经济发展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514"/>
    <w:rsid w:val="00093514"/>
    <w:rsid w:val="00203E33"/>
    <w:rsid w:val="00343006"/>
    <w:rsid w:val="005971CD"/>
    <w:rsid w:val="0089229B"/>
    <w:rsid w:val="00B64E04"/>
    <w:rsid w:val="00CA3ADA"/>
    <w:rsid w:val="00F51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rsid w:val="00B64E04"/>
    <w:rPr>
      <w:sz w:val="18"/>
      <w:szCs w:val="18"/>
    </w:rPr>
  </w:style>
  <w:style w:type="character" w:customStyle="1" w:styleId="Char">
    <w:name w:val="批注框文本 Char"/>
    <w:basedOn w:val="a0"/>
    <w:link w:val="a3"/>
    <w:rsid w:val="00B64E04"/>
    <w:rPr>
      <w:kern w:val="2"/>
      <w:sz w:val="18"/>
      <w:szCs w:val="18"/>
    </w:rPr>
  </w:style>
  <w:style w:type="paragraph" w:styleId="a4">
    <w:name w:val="header"/>
    <w:basedOn w:val="a"/>
    <w:link w:val="Char0"/>
    <w:rsid w:val="00B64E0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rsid w:val="00B64E04"/>
    <w:rPr>
      <w:kern w:val="2"/>
      <w:sz w:val="18"/>
      <w:szCs w:val="18"/>
    </w:rPr>
  </w:style>
  <w:style w:type="paragraph" w:styleId="a5">
    <w:name w:val="footer"/>
    <w:basedOn w:val="a"/>
    <w:link w:val="Char1"/>
    <w:rsid w:val="00B64E04"/>
    <w:pPr>
      <w:tabs>
        <w:tab w:val="center" w:pos="4153"/>
        <w:tab w:val="right" w:pos="8306"/>
      </w:tabs>
      <w:snapToGrid w:val="0"/>
      <w:jc w:val="left"/>
    </w:pPr>
    <w:rPr>
      <w:sz w:val="18"/>
      <w:szCs w:val="18"/>
    </w:rPr>
  </w:style>
  <w:style w:type="character" w:customStyle="1" w:styleId="Char1">
    <w:name w:val="页脚 Char"/>
    <w:basedOn w:val="a0"/>
    <w:link w:val="a5"/>
    <w:rsid w:val="00B64E04"/>
    <w:rPr>
      <w:kern w:val="2"/>
      <w:sz w:val="18"/>
      <w:szCs w:val="18"/>
    </w:rPr>
  </w:style>
  <w:style w:type="paragraph" w:styleId="a6">
    <w:name w:val="footnote text"/>
    <w:basedOn w:val="a"/>
    <w:link w:val="Char2"/>
    <w:rsid w:val="00B64E04"/>
    <w:pPr>
      <w:snapToGrid w:val="0"/>
      <w:jc w:val="left"/>
    </w:pPr>
    <w:rPr>
      <w:sz w:val="18"/>
      <w:szCs w:val="18"/>
    </w:rPr>
  </w:style>
  <w:style w:type="character" w:customStyle="1" w:styleId="Char2">
    <w:name w:val="脚注文本 Char"/>
    <w:basedOn w:val="a0"/>
    <w:link w:val="a6"/>
    <w:rsid w:val="00B64E04"/>
    <w:rPr>
      <w:kern w:val="2"/>
      <w:sz w:val="18"/>
      <w:szCs w:val="18"/>
    </w:rPr>
  </w:style>
  <w:style w:type="character" w:styleId="a7">
    <w:name w:val="footnote reference"/>
    <w:basedOn w:val="a0"/>
    <w:rsid w:val="00B64E0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rsid w:val="00B64E04"/>
    <w:rPr>
      <w:sz w:val="18"/>
      <w:szCs w:val="18"/>
    </w:rPr>
  </w:style>
  <w:style w:type="character" w:customStyle="1" w:styleId="Char">
    <w:name w:val="批注框文本 Char"/>
    <w:basedOn w:val="a0"/>
    <w:link w:val="a3"/>
    <w:rsid w:val="00B64E04"/>
    <w:rPr>
      <w:kern w:val="2"/>
      <w:sz w:val="18"/>
      <w:szCs w:val="18"/>
    </w:rPr>
  </w:style>
  <w:style w:type="paragraph" w:styleId="a4">
    <w:name w:val="header"/>
    <w:basedOn w:val="a"/>
    <w:link w:val="Char0"/>
    <w:rsid w:val="00B64E0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rsid w:val="00B64E04"/>
    <w:rPr>
      <w:kern w:val="2"/>
      <w:sz w:val="18"/>
      <w:szCs w:val="18"/>
    </w:rPr>
  </w:style>
  <w:style w:type="paragraph" w:styleId="a5">
    <w:name w:val="footer"/>
    <w:basedOn w:val="a"/>
    <w:link w:val="Char1"/>
    <w:rsid w:val="00B64E04"/>
    <w:pPr>
      <w:tabs>
        <w:tab w:val="center" w:pos="4153"/>
        <w:tab w:val="right" w:pos="8306"/>
      </w:tabs>
      <w:snapToGrid w:val="0"/>
      <w:jc w:val="left"/>
    </w:pPr>
    <w:rPr>
      <w:sz w:val="18"/>
      <w:szCs w:val="18"/>
    </w:rPr>
  </w:style>
  <w:style w:type="character" w:customStyle="1" w:styleId="Char1">
    <w:name w:val="页脚 Char"/>
    <w:basedOn w:val="a0"/>
    <w:link w:val="a5"/>
    <w:rsid w:val="00B64E04"/>
    <w:rPr>
      <w:kern w:val="2"/>
      <w:sz w:val="18"/>
      <w:szCs w:val="18"/>
    </w:rPr>
  </w:style>
  <w:style w:type="paragraph" w:styleId="a6">
    <w:name w:val="footnote text"/>
    <w:basedOn w:val="a"/>
    <w:link w:val="Char2"/>
    <w:rsid w:val="00B64E04"/>
    <w:pPr>
      <w:snapToGrid w:val="0"/>
      <w:jc w:val="left"/>
    </w:pPr>
    <w:rPr>
      <w:sz w:val="18"/>
      <w:szCs w:val="18"/>
    </w:rPr>
  </w:style>
  <w:style w:type="character" w:customStyle="1" w:styleId="Char2">
    <w:name w:val="脚注文本 Char"/>
    <w:basedOn w:val="a0"/>
    <w:link w:val="a6"/>
    <w:rsid w:val="00B64E04"/>
    <w:rPr>
      <w:kern w:val="2"/>
      <w:sz w:val="18"/>
      <w:szCs w:val="18"/>
    </w:rPr>
  </w:style>
  <w:style w:type="character" w:styleId="a7">
    <w:name w:val="footnote reference"/>
    <w:basedOn w:val="a0"/>
    <w:rsid w:val="00B64E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26032;&#22686;\2\&#32032;&#2644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8505E4-EB78-49D1-A530-D349F3490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素材.dotx</Template>
  <TotalTime>19</TotalTime>
  <Pages>2</Pages>
  <Words>241</Words>
  <Characters>1379</Characters>
  <Application>Microsoft Office Word</Application>
  <DocSecurity>0</DocSecurity>
  <Lines>11</Lines>
  <Paragraphs>3</Paragraphs>
  <ScaleCrop>false</ScaleCrop>
  <Company> </Company>
  <LinksUpToDate>false</LinksUpToDate>
  <CharactersWithSpaces>1617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中国经济社会发展推动能源需求增长</dc:title>
  <dc:subject/>
  <dc:creator>Mr</dc:creator>
  <cp:keywords/>
  <dc:description/>
  <cp:lastModifiedBy>Mr</cp:lastModifiedBy>
  <cp:revision>3</cp:revision>
  <dcterms:created xsi:type="dcterms:W3CDTF">2012-07-31T01:41:00Z</dcterms:created>
  <dcterms:modified xsi:type="dcterms:W3CDTF">2012-07-31T02:00:00Z</dcterms:modified>
</cp:coreProperties>
</file>