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№2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Кучмар София 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Эта работа направлена на развитие практических навыков работы с системой Git. Мы изучим основные принципы контроля версий и получим практический опыт работы с инструментами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Работа посвящена практическому освоению системы контроля версий Git и платформы GitHub, необходимых для эффективного управления кодом и организации совместной работы над проектами.</w:t>
      </w:r>
    </w:p>
    <w:p>
      <w:pPr>
        <w:pStyle w:val="BodyText"/>
      </w:pPr>
      <w:r>
        <w:t xml:space="preserve">В рамках данного практикума будет осуществлена пошаговая настройка необходимых инструментов: будет освоена процедура установки и конфигурации Git на персональном компьютере, создан SSH ключ для безопасного подключения к платформе GitHub без необходимости постоянного ввода пароля, осуществлена регистрация на платформе GitHub, создана локальная копия (рабочее пространство) и репозиторий курса на платформе GitHub, осуществлена настройка каталога курса, обеспечивающая порядок и удобство работы с проектом.</w:t>
      </w:r>
    </w:p>
    <w:p>
      <w:pPr>
        <w:pStyle w:val="BodyText"/>
      </w:pPr>
      <w:r>
        <w:t xml:space="preserve">По завершении работы будут получены базовые навыки работы с Git и GitHub, необходимые для эффективного участия в командной разработке проектов.</w:t>
      </w:r>
    </w:p>
    <w:bookmarkEnd w:id="21"/>
    <w:bookmarkStart w:id="9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учётную запись на сайте https://github.com/ и заполним основные данные (рис. 1).</w:t>
      </w:r>
    </w:p>
    <w:bookmarkStart w:id="25" w:name="fig:101"/>
    <w:p>
      <w:pPr>
        <w:pStyle w:val="CaptionedFigure"/>
      </w:pPr>
      <w:r>
        <w:drawing>
          <wp:inline>
            <wp:extent cx="3733800" cy="1707628"/>
            <wp:effectExtent b="0" l="0" r="0" t="0"/>
            <wp:docPr descr="Рис. 1: Учётная запись GitHub" title="" id="23" name="Picture"/>
            <a:graphic>
              <a:graphicData uri="http://schemas.openxmlformats.org/drawingml/2006/picture">
                <pic:pic>
                  <pic:nvPicPr>
                    <pic:cNvPr descr="image/1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7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Учётная запись GitHub</w:t>
      </w:r>
    </w:p>
    <w:bookmarkEnd w:id="25"/>
    <w:p>
      <w:pPr>
        <w:pStyle w:val="BodyText"/>
      </w:pPr>
      <w:r>
        <w:t xml:space="preserve">Сначала сделаем предварительную конфигурацию git. Откроем терминал и введём следующие команды, указав имя и email (рис. 2).</w:t>
      </w:r>
    </w:p>
    <w:bookmarkStart w:id="29" w:name="fig:102"/>
    <w:p>
      <w:pPr>
        <w:pStyle w:val="CaptionedFigure"/>
      </w:pPr>
      <w:r>
        <w:drawing>
          <wp:inline>
            <wp:extent cx="3733800" cy="313325"/>
            <wp:effectExtent b="0" l="0" r="0" t="0"/>
            <wp:docPr descr="Рис. 2: Настраивание конфигурации git" title="" id="27" name="Picture"/>
            <a:graphic>
              <a:graphicData uri="http://schemas.openxmlformats.org/drawingml/2006/picture">
                <pic:pic>
                  <pic:nvPicPr>
                    <pic:cNvPr descr="image/1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Настраивание конфигурации git</w:t>
      </w:r>
    </w:p>
    <w:bookmarkEnd w:id="29"/>
    <w:p>
      <w:pPr>
        <w:pStyle w:val="BodyText"/>
      </w:pPr>
      <w:r>
        <w:t xml:space="preserve">Настроим utf-8 в выводе сообщений git и зададим имя начальной ветки (назовём её master) (рис. 3).</w:t>
      </w:r>
    </w:p>
    <w:bookmarkStart w:id="33" w:name="fig:103"/>
    <w:p>
      <w:pPr>
        <w:pStyle w:val="CaptionedFigure"/>
      </w:pPr>
      <w:r>
        <w:drawing>
          <wp:inline>
            <wp:extent cx="3733800" cy="313325"/>
            <wp:effectExtent b="0" l="0" r="0" t="0"/>
            <wp:docPr descr="Рис. 3: Настраивание utf-8 и имя начальной ветки" title="" id="31" name="Picture"/>
            <a:graphic>
              <a:graphicData uri="http://schemas.openxmlformats.org/drawingml/2006/picture">
                <pic:pic>
                  <pic:nvPicPr>
                    <pic:cNvPr descr="image/1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Настраивание utf-8 и имя начальной ветки</w:t>
      </w:r>
    </w:p>
    <w:bookmarkEnd w:id="33"/>
    <w:p>
      <w:pPr>
        <w:pStyle w:val="BodyText"/>
      </w:pPr>
      <w:r>
        <w:t xml:space="preserve">Настроим параметры autocrlf и safecrlf (рис. 4).</w:t>
      </w:r>
    </w:p>
    <w:bookmarkStart w:id="37" w:name="fig:104"/>
    <w:p>
      <w:pPr>
        <w:pStyle w:val="CaptionedFigure"/>
      </w:pPr>
      <w:r>
        <w:drawing>
          <wp:inline>
            <wp:extent cx="3733800" cy="313325"/>
            <wp:effectExtent b="0" l="0" r="0" t="0"/>
            <wp:docPr descr="Рис. 4: Настраивание параметров autocrlf и safecrlf" title="" id="35" name="Picture"/>
            <a:graphic>
              <a:graphicData uri="http://schemas.openxmlformats.org/drawingml/2006/picture">
                <pic:pic>
                  <pic:nvPicPr>
                    <pic:cNvPr descr="image/1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Настраивание параметров autocrlf и safecrlf</w:t>
      </w:r>
    </w:p>
    <w:bookmarkEnd w:id="37"/>
    <w:p>
      <w:pPr>
        <w:pStyle w:val="BodyText"/>
      </w:pPr>
      <w:r>
        <w:t xml:space="preserve">Для последующей идентификации пользователя на сервере репозиториев необходимо сгенерировать пару ключей (приватный и открытый) (рис. 5).</w:t>
      </w:r>
    </w:p>
    <w:bookmarkStart w:id="41" w:name="fig:105"/>
    <w:p>
      <w:pPr>
        <w:pStyle w:val="CaptionedFigure"/>
      </w:pPr>
      <w:r>
        <w:drawing>
          <wp:inline>
            <wp:extent cx="3733800" cy="620124"/>
            <wp:effectExtent b="0" l="0" r="0" t="0"/>
            <wp:docPr descr="Рис. 5: Генерирование ssh-ключи" title="" id="39" name="Picture"/>
            <a:graphic>
              <a:graphicData uri="http://schemas.openxmlformats.org/drawingml/2006/picture">
                <pic:pic>
                  <pic:nvPicPr>
                    <pic:cNvPr descr="image/1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0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Генерирование ssh-ключи</w:t>
      </w:r>
    </w:p>
    <w:bookmarkEnd w:id="41"/>
    <w:p>
      <w:pPr>
        <w:pStyle w:val="BodyText"/>
      </w:pPr>
      <w:r>
        <w:t xml:space="preserve">Скопируем из локальной консоли ключ в буфер обмена (рис. 6).</w:t>
      </w:r>
    </w:p>
    <w:bookmarkStart w:id="45" w:name="fig:106"/>
    <w:p>
      <w:pPr>
        <w:pStyle w:val="CaptionedFigure"/>
      </w:pPr>
      <w:r>
        <w:drawing>
          <wp:inline>
            <wp:extent cx="3733800" cy="402101"/>
            <wp:effectExtent b="0" l="0" r="0" t="0"/>
            <wp:docPr descr="Рис. 6: Копирование ssh-ключ" title="" id="43" name="Picture"/>
            <a:graphic>
              <a:graphicData uri="http://schemas.openxmlformats.org/drawingml/2006/picture">
                <pic:pic>
                  <pic:nvPicPr>
                    <pic:cNvPr descr="image/1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Копирование ssh-ключ</w:t>
      </w:r>
    </w:p>
    <w:bookmarkEnd w:id="45"/>
    <w:p>
      <w:pPr>
        <w:pStyle w:val="BodyText"/>
      </w:pPr>
      <w:r>
        <w:t xml:space="preserve">Далее загрузим сгенерированный открытый ключ на github (рис. 7).</w:t>
      </w:r>
    </w:p>
    <w:bookmarkStart w:id="49" w:name="fig:107"/>
    <w:p>
      <w:pPr>
        <w:pStyle w:val="CaptionedFigure"/>
      </w:pPr>
      <w:r>
        <w:drawing>
          <wp:inline>
            <wp:extent cx="3733800" cy="1195437"/>
            <wp:effectExtent b="0" l="0" r="0" t="0"/>
            <wp:docPr descr="Рис. 7: Загрузка открытого ключа на github" title="" id="47" name="Picture"/>
            <a:graphic>
              <a:graphicData uri="http://schemas.openxmlformats.org/drawingml/2006/picture">
                <pic:pic>
                  <pic:nvPicPr>
                    <pic:cNvPr descr="image/1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5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Загрузка открытого ключа на github</w:t>
      </w:r>
    </w:p>
    <w:bookmarkEnd w:id="49"/>
    <w:p>
      <w:pPr>
        <w:pStyle w:val="BodyText"/>
      </w:pPr>
      <w:r>
        <w:t xml:space="preserve">Создадим каталог для предмета «Архитектура компьютера» (рис. 8).</w:t>
      </w:r>
    </w:p>
    <w:bookmarkStart w:id="53" w:name="fig:108"/>
    <w:p>
      <w:pPr>
        <w:pStyle w:val="CaptionedFigure"/>
      </w:pPr>
      <w:r>
        <w:drawing>
          <wp:inline>
            <wp:extent cx="3733800" cy="179271"/>
            <wp:effectExtent b="0" l="0" r="0" t="0"/>
            <wp:docPr descr="Рис. 8: Создание каталога" title="" id="51" name="Picture"/>
            <a:graphic>
              <a:graphicData uri="http://schemas.openxmlformats.org/drawingml/2006/picture">
                <pic:pic>
                  <pic:nvPicPr>
                    <pic:cNvPr descr="image/1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каталога</w:t>
      </w:r>
    </w:p>
    <w:bookmarkEnd w:id="53"/>
    <w:p>
      <w:pPr>
        <w:pStyle w:val="BodyText"/>
      </w:pPr>
      <w:r>
        <w:t xml:space="preserve">Перейдём на станицу репозитория с шаблоном курса и создадим репозиторий study_2023–2024_arh-pc (рис. 9).</w:t>
      </w:r>
    </w:p>
    <w:bookmarkStart w:id="57" w:name="fig:109"/>
    <w:p>
      <w:pPr>
        <w:pStyle w:val="CaptionedFigure"/>
      </w:pPr>
      <w:r>
        <w:drawing>
          <wp:inline>
            <wp:extent cx="3733800" cy="2193247"/>
            <wp:effectExtent b="0" l="0" r="0" t="0"/>
            <wp:docPr descr="Рис. 9: Отображение репозитория в профиле на GitHub" title="" id="55" name="Picture"/>
            <a:graphic>
              <a:graphicData uri="http://schemas.openxmlformats.org/drawingml/2006/picture">
                <pic:pic>
                  <pic:nvPicPr>
                    <pic:cNvPr descr="image/1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3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Отображение репозитория в профиле на GitHub</w:t>
      </w:r>
    </w:p>
    <w:bookmarkEnd w:id="57"/>
    <w:p>
      <w:pPr>
        <w:pStyle w:val="BodyText"/>
      </w:pPr>
      <w:r>
        <w:t xml:space="preserve">Перейдём в каталог курса и клонируем созданный репозиторий (рис. 10).</w:t>
      </w:r>
    </w:p>
    <w:bookmarkStart w:id="61" w:name="fig:110"/>
    <w:p>
      <w:pPr>
        <w:pStyle w:val="CaptionedFigure"/>
      </w:pPr>
      <w:r>
        <w:drawing>
          <wp:inline>
            <wp:extent cx="3733800" cy="434644"/>
            <wp:effectExtent b="0" l="0" r="0" t="0"/>
            <wp:docPr descr="Рис. 10: Клонирование репозитория" title="" id="59" name="Picture"/>
            <a:graphic>
              <a:graphicData uri="http://schemas.openxmlformats.org/drawingml/2006/picture">
                <pic:pic>
                  <pic:nvPicPr>
                    <pic:cNvPr descr="image/1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4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Клонирование репозитория</w:t>
      </w:r>
    </w:p>
    <w:bookmarkEnd w:id="61"/>
    <w:p>
      <w:pPr>
        <w:pStyle w:val="BodyText"/>
      </w:pPr>
      <w:r>
        <w:t xml:space="preserve">Перейдём в каталог курса и удалим лишние файлы (рис. 11).</w:t>
      </w:r>
    </w:p>
    <w:bookmarkStart w:id="65" w:name="fig:111"/>
    <w:p>
      <w:pPr>
        <w:pStyle w:val="CaptionedFigure"/>
      </w:pPr>
      <w:r>
        <w:drawing>
          <wp:inline>
            <wp:extent cx="3733800" cy="231012"/>
            <wp:effectExtent b="0" l="0" r="0" t="0"/>
            <wp:docPr descr="Рис. 11: Переход в каталог курса и удаление лишних файлов" title="" id="63" name="Picture"/>
            <a:graphic>
              <a:graphicData uri="http://schemas.openxmlformats.org/drawingml/2006/picture">
                <pic:pic>
                  <pic:nvPicPr>
                    <pic:cNvPr descr="image/1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Переход в каталог курса и удаление лишних файлов</w:t>
      </w:r>
    </w:p>
    <w:bookmarkEnd w:id="65"/>
    <w:p>
      <w:pPr>
        <w:pStyle w:val="BodyText"/>
      </w:pPr>
      <w:r>
        <w:t xml:space="preserve">Создадим необходимые каталоги (рис. 12).</w:t>
      </w:r>
    </w:p>
    <w:bookmarkStart w:id="69" w:name="fig:112"/>
    <w:p>
      <w:pPr>
        <w:pStyle w:val="CaptionedFigure"/>
      </w:pPr>
      <w:r>
        <w:drawing>
          <wp:inline>
            <wp:extent cx="3733800" cy="216964"/>
            <wp:effectExtent b="0" l="0" r="0" t="0"/>
            <wp:docPr descr="Рис. 12: Создание необходимых каталогов" title="" id="67" name="Picture"/>
            <a:graphic>
              <a:graphicData uri="http://schemas.openxmlformats.org/drawingml/2006/picture">
                <pic:pic>
                  <pic:nvPicPr>
                    <pic:cNvPr descr="image/1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необходимых каталогов</w:t>
      </w:r>
    </w:p>
    <w:bookmarkEnd w:id="69"/>
    <w:p>
      <w:pPr>
        <w:pStyle w:val="BodyText"/>
      </w:pPr>
      <w:r>
        <w:t xml:space="preserve">Отправим файлы на сервер (рис. 13) и (рис. 14).</w:t>
      </w:r>
    </w:p>
    <w:bookmarkStart w:id="73" w:name="fig:113"/>
    <w:p>
      <w:pPr>
        <w:pStyle w:val="CaptionedFigure"/>
      </w:pPr>
      <w:r>
        <w:drawing>
          <wp:inline>
            <wp:extent cx="3733800" cy="327017"/>
            <wp:effectExtent b="0" l="0" r="0" t="0"/>
            <wp:docPr descr="Рис. 13: Отправление файлов на сервер. Команды add . и commit" title="" id="71" name="Picture"/>
            <a:graphic>
              <a:graphicData uri="http://schemas.openxmlformats.org/drawingml/2006/picture">
                <pic:pic>
                  <pic:nvPicPr>
                    <pic:cNvPr descr="image/1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Отправление файлов на сервер. Команды add . и commit</w:t>
      </w:r>
    </w:p>
    <w:bookmarkEnd w:id="73"/>
    <w:bookmarkStart w:id="77" w:name="fig:114"/>
    <w:p>
      <w:pPr>
        <w:pStyle w:val="CaptionedFigure"/>
      </w:pPr>
      <w:r>
        <w:drawing>
          <wp:inline>
            <wp:extent cx="3733800" cy="455341"/>
            <wp:effectExtent b="0" l="0" r="0" t="0"/>
            <wp:docPr descr="Рис. 14: Отправление файлов на сервер. Команда push" title="" id="75" name="Picture"/>
            <a:graphic>
              <a:graphicData uri="http://schemas.openxmlformats.org/drawingml/2006/picture">
                <pic:pic>
                  <pic:nvPicPr>
                    <pic:cNvPr descr="image/1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5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Отправление файлов на сервер. Команда push</w:t>
      </w:r>
    </w:p>
    <w:bookmarkEnd w:id="77"/>
    <w:p>
      <w:pPr>
        <w:pStyle w:val="BodyText"/>
      </w:pPr>
      <w:r>
        <w:t xml:space="preserve">Проверим правильность создания иерархии рабочего пространства в локальном</w:t>
      </w:r>
      <w:r>
        <w:t xml:space="preserve"> </w:t>
      </w:r>
      <w:r>
        <w:t xml:space="preserve">репозитории (рис. 15) и на странице github (рис. 16).</w:t>
      </w:r>
    </w:p>
    <w:bookmarkStart w:id="81" w:name="fig:115"/>
    <w:p>
      <w:pPr>
        <w:pStyle w:val="CaptionedFigure"/>
      </w:pPr>
      <w:r>
        <w:drawing>
          <wp:inline>
            <wp:extent cx="3733800" cy="297293"/>
            <wp:effectExtent b="0" l="0" r="0" t="0"/>
            <wp:docPr descr="Рис. 15: Иерархия рабочего пространства в локальном репозитории" title="" id="79" name="Picture"/>
            <a:graphic>
              <a:graphicData uri="http://schemas.openxmlformats.org/drawingml/2006/picture">
                <pic:pic>
                  <pic:nvPicPr>
                    <pic:cNvPr descr="image/1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Иерархия рабочего пространства в локальном репозитории</w:t>
      </w:r>
    </w:p>
    <w:bookmarkEnd w:id="81"/>
    <w:bookmarkStart w:id="85" w:name="fig:116"/>
    <w:p>
      <w:pPr>
        <w:pStyle w:val="CaptionedFigure"/>
      </w:pPr>
      <w:r>
        <w:drawing>
          <wp:inline>
            <wp:extent cx="3733800" cy="1740416"/>
            <wp:effectExtent b="0" l="0" r="0" t="0"/>
            <wp:docPr descr="Рис. 16: Иерархия рабочего пространства на странице github" title="" id="83" name="Picture"/>
            <a:graphic>
              <a:graphicData uri="http://schemas.openxmlformats.org/drawingml/2006/picture">
                <pic:pic>
                  <pic:nvPicPr>
                    <pic:cNvPr descr="image/1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0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Иерархия рабочего пространства на странице github</w:t>
      </w:r>
    </w:p>
    <w:bookmarkEnd w:id="85"/>
    <w:p>
      <w:pPr>
        <w:pStyle w:val="BodyText"/>
      </w:pPr>
      <w:r>
        <w:t xml:space="preserve">Создадим отчет по выполнению лабораторной работы в соответствующем каталоге рабочего пространства (labs&gt;lab02&gt;report) (рис. 17).</w:t>
      </w:r>
    </w:p>
    <w:bookmarkStart w:id="89" w:name="fig:117"/>
    <w:p>
      <w:pPr>
        <w:pStyle w:val="CaptionedFigure"/>
      </w:pPr>
      <w:r>
        <w:drawing>
          <wp:inline>
            <wp:extent cx="3733800" cy="224500"/>
            <wp:effectExtent b="0" l="0" r="0" t="0"/>
            <wp:docPr descr="Рис. 17: Создаём каталоги для отчётов" title="" id="87" name="Picture"/>
            <a:graphic>
              <a:graphicData uri="http://schemas.openxmlformats.org/drawingml/2006/picture">
                <pic:pic>
                  <pic:nvPicPr>
                    <pic:cNvPr descr="image/1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Создаём каталоги для отчётов</w:t>
      </w:r>
    </w:p>
    <w:bookmarkEnd w:id="89"/>
    <w:p>
      <w:pPr>
        <w:pStyle w:val="BodyText"/>
      </w:pPr>
      <w:r>
        <w:t xml:space="preserve">Перенесём отчеты по выполнению предыдущих лабораторных работ в соответствующие каталоги созданного рабочего пространства (рис. 18).</w:t>
      </w:r>
    </w:p>
    <w:bookmarkStart w:id="93" w:name="fig:118"/>
    <w:p>
      <w:pPr>
        <w:pStyle w:val="CaptionedFigure"/>
      </w:pPr>
      <w:r>
        <w:drawing>
          <wp:inline>
            <wp:extent cx="3733800" cy="400882"/>
            <wp:effectExtent b="0" l="0" r="0" t="0"/>
            <wp:docPr descr="Рис. 18: Перенос отчётов в нужные папки" title="" id="91" name="Picture"/>
            <a:graphic>
              <a:graphicData uri="http://schemas.openxmlformats.org/drawingml/2006/picture">
                <pic:pic>
                  <pic:nvPicPr>
                    <pic:cNvPr descr="image/1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Перенос отчётов в нужные папки</w:t>
      </w:r>
    </w:p>
    <w:bookmarkEnd w:id="93"/>
    <w:p>
      <w:pPr>
        <w:pStyle w:val="BodyText"/>
      </w:pPr>
      <w:r>
        <w:t xml:space="preserve">Загрузим файлы на github (рис. 19).</w:t>
      </w:r>
    </w:p>
    <w:bookmarkStart w:id="97" w:name="fig:119"/>
    <w:p>
      <w:pPr>
        <w:pStyle w:val="CaptionedFigure"/>
      </w:pPr>
      <w:r>
        <w:drawing>
          <wp:inline>
            <wp:extent cx="3733800" cy="1375119"/>
            <wp:effectExtent b="0" l="0" r="0" t="0"/>
            <wp:docPr descr="Рис. 19: Загрузка файлов на GitHub" title="" id="95" name="Picture"/>
            <a:graphic>
              <a:graphicData uri="http://schemas.openxmlformats.org/drawingml/2006/picture">
                <pic:pic>
                  <pic:nvPicPr>
                    <pic:cNvPr descr="image/1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5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Загрузка файлов на GitHub</w:t>
      </w:r>
    </w:p>
    <w:bookmarkEnd w:id="97"/>
    <w:bookmarkEnd w:id="98"/>
    <w:bookmarkStart w:id="9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данного практикума была успешно освоена система контроля версий Git и платформа GitHub. Студенты получили практические навыки работы с Git, включая установку и конфигурацию системы, создание SSH ключа для безопасного</w:t>
      </w:r>
      <w:r>
        <w:t xml:space="preserve"> </w:t>
      </w:r>
      <w:r>
        <w:t xml:space="preserve">подключения к GitHub, регистрацию на платформе, создание локальной копии репозитория и настройку каталога курса.</w:t>
      </w:r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Кучмар София Игоревна</dc:creator>
  <dc:language>ru-RU</dc:language>
  <cp:keywords/>
  <dcterms:created xsi:type="dcterms:W3CDTF">2024-10-12T16:37:36Z</dcterms:created>
  <dcterms:modified xsi:type="dcterms:W3CDTF">2024-10-12T16:37:36Z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