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Кучмар София 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Эта работа направлена на изучение языка разметки Markdown с целью освоения навыков оформления структурированных и читаемых отчетов, соответствующих академическим стандартам.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Данная работа посвящена практическому освоению языка разметки Markdown, который широко используется для создания структурированных и читаемых документов, особенно в сфере программирования и веб-разработки.</w:t>
      </w:r>
    </w:p>
    <w:p>
      <w:pPr>
        <w:pStyle w:val="BodyText"/>
      </w:pPr>
      <w:r>
        <w:t xml:space="preserve">В рамках этой работы будут освоены базовые принципы работы с Markdown, включая создание заголовков, абзацев, списков, ссылок и изображений, а также будут изучены методы форматирования текста, вставки формул и обработки файлов в формате Markdown.</w:t>
      </w:r>
    </w:p>
    <w:p>
      <w:pPr>
        <w:pStyle w:val="BodyText"/>
      </w:pPr>
      <w:r>
        <w:t xml:space="preserve">Будут получены практические навыки работы с Markdown, необходимые для создания качественных документаций, заметок, статей и других текстовых материалов.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перейдём в каталог курса сформированный при выполнении лабораторной работы №2. Обновим локальный репозиторий, скачав изменения из удаленного репозитория (рис. 1).</w:t>
      </w:r>
    </w:p>
    <w:bookmarkStart w:id="25" w:name="fig:101"/>
    <w:p>
      <w:pPr>
        <w:pStyle w:val="CaptionedFigure"/>
      </w:pPr>
      <w:r>
        <w:drawing>
          <wp:inline>
            <wp:extent cx="3733800" cy="327930"/>
            <wp:effectExtent b="0" l="0" r="0" t="0"/>
            <wp:docPr descr="Рис. 1: Обновляем данные каталога" title="" id="23" name="Picture"/>
            <a:graphic>
              <a:graphicData uri="http://schemas.openxmlformats.org/drawingml/2006/picture">
                <pic:pic>
                  <pic:nvPicPr>
                    <pic:cNvPr descr="image/1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Обновляем данные каталога</w:t>
      </w:r>
    </w:p>
    <w:bookmarkEnd w:id="25"/>
    <w:p>
      <w:pPr>
        <w:pStyle w:val="BodyText"/>
      </w:pPr>
      <w:r>
        <w:t xml:space="preserve">Перейдём в каталог с шаблоном отчета по лабораторной работе № 3 и проведём компиляцию шаблона с использованием Makefile (рис. 2).</w:t>
      </w:r>
    </w:p>
    <w:bookmarkStart w:id="29" w:name="fig:102"/>
    <w:p>
      <w:pPr>
        <w:pStyle w:val="CaptionedFigure"/>
      </w:pPr>
      <w:r>
        <w:drawing>
          <wp:inline>
            <wp:extent cx="3733800" cy="364423"/>
            <wp:effectExtent b="0" l="0" r="0" t="0"/>
            <wp:docPr descr="Рис. 2: Выполнении компиляции шаблона" title="" id="27" name="Picture"/>
            <a:graphic>
              <a:graphicData uri="http://schemas.openxmlformats.org/drawingml/2006/picture">
                <pic:pic>
                  <pic:nvPicPr>
                    <pic:cNvPr descr="image/1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Выполнении компиляции шаблона</w:t>
      </w:r>
    </w:p>
    <w:bookmarkEnd w:id="29"/>
    <w:p>
      <w:pPr>
        <w:pStyle w:val="BodyText"/>
      </w:pPr>
      <w:r>
        <w:t xml:space="preserve">Удалим файлы report.pdf и report.docx (рис. 3).</w:t>
      </w:r>
    </w:p>
    <w:bookmarkStart w:id="33" w:name="fig:103"/>
    <w:p>
      <w:pPr>
        <w:pStyle w:val="CaptionedFigure"/>
      </w:pPr>
      <w:r>
        <w:drawing>
          <wp:inline>
            <wp:extent cx="3733800" cy="410748"/>
            <wp:effectExtent b="0" l="0" r="0" t="0"/>
            <wp:docPr descr="Рис. 3: Удаление файлов" title="" id="31" name="Picture"/>
            <a:graphic>
              <a:graphicData uri="http://schemas.openxmlformats.org/drawingml/2006/picture">
                <pic:pic>
                  <pic:nvPicPr>
                    <pic:cNvPr descr="image/1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Удаление файлов</w:t>
      </w:r>
    </w:p>
    <w:bookmarkEnd w:id="33"/>
    <w:p>
      <w:pPr>
        <w:pStyle w:val="BodyText"/>
      </w:pPr>
      <w:r>
        <w:t xml:space="preserve">Откроем файл report.md c помощью любого текстового редактора и заполним отчет (рис. 4).</w:t>
      </w:r>
    </w:p>
    <w:bookmarkStart w:id="37" w:name="fig:104"/>
    <w:p>
      <w:pPr>
        <w:pStyle w:val="CaptionedFigure"/>
      </w:pPr>
      <w:r>
        <w:drawing>
          <wp:inline>
            <wp:extent cx="3733800" cy="1822641"/>
            <wp:effectExtent b="0" l="0" r="0" t="0"/>
            <wp:docPr descr="Рис. 4: Открывание файла и заполнение" title="" id="35" name="Picture"/>
            <a:graphic>
              <a:graphicData uri="http://schemas.openxmlformats.org/drawingml/2006/picture">
                <pic:pic>
                  <pic:nvPicPr>
                    <pic:cNvPr descr="image/1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Открывание файла и заполнение</w:t>
      </w:r>
    </w:p>
    <w:bookmarkEnd w:id="37"/>
    <w:p>
      <w:pPr>
        <w:pStyle w:val="BodyText"/>
      </w:pPr>
      <w:r>
        <w:t xml:space="preserve">В соответствующем каталоге сделаем отчёт по лабораторной работе № 2 в формате Markdown. (рис. 5).</w:t>
      </w:r>
    </w:p>
    <w:bookmarkStart w:id="41" w:name="fig:105"/>
    <w:p>
      <w:pPr>
        <w:pStyle w:val="CaptionedFigure"/>
      </w:pPr>
      <w:r>
        <w:drawing>
          <wp:inline>
            <wp:extent cx="3733800" cy="2596892"/>
            <wp:effectExtent b="0" l="0" r="0" t="0"/>
            <wp:docPr descr="Рис. 5: Копирование ssh-ключ" title="" id="39" name="Picture"/>
            <a:graphic>
              <a:graphicData uri="http://schemas.openxmlformats.org/drawingml/2006/picture">
                <pic:pic>
                  <pic:nvPicPr>
                    <pic:cNvPr descr="image/1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ssh-ключ</w:t>
      </w:r>
    </w:p>
    <w:bookmarkEnd w:id="41"/>
    <w:p>
      <w:pPr>
        <w:pStyle w:val="BodyText"/>
      </w:pPr>
      <w:r>
        <w:t xml:space="preserve">Загрузите файлы на Github (рис. 6).</w:t>
      </w:r>
    </w:p>
    <w:bookmarkStart w:id="45" w:name="fig:106"/>
    <w:p>
      <w:pPr>
        <w:pStyle w:val="CaptionedFigure"/>
      </w:pPr>
      <w:r>
        <w:drawing>
          <wp:inline>
            <wp:extent cx="3733800" cy="3173730"/>
            <wp:effectExtent b="0" l="0" r="0" t="0"/>
            <wp:docPr descr="Рис. 6: Загрузка открытого ключа на github" title="" id="43" name="Picture"/>
            <a:graphic>
              <a:graphicData uri="http://schemas.openxmlformats.org/drawingml/2006/picture">
                <pic:pic>
                  <pic:nvPicPr>
                    <pic:cNvPr descr="image/1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Загрузка открытого ключа на github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по изучению языка разметки Markdown были успешно освоены базовые принципы работы с данным инструментом. Научились создавать заголовки, абзацы, списки, ссылки и изображения, а также овладели навыками форматирования текста, вставки формул и обработки файлов в формате Markdown.</w:t>
      </w:r>
    </w:p>
    <w:p>
      <w:pPr>
        <w:pStyle w:val="BodyText"/>
      </w:pPr>
      <w:r>
        <w:t xml:space="preserve">Практическая работа позволила получить навыки работы, необходимые для создания качественных текстовых материалов, что в свою очередь позволит им эффективно участвовать в различных проектах, требующих создания текстовой документации.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Кучмар София Игоревна</dc:creator>
  <dc:language>ru-RU</dc:language>
  <cp:keywords/>
  <dcterms:created xsi:type="dcterms:W3CDTF">2024-10-12T16:42:28Z</dcterms:created>
  <dcterms:modified xsi:type="dcterms:W3CDTF">2024-10-12T16:42:28Z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