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pPr>
      <w:r>
        <w:rPr>
          <w:rFonts w:ascii="Calibri" w:cs="Calibri" w:eastAsia="Calibri" w:hAnsi="Calibri"/>
          <w:b/>
          <w:bCs/>
          <w:color w:val="B7791F"/>
          <w:sz w:val="22"/>
          <w:szCs w:val="22"/>
        </w:rPr>
        <w:t xml:space="preserve">PRODUCT REQUIREMENTS DOCUMENT</w:t>
      </w:r>
    </w:p>
    <w:p>
      <w:pPr>
        <w:spacing w:after="120"/>
      </w:pPr>
      <w:r>
        <w:rPr>
          <w:rFonts w:ascii="Calibri" w:cs="Calibri" w:eastAsia="Calibri" w:hAnsi="Calibri"/>
          <w:b/>
          <w:bCs/>
          <w:color w:val="0E1F1B"/>
          <w:sz w:val="64"/>
          <w:szCs w:val="64"/>
        </w:rPr>
        <w:t xml:space="preserve">AI Arogya Sathi</w:t>
      </w:r>
    </w:p>
    <w:p>
      <w:pPr>
        <w:spacing w:after="400"/>
      </w:pPr>
      <w:r>
        <w:rPr>
          <w:i/>
          <w:iCs/>
          <w:color w:val="3A473F"/>
          <w:sz w:val="26"/>
          <w:szCs w:val="26"/>
        </w:rPr>
        <w:t xml:space="preserve">Working Prototype Edition — School Exhibition Build</w:t>
      </w:r>
    </w:p>
    <w:p>
      <w:pPr>
        <w:spacing w:after="1000" w:line="320"/>
      </w:pPr>
      <w:r>
        <w:rPr>
          <w:color w:val="3A473F"/>
          <w:sz w:val="22"/>
          <w:szCs w:val="22"/>
        </w:rPr>
        <w:t xml:space="preserve">A hands-on, judge-operable demo: multilingual voice input, a live-feeling health dashboard, and working symptom, medicine, family, and emergency modules — built with realistic dummy data.</w:t>
      </w:r>
    </w:p>
    <w:tbl>
      <w:tblPr>
        <w:tblW w:type="pct" w:w="100%"/>
        <w:tblBorders>
          <w:top w:val="none"/>
          <w:left w:val="none"/>
          <w:bottom w:val="none"/>
          <w:right w:val="none"/>
          <w:insideH w:val="none"/>
          <w:insideV w:val="none"/>
        </w:tblBorders>
      </w:tblPr>
      <w:tblGrid>
        <w:gridCol w:w="100"/>
        <w:gridCol w:w="100"/>
        <w:gridCol w:w="100"/>
      </w:tblGrid>
      <w:tr>
        <w:tc>
          <w:tcPr>
            <w:tcW w:type="pct" w:w="33%"/>
          </w:tcPr>
          <w:p>
            <w:r>
              <w:rPr>
                <w:b/>
                <w:bCs/>
                <w:color w:val="B7791F"/>
                <w:sz w:val="16"/>
                <w:szCs w:val="16"/>
              </w:rPr>
              <w:t xml:space="preserve">VERSION</w:t>
            </w:r>
          </w:p>
          <w:p>
            <w:r>
              <w:rPr>
                <w:sz w:val="20"/>
                <w:szCs w:val="20"/>
              </w:rPr>
              <w:t xml:space="preserve">2.1 — Prototype</w:t>
            </w:r>
          </w:p>
        </w:tc>
        <w:tc>
          <w:tcPr>
            <w:tcW w:type="pct" w:w="33%"/>
          </w:tcPr>
          <w:p>
            <w:r>
              <w:rPr>
                <w:b/>
                <w:bCs/>
                <w:color w:val="B7791F"/>
                <w:sz w:val="16"/>
                <w:szCs w:val="16"/>
              </w:rPr>
              <w:t xml:space="preserve">PROJECT TYPE</w:t>
            </w:r>
          </w:p>
          <w:p>
            <w:r>
              <w:rPr>
                <w:sz w:val="20"/>
                <w:szCs w:val="20"/>
              </w:rPr>
              <w:t xml:space="preserve">Class 10 Exhibition Demo</w:t>
            </w:r>
          </w:p>
        </w:tc>
        <w:tc>
          <w:tcPr>
            <w:tcW w:type="pct" w:w="34%"/>
          </w:tcPr>
          <w:p>
            <w:r>
              <w:rPr>
                <w:b/>
                <w:bCs/>
                <w:color w:val="B7791F"/>
                <w:sz w:val="16"/>
                <w:szCs w:val="16"/>
              </w:rPr>
              <w:t xml:space="preserve">PLATFORM</w:t>
            </w:r>
          </w:p>
          <w:p>
            <w:r>
              <w:rPr>
                <w:sz w:val="20"/>
                <w:szCs w:val="20"/>
              </w:rPr>
              <w:t xml:space="preserve">Laptop browser, offline</w:t>
            </w:r>
          </w:p>
        </w:tc>
      </w:tr>
    </w:tbl>
    <w:p>
      <w:r>
        <w:br w:type="page"/>
      </w:r>
    </w:p>
    <w:p>
      <w:pPr>
        <w:spacing w:after="60"/>
      </w:pPr>
      <w:r>
        <w:rPr>
          <w:rFonts w:ascii="Calibri" w:cs="Calibri" w:eastAsia="Calibri" w:hAnsi="Calibri"/>
          <w:b/>
          <w:bCs/>
          <w:color w:val="B7791F"/>
          <w:sz w:val="17"/>
          <w:szCs w:val="17"/>
        </w:rPr>
        <w:t xml:space="preserve">CONTENTS</w:t>
      </w:r>
    </w:p>
    <w:p>
      <w:pPr>
        <w:pStyle w:val="Heading1"/>
        <w:spacing w:after="200" w:before="400"/>
      </w:pPr>
      <w:r>
        <w:t xml:space="preserve">Table of Contents</w:t>
      </w:r>
    </w:p>
    <w:p>
      <w:pPr>
        <w:pBdr>
          <w:bottom w:val="single" w:color="DCD3B8" w:sz="6" w:space="1"/>
        </w:pBdr>
        <w:spacing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B7791F"/>
          <w:sz w:val="17"/>
          <w:szCs w:val="17"/>
        </w:rPr>
        <w:t xml:space="preserve">SECTION 1</w:t>
      </w:r>
    </w:p>
    <w:p>
      <w:pPr>
        <w:pStyle w:val="Heading1"/>
        <w:spacing w:after="200" w:before="400"/>
      </w:pPr>
      <w:r>
        <w:t xml:space="preserve">Executive Summary</w:t>
      </w:r>
    </w:p>
    <w:p>
      <w:pPr>
        <w:pBdr>
          <w:bottom w:val="single" w:color="DCD3B8" w:sz="6" w:space="1"/>
        </w:pBdr>
        <w:spacing w:after="200"/>
      </w:pPr>
    </w:p>
    <w:p>
      <w:pPr>
        <w:spacing w:after="160" w:line="300"/>
      </w:pPr>
      <w:r>
        <w:rPr>
          <w:rFonts w:ascii="Calibri" w:cs="Calibri" w:eastAsia="Calibri" w:hAnsi="Calibri"/>
          <w:sz w:val="21"/>
          <w:szCs w:val="21"/>
        </w:rPr>
        <w:t xml:space="preserve">AI Arogya Sathi is an AI-styled, offline-first health companion concept for Indian families. This document specifies the working prototype to be demonstrated live at a school exhibition: a laptop-based web app that judges can operate themselves — speaking symptoms aloud in Hindi, Odia, or English, watching a live-feeling health dashboard respond, and stepping through medicine reminders, family profiles, and an emergency mode.</w:t>
      </w:r>
    </w:p>
    <w:p>
      <w:pPr>
        <w:spacing w:after="160" w:line="300"/>
      </w:pPr>
      <w:r>
        <w:rPr>
          <w:rFonts w:ascii="Calibri" w:cs="Calibri" w:eastAsia="Calibri" w:hAnsi="Calibri"/>
          <w:sz w:val="21"/>
          <w:szCs w:val="21"/>
        </w:rPr>
        <w:t xml:space="preserve">Unlike the original full product vision (which assumes real AI models, cloud infrastructure, and live wearable connections), this prototype uses realistic dummy data and browser-native voice features so every feature genuinely works in front of an audience — with no live internet or backend required.</w:t>
      </w:r>
    </w:p>
    <w:tbl>
      <w:tblPr>
        <w:tblW w:type="pct" w:w="100%"/>
        <w:tblBorders>
          <w:top w:val="single" w:color="2F7D57" w:sz="6"/>
          <w:left w:val="single" w:color="2F7D57" w:sz="6"/>
          <w:bottom w:val="single" w:color="2F7D57" w:sz="6"/>
          <w:right w:val="single" w:color="2F7D57" w:sz="6"/>
          <w:insideH w:val="single" w:color="auto" w:sz="4"/>
          <w:insideV w:val="single" w:color="auto" w:sz="4"/>
        </w:tblBorders>
      </w:tblPr>
      <w:tblGrid>
        <w:gridCol w:w="100"/>
      </w:tblGrid>
      <w:tr>
        <w:tc>
          <w:tcPr>
            <w:shd w:fill="EAF4EE" w:val="clear"/>
            <w:tcMar>
              <w:top w:type="dxa" w:w="160"/>
              <w:left w:type="dxa" w:w="220"/>
              <w:bottom w:type="dxa" w:w="160"/>
              <w:right w:type="dxa" w:w="220"/>
            </w:tcMar>
          </w:tcPr>
          <w:p>
            <w:pPr>
              <w:spacing w:after="100"/>
            </w:pPr>
            <w:r>
              <w:rPr>
                <w:b/>
                <w:bCs/>
                <w:color w:val="2F7D57"/>
                <w:sz w:val="22"/>
                <w:szCs w:val="22"/>
              </w:rPr>
              <w:t xml:space="preserve">What makes this a real prototype, not a mockup</w:t>
            </w:r>
          </w:p>
          <w:p>
            <w:pPr>
              <w:spacing w:after="60"/>
            </w:pPr>
            <w:r>
              <w:rPr>
                <w:sz w:val="20"/>
                <w:szCs w:val="20"/>
              </w:rPr>
              <w:t xml:space="preserve">•  Every button does something — no dead links or static screenshots.</w:t>
            </w:r>
          </w:p>
          <w:p>
            <w:pPr>
              <w:spacing w:after="60"/>
            </w:pPr>
            <w:r>
              <w:rPr>
                <w:sz w:val="20"/>
                <w:szCs w:val="20"/>
              </w:rPr>
              <w:t xml:space="preserve">•  Voice input is real speech recognition, not a staged animation.</w:t>
            </w:r>
          </w:p>
          <w:p>
            <w:pPr>
              <w:spacing w:after="60"/>
            </w:pPr>
            <w:r>
              <w:rPr>
                <w:sz w:val="20"/>
                <w:szCs w:val="20"/>
              </w:rPr>
              <w:t xml:space="preserve">•  Data changes on screen when the judge interacts with it.</w:t>
            </w:r>
          </w:p>
          <w:p>
            <w:pPr>
              <w:spacing w:after="60"/>
            </w:pPr>
            <w:r>
              <w:rPr>
                <w:sz w:val="20"/>
                <w:szCs w:val="20"/>
              </w:rPr>
              <w:t xml:space="preserve">•  Runs fully offline on a single laptop, in any modern browser.</w:t>
            </w:r>
          </w:p>
        </w:tc>
      </w:tr>
    </w:tbl>
    <w:p>
      <w:r>
        <w:br w:type="page"/>
      </w:r>
    </w:p>
    <w:p>
      <w:pPr>
        <w:spacing w:after="60"/>
      </w:pPr>
      <w:r>
        <w:rPr>
          <w:rFonts w:ascii="Calibri" w:cs="Calibri" w:eastAsia="Calibri" w:hAnsi="Calibri"/>
          <w:b/>
          <w:bCs/>
          <w:color w:val="B7791F"/>
          <w:sz w:val="17"/>
          <w:szCs w:val="17"/>
        </w:rPr>
        <w:t xml:space="preserve">SECTION 2</w:t>
      </w:r>
    </w:p>
    <w:p>
      <w:pPr>
        <w:pStyle w:val="Heading1"/>
        <w:spacing w:after="200" w:before="400"/>
      </w:pPr>
      <w:r>
        <w:t xml:space="preserve">Problem Statement &amp; Objectives</w:t>
      </w:r>
    </w:p>
    <w:p>
      <w:pPr>
        <w:pBdr>
          <w:bottom w:val="single" w:color="DCD3B8" w:sz="6" w:space="1"/>
        </w:pBdr>
        <w:spacing w:after="200"/>
      </w:pPr>
    </w:p>
    <w:p>
      <w:pPr>
        <w:pStyle w:val="Heading2"/>
        <w:spacing w:after="120" w:before="280"/>
      </w:pPr>
      <w:r>
        <w:t xml:space="preserve">The problem</w:t>
      </w:r>
    </w:p>
    <w:p>
      <w:pPr>
        <w:spacing w:after="160" w:line="300"/>
      </w:pPr>
      <w:r>
        <w:rPr>
          <w:rFonts w:ascii="Calibri" w:cs="Calibri" w:eastAsia="Calibri" w:hAnsi="Calibri"/>
          <w:sz w:val="21"/>
          <w:szCs w:val="21"/>
        </w:rPr>
        <w:t xml:space="preserve">Families — especially outside big cities — struggle with limited healthcare access, unreliable internet, low awareness of symptoms, language barriers, long waiting times, and no easy way to track health day to day. Most people don't ignore symptoms out of carelessness; they ignore them because getting a clear, trustworthy answer feels harder than doing nothing.</w:t>
      </w:r>
    </w:p>
    <w:p>
      <w:pPr>
        <w:pStyle w:val="Heading2"/>
        <w:spacing w:after="120" w:before="280"/>
      </w:pPr>
      <w:r>
        <w:t xml:space="preserve">Objectives for this prototype</w:t>
      </w:r>
    </w:p>
    <w:p>
      <w:pPr>
        <w:pStyle w:val="ListParagraph"/>
        <w:numPr>
          <w:ilvl w:val="0"/>
          <w:numId w:val="2"/>
        </w:numPr>
        <w:spacing w:after="90"/>
      </w:pPr>
      <w:r>
        <w:rPr>
          <w:rFonts w:ascii="Calibri" w:cs="Calibri" w:eastAsia="Calibri" w:hAnsi="Calibri"/>
          <w:sz w:val="21"/>
          <w:szCs w:val="21"/>
        </w:rPr>
        <w:t xml:space="preserve">Demonstrate the core idea convincingly in a 3–5 minute live demo</w:t>
      </w:r>
    </w:p>
    <w:p>
      <w:pPr>
        <w:pStyle w:val="ListParagraph"/>
        <w:numPr>
          <w:ilvl w:val="0"/>
          <w:numId w:val="2"/>
        </w:numPr>
        <w:spacing w:after="90"/>
      </w:pPr>
      <w:r>
        <w:rPr>
          <w:rFonts w:ascii="Calibri" w:cs="Calibri" w:eastAsia="Calibri" w:hAnsi="Calibri"/>
          <w:sz w:val="21"/>
          <w:szCs w:val="21"/>
        </w:rPr>
        <w:t xml:space="preserve">Let a judge operate the app hands-on, with no assistance needed</w:t>
      </w:r>
    </w:p>
    <w:p>
      <w:pPr>
        <w:pStyle w:val="ListParagraph"/>
        <w:numPr>
          <w:ilvl w:val="0"/>
          <w:numId w:val="2"/>
        </w:numPr>
        <w:spacing w:after="90"/>
      </w:pPr>
      <w:r>
        <w:rPr>
          <w:rFonts w:ascii="Calibri" w:cs="Calibri" w:eastAsia="Calibri" w:hAnsi="Calibri"/>
          <w:sz w:val="21"/>
          <w:szCs w:val="21"/>
        </w:rPr>
        <w:t xml:space="preserve">Show multilingual voice input working in real time (Hindi, Odia, English)</w:t>
      </w:r>
    </w:p>
    <w:p>
      <w:pPr>
        <w:pStyle w:val="ListParagraph"/>
        <w:numPr>
          <w:ilvl w:val="0"/>
          <w:numId w:val="2"/>
        </w:numPr>
        <w:spacing w:after="90"/>
      </w:pPr>
      <w:r>
        <w:rPr>
          <w:rFonts w:ascii="Calibri" w:cs="Calibri" w:eastAsia="Calibri" w:hAnsi="Calibri"/>
          <w:sz w:val="21"/>
          <w:szCs w:val="21"/>
        </w:rPr>
        <w:t xml:space="preserve">Present a believable health dashboard, symptom checker, medicine tracker, family profiles, and emergency mode</w:t>
      </w:r>
    </w:p>
    <w:p>
      <w:pPr>
        <w:pStyle w:val="ListParagraph"/>
        <w:numPr>
          <w:ilvl w:val="0"/>
          <w:numId w:val="2"/>
        </w:numPr>
        <w:spacing w:after="90"/>
      </w:pPr>
      <w:r>
        <w:rPr>
          <w:rFonts w:ascii="Calibri" w:cs="Calibri" w:eastAsia="Calibri" w:hAnsi="Calibri"/>
          <w:sz w:val="21"/>
          <w:szCs w:val="21"/>
        </w:rPr>
        <w:t xml:space="preserve">Keep the build achievable for a Class 10 student within a 3-week timeline</w:t>
      </w:r>
    </w:p>
    <w:p>
      <w:pPr>
        <w:pStyle w:val="ListParagraph"/>
        <w:numPr>
          <w:ilvl w:val="0"/>
          <w:numId w:val="2"/>
        </w:numPr>
        <w:spacing w:after="90"/>
      </w:pPr>
      <w:r>
        <w:rPr>
          <w:rFonts w:ascii="Calibri" w:cs="Calibri" w:eastAsia="Calibri" w:hAnsi="Calibri"/>
          <w:sz w:val="21"/>
          <w:szCs w:val="21"/>
        </w:rPr>
        <w:t xml:space="preserve">Avoid any real medical claims — all data is clearly a simulated demo</w:t>
      </w:r>
    </w:p>
    <w:p>
      <w:r>
        <w:br w:type="page"/>
      </w:r>
    </w:p>
    <w:p>
      <w:pPr>
        <w:spacing w:after="60"/>
      </w:pPr>
      <w:r>
        <w:rPr>
          <w:rFonts w:ascii="Calibri" w:cs="Calibri" w:eastAsia="Calibri" w:hAnsi="Calibri"/>
          <w:b/>
          <w:bCs/>
          <w:color w:val="B7791F"/>
          <w:sz w:val="17"/>
          <w:szCs w:val="17"/>
        </w:rPr>
        <w:t xml:space="preserve">SECTION 3</w:t>
      </w:r>
    </w:p>
    <w:p>
      <w:pPr>
        <w:pStyle w:val="Heading1"/>
        <w:spacing w:after="200" w:before="400"/>
      </w:pPr>
      <w:r>
        <w:t xml:space="preserve">Target Users &amp; Personas</w:t>
      </w:r>
    </w:p>
    <w:p>
      <w:pPr>
        <w:pBdr>
          <w:bottom w:val="single" w:color="DCD3B8" w:sz="6" w:space="1"/>
        </w:pBdr>
        <w:spacing w:after="200"/>
      </w:pPr>
    </w:p>
    <w:p>
      <w:pPr>
        <w:spacing w:after="160" w:line="300"/>
      </w:pPr>
      <w:r>
        <w:rPr>
          <w:rFonts w:ascii="Calibri" w:cs="Calibri" w:eastAsia="Calibri" w:hAnsi="Calibri"/>
          <w:sz w:val="21"/>
          <w:szCs w:val="21"/>
        </w:rPr>
        <w:t xml:space="preserve">The prototype uses three pre-loaded family profiles so the demo always has realistic people and data behind it, without needing a judge to create an account.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0E1F1B" w:val="clear"/>
            <w:tcMar>
              <w:top w:type="dxa" w:w="100"/>
              <w:left w:type="dxa" w:w="120"/>
              <w:bottom w:type="dxa" w:w="100"/>
              <w:right w:type="dxa" w:w="120"/>
            </w:tcMar>
            <w:vAlign w:val="center"/>
          </w:tcPr>
          <w:p>
            <w:r>
              <w:rPr>
                <w:b/>
                <w:bCs/>
                <w:color w:val="FFFFFF"/>
                <w:sz w:val="19"/>
                <w:szCs w:val="19"/>
              </w:rPr>
              <w:t xml:space="preserve">Persona</w:t>
            </w:r>
          </w:p>
        </w:tc>
        <w:tc>
          <w:tcPr>
            <w:tcW w:type="dxa" w:w="3600"/>
            <w:shd w:fill="0E1F1B" w:val="clear"/>
            <w:tcMar>
              <w:top w:type="dxa" w:w="100"/>
              <w:left w:type="dxa" w:w="120"/>
              <w:bottom w:type="dxa" w:w="100"/>
              <w:right w:type="dxa" w:w="120"/>
            </w:tcMar>
            <w:vAlign w:val="center"/>
          </w:tcPr>
          <w:p>
            <w:r>
              <w:rPr>
                <w:b/>
                <w:bCs/>
                <w:color w:val="FFFFFF"/>
                <w:sz w:val="19"/>
                <w:szCs w:val="19"/>
              </w:rPr>
              <w:t xml:space="preserve">Profile</w:t>
            </w:r>
          </w:p>
        </w:tc>
        <w:tc>
          <w:tcPr>
            <w:tcW w:type="dxa" w:w="3350"/>
            <w:shd w:fill="0E1F1B" w:val="clear"/>
            <w:tcMar>
              <w:top w:type="dxa" w:w="100"/>
              <w:left w:type="dxa" w:w="120"/>
              <w:bottom w:type="dxa" w:w="100"/>
              <w:right w:type="dxa" w:w="120"/>
            </w:tcMar>
            <w:vAlign w:val="center"/>
          </w:tcPr>
          <w:p>
            <w:r>
              <w:rPr>
                <w:b/>
                <w:bCs/>
                <w:color w:val="FFFFFF"/>
                <w:sz w:val="19"/>
                <w:szCs w:val="19"/>
              </w:rPr>
              <w:t xml:space="preserve">What the demo shows for them</w:t>
            </w:r>
          </w:p>
        </w:tc>
      </w:tr>
      <w:tr>
        <w:tc>
          <w:tcPr>
            <w:tcW w:type="dxa" w:w="2400"/>
            <w:shd w:fill="FFFFFF" w:val="clear"/>
            <w:tcMar>
              <w:top w:type="dxa" w:w="90"/>
              <w:left w:type="dxa" w:w="120"/>
              <w:bottom w:type="dxa" w:w="90"/>
              <w:right w:type="dxa" w:w="120"/>
            </w:tcMar>
            <w:vAlign w:val="center"/>
          </w:tcPr>
          <w:p>
            <w:r>
              <w:rPr>
                <w:sz w:val="19"/>
                <w:szCs w:val="19"/>
              </w:rPr>
              <w:t xml:space="preserve">Rajesh, 48</w:t>
            </w:r>
          </w:p>
        </w:tc>
        <w:tc>
          <w:tcPr>
            <w:tcW w:type="dxa" w:w="3600"/>
            <w:shd w:fill="FFFFFF" w:val="clear"/>
            <w:tcMar>
              <w:top w:type="dxa" w:w="90"/>
              <w:left w:type="dxa" w:w="120"/>
              <w:bottom w:type="dxa" w:w="90"/>
              <w:right w:type="dxa" w:w="120"/>
            </w:tcMar>
            <w:vAlign w:val="center"/>
          </w:tcPr>
          <w:p>
            <w:r>
              <w:rPr>
                <w:sz w:val="19"/>
                <w:szCs w:val="19"/>
              </w:rPr>
              <w:t xml:space="preserve">Lives in a village, owns a smartphone</w:t>
            </w:r>
          </w:p>
        </w:tc>
        <w:tc>
          <w:tcPr>
            <w:tcW w:type="dxa" w:w="3350"/>
            <w:shd w:fill="FFFFFF" w:val="clear"/>
            <w:tcMar>
              <w:top w:type="dxa" w:w="90"/>
              <w:left w:type="dxa" w:w="120"/>
              <w:bottom w:type="dxa" w:w="90"/>
              <w:right w:type="dxa" w:w="120"/>
            </w:tcMar>
            <w:vAlign w:val="center"/>
          </w:tcPr>
          <w:p>
            <w:r>
              <w:rPr>
                <w:sz w:val="19"/>
                <w:szCs w:val="19"/>
              </w:rPr>
              <w:t xml:space="preserve">Symptom checker, voice input, offline emergency guide</w:t>
            </w:r>
          </w:p>
        </w:tc>
      </w:tr>
      <w:tr>
        <w:tc>
          <w:tcPr>
            <w:tcW w:type="dxa" w:w="2400"/>
            <w:shd w:fill="F7F4EC" w:val="clear"/>
            <w:tcMar>
              <w:top w:type="dxa" w:w="90"/>
              <w:left w:type="dxa" w:w="120"/>
              <w:bottom w:type="dxa" w:w="90"/>
              <w:right w:type="dxa" w:w="120"/>
            </w:tcMar>
            <w:vAlign w:val="center"/>
          </w:tcPr>
          <w:p>
            <w:r>
              <w:rPr>
                <w:sz w:val="19"/>
                <w:szCs w:val="19"/>
              </w:rPr>
              <w:t xml:space="preserve">Priya, 22</w:t>
            </w:r>
          </w:p>
        </w:tc>
        <w:tc>
          <w:tcPr>
            <w:tcW w:type="dxa" w:w="3600"/>
            <w:shd w:fill="F7F4EC" w:val="clear"/>
            <w:tcMar>
              <w:top w:type="dxa" w:w="90"/>
              <w:left w:type="dxa" w:w="120"/>
              <w:bottom w:type="dxa" w:w="90"/>
              <w:right w:type="dxa" w:w="120"/>
            </w:tcMar>
            <w:vAlign w:val="center"/>
          </w:tcPr>
          <w:p>
            <w:r>
              <w:rPr>
                <w:sz w:val="19"/>
                <w:szCs w:val="19"/>
              </w:rPr>
              <w:t xml:space="preserve">College student, owns a smartwatch</w:t>
            </w:r>
          </w:p>
        </w:tc>
        <w:tc>
          <w:tcPr>
            <w:tcW w:type="dxa" w:w="3350"/>
            <w:shd w:fill="F7F4EC" w:val="clear"/>
            <w:tcMar>
              <w:top w:type="dxa" w:w="90"/>
              <w:left w:type="dxa" w:w="120"/>
              <w:bottom w:type="dxa" w:w="90"/>
              <w:right w:type="dxa" w:w="120"/>
            </w:tcMar>
            <w:vAlign w:val="center"/>
          </w:tcPr>
          <w:p>
            <w:r>
              <w:rPr>
                <w:sz w:val="19"/>
                <w:szCs w:val="19"/>
              </w:rPr>
              <w:t xml:space="preserve">Dashboard with vitals, medicine reminders</w:t>
            </w:r>
          </w:p>
        </w:tc>
      </w:tr>
      <w:tr>
        <w:tc>
          <w:tcPr>
            <w:tcW w:type="dxa" w:w="2400"/>
            <w:shd w:fill="FFFFFF" w:val="clear"/>
            <w:tcMar>
              <w:top w:type="dxa" w:w="90"/>
              <w:left w:type="dxa" w:w="120"/>
              <w:bottom w:type="dxa" w:w="90"/>
              <w:right w:type="dxa" w:w="120"/>
            </w:tcMar>
            <w:vAlign w:val="center"/>
          </w:tcPr>
          <w:p>
            <w:r>
              <w:rPr>
                <w:sz w:val="19"/>
                <w:szCs w:val="19"/>
              </w:rPr>
              <w:t xml:space="preserve">Savitri Devi, 67</w:t>
            </w:r>
          </w:p>
        </w:tc>
        <w:tc>
          <w:tcPr>
            <w:tcW w:type="dxa" w:w="3600"/>
            <w:shd w:fill="FFFFFF" w:val="clear"/>
            <w:tcMar>
              <w:top w:type="dxa" w:w="90"/>
              <w:left w:type="dxa" w:w="120"/>
              <w:bottom w:type="dxa" w:w="90"/>
              <w:right w:type="dxa" w:w="120"/>
            </w:tcMar>
            <w:vAlign w:val="center"/>
          </w:tcPr>
          <w:p>
            <w:r>
              <w:rPr>
                <w:sz w:val="19"/>
                <w:szCs w:val="19"/>
              </w:rPr>
              <w:t xml:space="preserve">High blood pressure and diabetes</w:t>
            </w:r>
          </w:p>
        </w:tc>
        <w:tc>
          <w:tcPr>
            <w:tcW w:type="dxa" w:w="3350"/>
            <w:shd w:fill="FFFFFF" w:val="clear"/>
            <w:tcMar>
              <w:top w:type="dxa" w:w="90"/>
              <w:left w:type="dxa" w:w="120"/>
              <w:bottom w:type="dxa" w:w="90"/>
              <w:right w:type="dxa" w:w="120"/>
            </w:tcMar>
            <w:vAlign w:val="center"/>
          </w:tcPr>
          <w:p>
            <w:r>
              <w:rPr>
                <w:sz w:val="19"/>
                <w:szCs w:val="19"/>
              </w:rPr>
              <w:t xml:space="preserve">Risk trend view, emergency mode, family profile card</w:t>
            </w:r>
          </w:p>
        </w:tc>
      </w:tr>
    </w:tbl>
    <w:p>
      <w:r>
        <w:br w:type="page"/>
      </w:r>
    </w:p>
    <w:p>
      <w:pPr>
        <w:spacing w:after="60"/>
      </w:pPr>
      <w:r>
        <w:rPr>
          <w:rFonts w:ascii="Calibri" w:cs="Calibri" w:eastAsia="Calibri" w:hAnsi="Calibri"/>
          <w:b/>
          <w:bCs/>
          <w:color w:val="B7791F"/>
          <w:sz w:val="17"/>
          <w:szCs w:val="17"/>
        </w:rPr>
        <w:t xml:space="preserve">SECTION 4</w:t>
      </w:r>
    </w:p>
    <w:p>
      <w:pPr>
        <w:pStyle w:val="Heading1"/>
        <w:spacing w:after="200" w:before="400"/>
      </w:pPr>
      <w:r>
        <w:t xml:space="preserve">Prototype Scope</w:t>
      </w:r>
    </w:p>
    <w:p>
      <w:pPr>
        <w:pBdr>
          <w:bottom w:val="single" w:color="DCD3B8" w:sz="6" w:space="1"/>
        </w:pBdr>
        <w:spacing w:after="200"/>
      </w:pPr>
    </w:p>
    <w:p>
      <w:pPr>
        <w:pStyle w:val="Heading2"/>
        <w:spacing w:after="120" w:before="280"/>
      </w:pPr>
      <w:r>
        <w:t xml:space="preserve">In scope for the exhibition build</w:t>
      </w:r>
    </w:p>
    <w:p>
      <w:pPr>
        <w:pStyle w:val="ListParagraph"/>
        <w:numPr>
          <w:ilvl w:val="0"/>
          <w:numId w:val="2"/>
        </w:numPr>
        <w:spacing w:after="90"/>
      </w:pPr>
      <w:r>
        <w:rPr>
          <w:rFonts w:ascii="Calibri" w:cs="Calibri" w:eastAsia="Calibri" w:hAnsi="Calibri"/>
          <w:sz w:val="21"/>
          <w:szCs w:val="21"/>
        </w:rPr>
        <w:t xml:space="preserve">Home page with a working voice-input button</w:t>
      </w:r>
    </w:p>
    <w:p>
      <w:pPr>
        <w:pStyle w:val="ListParagraph"/>
        <w:numPr>
          <w:ilvl w:val="0"/>
          <w:numId w:val="2"/>
        </w:numPr>
        <w:spacing w:after="90"/>
      </w:pPr>
      <w:r>
        <w:rPr>
          <w:rFonts w:ascii="Calibri" w:cs="Calibri" w:eastAsia="Calibri" w:hAnsi="Calibri"/>
          <w:sz w:val="21"/>
          <w:szCs w:val="21"/>
        </w:rPr>
        <w:t xml:space="preserve">Symptom checker with real Q&amp;A logic and pre-written, sourced-style responses</w:t>
      </w:r>
    </w:p>
    <w:p>
      <w:pPr>
        <w:pStyle w:val="ListParagraph"/>
        <w:numPr>
          <w:ilvl w:val="0"/>
          <w:numId w:val="2"/>
        </w:numPr>
        <w:spacing w:after="90"/>
      </w:pPr>
      <w:r>
        <w:rPr>
          <w:rFonts w:ascii="Calibri" w:cs="Calibri" w:eastAsia="Calibri" w:hAnsi="Calibri"/>
          <w:sz w:val="21"/>
          <w:szCs w:val="21"/>
        </w:rPr>
        <w:t xml:space="preserve">Health dashboard with charts driven by realistic dummy data</w:t>
      </w:r>
    </w:p>
    <w:p>
      <w:pPr>
        <w:pStyle w:val="ListParagraph"/>
        <w:numPr>
          <w:ilvl w:val="0"/>
          <w:numId w:val="2"/>
        </w:numPr>
        <w:spacing w:after="90"/>
      </w:pPr>
      <w:r>
        <w:rPr>
          <w:rFonts w:ascii="Calibri" w:cs="Calibri" w:eastAsia="Calibri" w:hAnsi="Calibri"/>
          <w:sz w:val="21"/>
          <w:szCs w:val="21"/>
        </w:rPr>
        <w:t xml:space="preserve">Medicine reminder tracker with a working “mark as taken” action</w:t>
      </w:r>
    </w:p>
    <w:p>
      <w:pPr>
        <w:pStyle w:val="ListParagraph"/>
        <w:numPr>
          <w:ilvl w:val="0"/>
          <w:numId w:val="2"/>
        </w:numPr>
        <w:spacing w:after="90"/>
      </w:pPr>
      <w:r>
        <w:rPr>
          <w:rFonts w:ascii="Calibri" w:cs="Calibri" w:eastAsia="Calibri" w:hAnsi="Calibri"/>
          <w:sz w:val="21"/>
          <w:szCs w:val="21"/>
        </w:rPr>
        <w:t xml:space="preserve">Family profile switcher (Rajesh / Priya / Savitri Devi)</w:t>
      </w:r>
    </w:p>
    <w:p>
      <w:pPr>
        <w:pStyle w:val="ListParagraph"/>
        <w:numPr>
          <w:ilvl w:val="0"/>
          <w:numId w:val="2"/>
        </w:numPr>
        <w:spacing w:after="90"/>
      </w:pPr>
      <w:r>
        <w:rPr>
          <w:rFonts w:ascii="Calibri" w:cs="Calibri" w:eastAsia="Calibri" w:hAnsi="Calibri"/>
          <w:sz w:val="21"/>
          <w:szCs w:val="21"/>
        </w:rPr>
        <w:t xml:space="preserve">Emergency mode page with dummy hospitals, contacts, and first-aid steps</w:t>
      </w:r>
    </w:p>
    <w:p>
      <w:pPr>
        <w:pStyle w:val="ListParagraph"/>
        <w:numPr>
          <w:ilvl w:val="0"/>
          <w:numId w:val="2"/>
        </w:numPr>
        <w:spacing w:after="90"/>
      </w:pPr>
      <w:r>
        <w:rPr>
          <w:rFonts w:ascii="Calibri" w:cs="Calibri" w:eastAsia="Calibri" w:hAnsi="Calibri"/>
          <w:sz w:val="21"/>
          <w:szCs w:val="21"/>
        </w:rPr>
        <w:t xml:space="preserve">Voice input and voice output in Hindi, Odia, and English</w:t>
      </w:r>
    </w:p>
    <w:p>
      <w:pPr>
        <w:pStyle w:val="Heading2"/>
        <w:spacing w:after="120" w:before="280"/>
      </w:pPr>
      <w:r>
        <w:t xml:space="preserve">Out of scope (explicitly, and why)</w:t>
      </w:r>
    </w:p>
    <w:p>
      <w:pPr>
        <w:pStyle w:val="ListParagraph"/>
        <w:numPr>
          <w:ilvl w:val="0"/>
          <w:numId w:val="2"/>
        </w:numPr>
        <w:spacing w:after="90"/>
      </w:pPr>
      <w:r>
        <w:rPr>
          <w:rFonts w:ascii="Calibri" w:cs="Calibri" w:eastAsia="Calibri" w:hAnsi="Calibri"/>
          <w:sz w:val="21"/>
          <w:szCs w:val="21"/>
        </w:rPr>
        <w:t xml:space="preserve">Real AI models or cloud servers — replaced with a pre-written response database, so the demo never depends on internet access</w:t>
      </w:r>
    </w:p>
    <w:p>
      <w:pPr>
        <w:pStyle w:val="ListParagraph"/>
        <w:numPr>
          <w:ilvl w:val="0"/>
          <w:numId w:val="2"/>
        </w:numPr>
        <w:spacing w:after="90"/>
      </w:pPr>
      <w:r>
        <w:rPr>
          <w:rFonts w:ascii="Calibri" w:cs="Calibri" w:eastAsia="Calibri" w:hAnsi="Calibri"/>
          <w:sz w:val="21"/>
          <w:szCs w:val="21"/>
        </w:rPr>
        <w:t xml:space="preserve">Real wearable device connections — replaced with simulated “sync” that updates dummy numbers</w:t>
      </w:r>
    </w:p>
    <w:p>
      <w:pPr>
        <w:pStyle w:val="ListParagraph"/>
        <w:numPr>
          <w:ilvl w:val="0"/>
          <w:numId w:val="2"/>
        </w:numPr>
        <w:spacing w:after="90"/>
      </w:pPr>
      <w:r>
        <w:rPr>
          <w:rFonts w:ascii="Calibri" w:cs="Calibri" w:eastAsia="Calibri" w:hAnsi="Calibri"/>
          <w:sz w:val="21"/>
          <w:szCs w:val="21"/>
        </w:rPr>
        <w:t xml:space="preserve">User accounts, login, or real data storage — not needed for a live demo</w:t>
      </w:r>
    </w:p>
    <w:p>
      <w:pPr>
        <w:pStyle w:val="ListParagraph"/>
        <w:numPr>
          <w:ilvl w:val="0"/>
          <w:numId w:val="2"/>
        </w:numPr>
        <w:spacing w:after="90"/>
      </w:pPr>
      <w:r>
        <w:rPr>
          <w:rFonts w:ascii="Calibri" w:cs="Calibri" w:eastAsia="Calibri" w:hAnsi="Calibri"/>
          <w:sz w:val="21"/>
          <w:szCs w:val="21"/>
        </w:rPr>
        <w:t xml:space="preserve">Real hospital or emergency contact data — clearly-labelled placeholder data only</w:t>
      </w:r>
    </w:p>
    <w:p>
      <w:r>
        <w:br w:type="page"/>
      </w:r>
    </w:p>
    <w:p>
      <w:pPr>
        <w:spacing w:after="60"/>
      </w:pPr>
      <w:r>
        <w:rPr>
          <w:rFonts w:ascii="Calibri" w:cs="Calibri" w:eastAsia="Calibri" w:hAnsi="Calibri"/>
          <w:b/>
          <w:bCs/>
          <w:color w:val="B7791F"/>
          <w:sz w:val="17"/>
          <w:szCs w:val="17"/>
        </w:rPr>
        <w:t xml:space="preserve">SECTION 5</w:t>
      </w:r>
    </w:p>
    <w:p>
      <w:pPr>
        <w:pStyle w:val="Heading1"/>
        <w:spacing w:after="200" w:before="400"/>
      </w:pPr>
      <w:r>
        <w:t xml:space="preserve">Feature Specifications</w:t>
      </w:r>
    </w:p>
    <w:p>
      <w:pPr>
        <w:pBdr>
          <w:bottom w:val="single" w:color="DCD3B8" w:sz="6" w:space="1"/>
        </w:pBdr>
        <w:spacing w:after="200"/>
      </w:pPr>
    </w:p>
    <w:p>
      <w:pPr>
        <w:pStyle w:val="Heading2"/>
        <w:spacing w:after="120" w:before="280"/>
      </w:pPr>
      <w:r>
        <w:t xml:space="preserve">5.1 Home Page &amp; Voice Input</w:t>
      </w:r>
    </w:p>
    <w:p>
      <w:pPr>
        <w:spacing w:after="160" w:line="300"/>
      </w:pPr>
      <w:r>
        <w:rPr>
          <w:rFonts w:ascii="Calibri" w:cs="Calibri" w:eastAsia="Calibri" w:hAnsi="Calibri"/>
          <w:sz w:val="21"/>
          <w:szCs w:val="21"/>
        </w:rPr>
        <w:t xml:space="preserve">A landing screen with a large microphone button. The judge taps it, speaks a symptom in any of the three supported languages, and the app listens, transcribes, and routes the result to the symptom checker.</w:t>
      </w:r>
    </w:p>
    <w:p>
      <w:pPr>
        <w:pStyle w:val="Heading3"/>
        <w:spacing w:after="80" w:before="200"/>
      </w:pPr>
      <w:r>
        <w:t xml:space="preserve">Requirements</w:t>
      </w:r>
    </w:p>
    <w:p>
      <w:pPr>
        <w:pStyle w:val="ListParagraph"/>
        <w:numPr>
          <w:ilvl w:val="0"/>
          <w:numId w:val="2"/>
        </w:numPr>
        <w:spacing w:after="90"/>
      </w:pPr>
      <w:r>
        <w:rPr>
          <w:rFonts w:ascii="Calibri" w:cs="Calibri" w:eastAsia="Calibri" w:hAnsi="Calibri"/>
          <w:sz w:val="21"/>
          <w:szCs w:val="21"/>
        </w:rPr>
        <w:t xml:space="preserve">Big, obvious microphone button with a clear “listening” animation while active</w:t>
      </w:r>
    </w:p>
    <w:p>
      <w:pPr>
        <w:pStyle w:val="ListParagraph"/>
        <w:numPr>
          <w:ilvl w:val="0"/>
          <w:numId w:val="2"/>
        </w:numPr>
        <w:spacing w:after="90"/>
      </w:pPr>
      <w:r>
        <w:rPr>
          <w:rFonts w:ascii="Calibri" w:cs="Calibri" w:eastAsia="Calibri" w:hAnsi="Calibri"/>
          <w:sz w:val="21"/>
          <w:szCs w:val="21"/>
        </w:rPr>
        <w:t xml:space="preserve">Language selector: Hindi / Odia / English, shown as simple flag-free text tabs</w:t>
      </w:r>
    </w:p>
    <w:p>
      <w:pPr>
        <w:pStyle w:val="ListParagraph"/>
        <w:numPr>
          <w:ilvl w:val="0"/>
          <w:numId w:val="2"/>
        </w:numPr>
        <w:spacing w:after="90"/>
      </w:pPr>
      <w:r>
        <w:rPr>
          <w:rFonts w:ascii="Calibri" w:cs="Calibri" w:eastAsia="Calibri" w:hAnsi="Calibri"/>
          <w:sz w:val="21"/>
          <w:szCs w:val="21"/>
        </w:rPr>
        <w:t xml:space="preserve">Live transcript shown on screen as the judge speaks, so they can see it's really listening</w:t>
      </w:r>
    </w:p>
    <w:p>
      <w:pPr>
        <w:pStyle w:val="ListParagraph"/>
        <w:numPr>
          <w:ilvl w:val="0"/>
          <w:numId w:val="2"/>
        </w:numPr>
        <w:spacing w:after="90"/>
      </w:pPr>
      <w:r>
        <w:rPr>
          <w:rFonts w:ascii="Calibri" w:cs="Calibri" w:eastAsia="Calibri" w:hAnsi="Calibri"/>
          <w:sz w:val="21"/>
          <w:szCs w:val="21"/>
        </w:rPr>
        <w:t xml:space="preserve">A short spoken reply confirming what was heard, before showing the result</w:t>
      </w:r>
    </w:p>
    <w:p>
      <w:pPr>
        <w:pStyle w:val="ListParagraph"/>
        <w:numPr>
          <w:ilvl w:val="0"/>
          <w:numId w:val="2"/>
        </w:numPr>
        <w:spacing w:after="90"/>
      </w:pPr>
      <w:r>
        <w:rPr>
          <w:rFonts w:ascii="Calibri" w:cs="Calibri" w:eastAsia="Calibri" w:hAnsi="Calibri"/>
          <w:sz w:val="21"/>
          <w:szCs w:val="21"/>
        </w:rPr>
        <w:t xml:space="preserve">Fallback: a text input box for anyone who prefers typing over speaking</w:t>
      </w:r>
    </w:p>
    <w:p>
      <w:pPr>
        <w:pStyle w:val="Heading2"/>
        <w:spacing w:after="120" w:before="280"/>
      </w:pPr>
      <w:r>
        <w:t xml:space="preserve">5.2 Symptom Checker</w:t>
      </w:r>
    </w:p>
    <w:p>
      <w:pPr>
        <w:spacing w:after="160" w:line="300"/>
      </w:pPr>
      <w:r>
        <w:rPr>
          <w:rFonts w:ascii="Calibri" w:cs="Calibri" w:eastAsia="Calibri" w:hAnsi="Calibri"/>
          <w:sz w:val="21"/>
          <w:szCs w:val="21"/>
        </w:rPr>
        <w:t xml:space="preserve">Covers ten common symptoms: fever, cold, cough, headache, vomiting, diarrhea, body pain, chest pain, breathing difficulty, and stomach pain.</w:t>
      </w:r>
    </w:p>
    <w:p>
      <w:pPr>
        <w:pStyle w:val="Heading3"/>
        <w:spacing w:after="80" w:before="200"/>
      </w:pPr>
      <w:r>
        <w:t xml:space="preserve">Requirements</w:t>
      </w:r>
    </w:p>
    <w:p>
      <w:pPr>
        <w:pStyle w:val="ListParagraph"/>
        <w:numPr>
          <w:ilvl w:val="0"/>
          <w:numId w:val="2"/>
        </w:numPr>
        <w:spacing w:after="90"/>
      </w:pPr>
      <w:r>
        <w:rPr>
          <w:rFonts w:ascii="Calibri" w:cs="Calibri" w:eastAsia="Calibri" w:hAnsi="Calibri"/>
          <w:sz w:val="21"/>
          <w:szCs w:val="21"/>
        </w:rPr>
        <w:t xml:space="preserve">Matches spoken or typed symptom keywords in all three languages to a pre-written response</w:t>
      </w:r>
    </w:p>
    <w:p>
      <w:pPr>
        <w:pStyle w:val="ListParagraph"/>
        <w:numPr>
          <w:ilvl w:val="0"/>
          <w:numId w:val="2"/>
        </w:numPr>
        <w:spacing w:after="90"/>
      </w:pPr>
      <w:r>
        <w:rPr>
          <w:rFonts w:ascii="Calibri" w:cs="Calibri" w:eastAsia="Calibri" w:hAnsi="Calibri"/>
          <w:sz w:val="21"/>
          <w:szCs w:val="21"/>
        </w:rPr>
        <w:t xml:space="preserve">Each response includes: possible causes, home care steps, and a clear “see a doctor if…” warning</w:t>
      </w:r>
    </w:p>
    <w:p>
      <w:pPr>
        <w:pStyle w:val="ListParagraph"/>
        <w:numPr>
          <w:ilvl w:val="0"/>
          <w:numId w:val="2"/>
        </w:numPr>
        <w:spacing w:after="90"/>
      </w:pPr>
      <w:r>
        <w:rPr>
          <w:rFonts w:ascii="Calibri" w:cs="Calibri" w:eastAsia="Calibri" w:hAnsi="Calibri"/>
          <w:sz w:val="21"/>
          <w:szCs w:val="21"/>
        </w:rPr>
        <w:t xml:space="preserve">Every response shows a source label (e.g. “WHO Guidelines”) to demonstrate the sourced-answer concept</w:t>
      </w:r>
    </w:p>
    <w:p>
      <w:pPr>
        <w:pStyle w:val="ListParagraph"/>
        <w:numPr>
          <w:ilvl w:val="0"/>
          <w:numId w:val="2"/>
        </w:numPr>
        <w:spacing w:after="90"/>
      </w:pPr>
      <w:r>
        <w:rPr>
          <w:rFonts w:ascii="Calibri" w:cs="Calibri" w:eastAsia="Calibri" w:hAnsi="Calibri"/>
          <w:sz w:val="21"/>
          <w:szCs w:val="21"/>
        </w:rPr>
        <w:t xml:space="preserve">Chest pain and breathing difficulty always show a high-visibility emergency warning</w:t>
      </w:r>
    </w:p>
    <w:p>
      <w:pPr>
        <w:pStyle w:val="Heading2"/>
        <w:spacing w:after="120" w:before="280"/>
      </w:pPr>
      <w:r>
        <w:t xml:space="preserve">5.3 Health Dashboard</w:t>
      </w:r>
    </w:p>
    <w:p>
      <w:pPr>
        <w:spacing w:after="160" w:line="300"/>
      </w:pPr>
      <w:r>
        <w:rPr>
          <w:rFonts w:ascii="Calibri" w:cs="Calibri" w:eastAsia="Calibri" w:hAnsi="Calibri"/>
          <w:sz w:val="21"/>
          <w:szCs w:val="21"/>
        </w:rPr>
        <w:t xml:space="preserve">A single screen showing the selected family member's vitals with simple, readable charts.</w:t>
      </w:r>
    </w:p>
    <w:p>
      <w:pPr>
        <w:pStyle w:val="Heading3"/>
        <w:spacing w:after="80" w:before="200"/>
      </w:pPr>
      <w:r>
        <w:t xml:space="preserve">Requirements</w:t>
      </w:r>
    </w:p>
    <w:p>
      <w:pPr>
        <w:pStyle w:val="ListParagraph"/>
        <w:numPr>
          <w:ilvl w:val="0"/>
          <w:numId w:val="2"/>
        </w:numPr>
        <w:spacing w:after="90"/>
      </w:pPr>
      <w:r>
        <w:rPr>
          <w:rFonts w:ascii="Calibri" w:cs="Calibri" w:eastAsia="Calibri" w:hAnsi="Calibri"/>
          <w:sz w:val="21"/>
          <w:szCs w:val="21"/>
        </w:rPr>
        <w:t xml:space="preserve">Health score, heart rate, blood pressure, oxygen level, sleep, and temperature cards</w:t>
      </w:r>
    </w:p>
    <w:p>
      <w:pPr>
        <w:pStyle w:val="ListParagraph"/>
        <w:numPr>
          <w:ilvl w:val="0"/>
          <w:numId w:val="2"/>
        </w:numPr>
        <w:spacing w:after="90"/>
      </w:pPr>
      <w:r>
        <w:rPr>
          <w:rFonts w:ascii="Calibri" w:cs="Calibri" w:eastAsia="Calibri" w:hAnsi="Calibri"/>
          <w:sz w:val="21"/>
          <w:szCs w:val="21"/>
        </w:rPr>
        <w:t xml:space="preserve">A 7-day line chart for heart rate and sleep, built from stored dummy data</w:t>
      </w:r>
    </w:p>
    <w:p>
      <w:pPr>
        <w:pStyle w:val="ListParagraph"/>
        <w:numPr>
          <w:ilvl w:val="0"/>
          <w:numId w:val="2"/>
        </w:numPr>
        <w:spacing w:after="90"/>
      </w:pPr>
      <w:r>
        <w:rPr>
          <w:rFonts w:ascii="Calibri" w:cs="Calibri" w:eastAsia="Calibri" w:hAnsi="Calibri"/>
          <w:sz w:val="21"/>
          <w:szCs w:val="21"/>
        </w:rPr>
        <w:t xml:space="preserve">A “Sync wearable” button that visibly updates the numbers, simulating a live device</w:t>
      </w:r>
    </w:p>
    <w:p>
      <w:pPr>
        <w:pStyle w:val="ListParagraph"/>
        <w:numPr>
          <w:ilvl w:val="0"/>
          <w:numId w:val="2"/>
        </w:numPr>
        <w:spacing w:after="90"/>
      </w:pPr>
      <w:r>
        <w:rPr>
          <w:rFonts w:ascii="Calibri" w:cs="Calibri" w:eastAsia="Calibri" w:hAnsi="Calibri"/>
          <w:sz w:val="21"/>
          <w:szCs w:val="21"/>
        </w:rPr>
        <w:t xml:space="preserve">Last-synced timestamp that updates in real time</w:t>
      </w:r>
    </w:p>
    <w:p>
      <w:pPr>
        <w:pStyle w:val="Heading2"/>
        <w:spacing w:after="120" w:before="280"/>
      </w:pPr>
      <w:r>
        <w:t xml:space="preserve">5.4 Medicine Reminder</w:t>
      </w:r>
    </w:p>
    <w:p>
      <w:pPr>
        <w:pStyle w:val="ListParagraph"/>
        <w:numPr>
          <w:ilvl w:val="0"/>
          <w:numId w:val="2"/>
        </w:numPr>
        <w:spacing w:after="90"/>
      </w:pPr>
      <w:r>
        <w:rPr>
          <w:rFonts w:ascii="Calibri" w:cs="Calibri" w:eastAsia="Calibri" w:hAnsi="Calibri"/>
          <w:sz w:val="21"/>
          <w:szCs w:val="21"/>
        </w:rPr>
        <w:t xml:space="preserve">List of medicines per family member with dosage and schedule</w:t>
      </w:r>
    </w:p>
    <w:p>
      <w:pPr>
        <w:pStyle w:val="ListParagraph"/>
        <w:numPr>
          <w:ilvl w:val="0"/>
          <w:numId w:val="2"/>
        </w:numPr>
        <w:spacing w:after="90"/>
      </w:pPr>
      <w:r>
        <w:rPr>
          <w:rFonts w:ascii="Calibri" w:cs="Calibri" w:eastAsia="Calibri" w:hAnsi="Calibri"/>
          <w:sz w:val="21"/>
          <w:szCs w:val="21"/>
        </w:rPr>
        <w:t xml:space="preserve">Countdown to the next dose</w:t>
      </w:r>
    </w:p>
    <w:p>
      <w:pPr>
        <w:pStyle w:val="ListParagraph"/>
        <w:numPr>
          <w:ilvl w:val="0"/>
          <w:numId w:val="2"/>
        </w:numPr>
        <w:spacing w:after="90"/>
      </w:pPr>
      <w:r>
        <w:rPr>
          <w:rFonts w:ascii="Calibri" w:cs="Calibri" w:eastAsia="Calibri" w:hAnsi="Calibri"/>
          <w:sz w:val="21"/>
          <w:szCs w:val="21"/>
        </w:rPr>
        <w:t xml:space="preserve">“Mark as taken” button that updates a weekly adherence bar instantly</w:t>
      </w:r>
    </w:p>
    <w:p>
      <w:pPr>
        <w:pStyle w:val="Heading2"/>
        <w:spacing w:after="120" w:before="280"/>
      </w:pPr>
      <w:r>
        <w:t xml:space="preserve">5.5 Family Profiles</w:t>
      </w:r>
    </w:p>
    <w:p>
      <w:pPr>
        <w:pStyle w:val="ListParagraph"/>
        <w:numPr>
          <w:ilvl w:val="0"/>
          <w:numId w:val="2"/>
        </w:numPr>
        <w:spacing w:after="90"/>
      </w:pPr>
      <w:r>
        <w:rPr>
          <w:rFonts w:ascii="Calibri" w:cs="Calibri" w:eastAsia="Calibri" w:hAnsi="Calibri"/>
          <w:sz w:val="21"/>
          <w:szCs w:val="21"/>
        </w:rPr>
        <w:t xml:space="preserve">Three pre-loaded profiles: Rajesh, Priya, Savitri Devi</w:t>
      </w:r>
    </w:p>
    <w:p>
      <w:pPr>
        <w:pStyle w:val="ListParagraph"/>
        <w:numPr>
          <w:ilvl w:val="0"/>
          <w:numId w:val="2"/>
        </w:numPr>
        <w:spacing w:after="90"/>
      </w:pPr>
      <w:r>
        <w:rPr>
          <w:rFonts w:ascii="Calibri" w:cs="Calibri" w:eastAsia="Calibri" w:hAnsi="Calibri"/>
          <w:sz w:val="21"/>
          <w:szCs w:val="21"/>
        </w:rPr>
        <w:t xml:space="preserve">Each shows age, blood group, conditions, medicines, allergies, and emergency contact</w:t>
      </w:r>
    </w:p>
    <w:p>
      <w:pPr>
        <w:pStyle w:val="ListParagraph"/>
        <w:numPr>
          <w:ilvl w:val="0"/>
          <w:numId w:val="2"/>
        </w:numPr>
        <w:spacing w:after="90"/>
      </w:pPr>
      <w:r>
        <w:rPr>
          <w:rFonts w:ascii="Calibri" w:cs="Calibri" w:eastAsia="Calibri" w:hAnsi="Calibri"/>
          <w:sz w:val="21"/>
          <w:szCs w:val="21"/>
        </w:rPr>
        <w:t xml:space="preserve">Selecting a profile updates the dashboard and medicine page to match</w:t>
      </w:r>
    </w:p>
    <w:p>
      <w:pPr>
        <w:pStyle w:val="Heading2"/>
        <w:spacing w:after="120" w:before="280"/>
      </w:pPr>
      <w:r>
        <w:t xml:space="preserve">5.6 Emergency Mode</w:t>
      </w:r>
    </w:p>
    <w:p>
      <w:pPr>
        <w:pStyle w:val="ListParagraph"/>
        <w:numPr>
          <w:ilvl w:val="0"/>
          <w:numId w:val="2"/>
        </w:numPr>
        <w:spacing w:after="90"/>
      </w:pPr>
      <w:r>
        <w:rPr>
          <w:rFonts w:ascii="Calibri" w:cs="Calibri" w:eastAsia="Calibri" w:hAnsi="Calibri"/>
          <w:sz w:val="21"/>
          <w:szCs w:val="21"/>
        </w:rPr>
        <w:t xml:space="preserve">One large “Emergency” entry point, styled distinctly (red/alert) from the rest of the app</w:t>
      </w:r>
    </w:p>
    <w:p>
      <w:pPr>
        <w:pStyle w:val="ListParagraph"/>
        <w:numPr>
          <w:ilvl w:val="0"/>
          <w:numId w:val="2"/>
        </w:numPr>
        <w:spacing w:after="90"/>
      </w:pPr>
      <w:r>
        <w:rPr>
          <w:rFonts w:ascii="Calibri" w:cs="Calibri" w:eastAsia="Calibri" w:hAnsi="Calibri"/>
          <w:sz w:val="21"/>
          <w:szCs w:val="21"/>
        </w:rPr>
        <w:t xml:space="preserve">Dummy nearby-hospital list with name, distance, and a call button</w:t>
      </w:r>
    </w:p>
    <w:p>
      <w:pPr>
        <w:pStyle w:val="ListParagraph"/>
        <w:numPr>
          <w:ilvl w:val="0"/>
          <w:numId w:val="2"/>
        </w:numPr>
        <w:spacing w:after="90"/>
      </w:pPr>
      <w:r>
        <w:rPr>
          <w:rFonts w:ascii="Calibri" w:cs="Calibri" w:eastAsia="Calibri" w:hAnsi="Calibri"/>
          <w:sz w:val="21"/>
          <w:szCs w:val="21"/>
        </w:rPr>
        <w:t xml:space="preserve">Step-by-step first-aid guides for CPR, burns, snake bite, fractures, heart attack, and stroke</w:t>
      </w:r>
    </w:p>
    <w:p>
      <w:pPr>
        <w:pStyle w:val="ListParagraph"/>
        <w:numPr>
          <w:ilvl w:val="0"/>
          <w:numId w:val="2"/>
        </w:numPr>
        <w:spacing w:after="90"/>
      </w:pPr>
      <w:r>
        <w:rPr>
          <w:rFonts w:ascii="Calibri" w:cs="Calibri" w:eastAsia="Calibri" w:hAnsi="Calibri"/>
          <w:sz w:val="21"/>
          <w:szCs w:val="21"/>
        </w:rPr>
        <w:t xml:space="preserve">Works with the laptop's Wi-Fi off, to prove the “works offline” claim live</w:t>
      </w:r>
    </w:p>
    <w:p>
      <w:r>
        <w:br w:type="page"/>
      </w:r>
    </w:p>
    <w:p>
      <w:pPr>
        <w:spacing w:after="60"/>
      </w:pPr>
      <w:r>
        <w:rPr>
          <w:rFonts w:ascii="Calibri" w:cs="Calibri" w:eastAsia="Calibri" w:hAnsi="Calibri"/>
          <w:b/>
          <w:bCs/>
          <w:color w:val="B7791F"/>
          <w:sz w:val="17"/>
          <w:szCs w:val="17"/>
        </w:rPr>
        <w:t xml:space="preserve">SECTION 6</w:t>
      </w:r>
    </w:p>
    <w:p>
      <w:pPr>
        <w:pStyle w:val="Heading1"/>
        <w:spacing w:after="200" w:before="400"/>
      </w:pPr>
      <w:r>
        <w:t xml:space="preserve">Multilingual Voice Requirements</w:t>
      </w:r>
    </w:p>
    <w:p>
      <w:pPr>
        <w:pBdr>
          <w:bottom w:val="single" w:color="DCD3B8" w:sz="6" w:space="1"/>
        </w:pBdr>
        <w:spacing w:after="200"/>
      </w:pPr>
    </w:p>
    <w:p>
      <w:pPr>
        <w:spacing w:after="160" w:line="300"/>
      </w:pPr>
      <w:r>
        <w:rPr>
          <w:rFonts w:ascii="Calibri" w:cs="Calibri" w:eastAsia="Calibri" w:hAnsi="Calibri"/>
          <w:sz w:val="21"/>
          <w:szCs w:val="21"/>
        </w:rPr>
        <w:t xml:space="preserve">Voice is the single most impressive part of the live demo, so it gets its own detailed spec.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1750"/>
      </w:tblGrid>
      <w:tr>
        <w:trPr>
          <w:tblHeader/>
        </w:trPr>
        <w:tc>
          <w:tcPr>
            <w:tcW w:type="dxa" w:w="2600"/>
            <w:shd w:fill="0E1F1B" w:val="clear"/>
            <w:tcMar>
              <w:top w:type="dxa" w:w="100"/>
              <w:left w:type="dxa" w:w="120"/>
              <w:bottom w:type="dxa" w:w="100"/>
              <w:right w:type="dxa" w:w="120"/>
            </w:tcMar>
            <w:vAlign w:val="center"/>
          </w:tcPr>
          <w:p>
            <w:r>
              <w:rPr>
                <w:b/>
                <w:bCs/>
                <w:color w:val="FFFFFF"/>
                <w:sz w:val="19"/>
                <w:szCs w:val="19"/>
              </w:rPr>
              <w:t xml:space="preserve">Language</w:t>
            </w:r>
          </w:p>
        </w:tc>
        <w:tc>
          <w:tcPr>
            <w:tcW w:type="dxa" w:w="2800"/>
            <w:shd w:fill="0E1F1B" w:val="clear"/>
            <w:tcMar>
              <w:top w:type="dxa" w:w="100"/>
              <w:left w:type="dxa" w:w="120"/>
              <w:bottom w:type="dxa" w:w="100"/>
              <w:right w:type="dxa" w:w="120"/>
            </w:tcMar>
            <w:vAlign w:val="center"/>
          </w:tcPr>
          <w:p>
            <w:r>
              <w:rPr>
                <w:b/>
                <w:bCs/>
                <w:color w:val="FFFFFF"/>
                <w:sz w:val="19"/>
                <w:szCs w:val="19"/>
              </w:rPr>
              <w:t xml:space="preserve">Speech recognition code</w:t>
            </w:r>
          </w:p>
        </w:tc>
        <w:tc>
          <w:tcPr>
            <w:tcW w:type="dxa" w:w="2200"/>
            <w:shd w:fill="0E1F1B" w:val="clear"/>
            <w:tcMar>
              <w:top w:type="dxa" w:w="100"/>
              <w:left w:type="dxa" w:w="120"/>
              <w:bottom w:type="dxa" w:w="100"/>
              <w:right w:type="dxa" w:w="120"/>
            </w:tcMar>
            <w:vAlign w:val="center"/>
          </w:tcPr>
          <w:p>
            <w:r>
              <w:rPr>
                <w:b/>
                <w:bCs/>
                <w:color w:val="FFFFFF"/>
                <w:sz w:val="19"/>
                <w:szCs w:val="19"/>
              </w:rPr>
              <w:t xml:space="preserve">Sample phrase</w:t>
            </w:r>
          </w:p>
        </w:tc>
        <w:tc>
          <w:tcPr>
            <w:tcW w:type="dxa" w:w="1750"/>
            <w:shd w:fill="0E1F1B" w:val="clear"/>
            <w:tcMar>
              <w:top w:type="dxa" w:w="100"/>
              <w:left w:type="dxa" w:w="120"/>
              <w:bottom w:type="dxa" w:w="100"/>
              <w:right w:type="dxa" w:w="120"/>
            </w:tcMar>
            <w:vAlign w:val="center"/>
          </w:tcPr>
          <w:p>
            <w:r>
              <w:rPr>
                <w:b/>
                <w:bCs/>
                <w:color w:val="FFFFFF"/>
                <w:sz w:val="19"/>
                <w:szCs w:val="19"/>
              </w:rPr>
              <w:t xml:space="preserve">Matched symptom</w:t>
            </w:r>
          </w:p>
        </w:tc>
      </w:tr>
      <w:tr>
        <w:tc>
          <w:tcPr>
            <w:tcW w:type="dxa" w:w="2600"/>
            <w:shd w:fill="FFFFFF" w:val="clear"/>
            <w:tcMar>
              <w:top w:type="dxa" w:w="90"/>
              <w:left w:type="dxa" w:w="120"/>
              <w:bottom w:type="dxa" w:w="90"/>
              <w:right w:type="dxa" w:w="120"/>
            </w:tcMar>
            <w:vAlign w:val="center"/>
          </w:tcPr>
          <w:p>
            <w:r>
              <w:rPr>
                <w:sz w:val="19"/>
                <w:szCs w:val="19"/>
              </w:rPr>
              <w:t xml:space="preserve">English (India)</w:t>
            </w:r>
          </w:p>
        </w:tc>
        <w:tc>
          <w:tcPr>
            <w:tcW w:type="dxa" w:w="2800"/>
            <w:shd w:fill="FFFFFF" w:val="clear"/>
            <w:tcMar>
              <w:top w:type="dxa" w:w="90"/>
              <w:left w:type="dxa" w:w="120"/>
              <w:bottom w:type="dxa" w:w="90"/>
              <w:right w:type="dxa" w:w="120"/>
            </w:tcMar>
            <w:vAlign w:val="center"/>
          </w:tcPr>
          <w:p>
            <w:r>
              <w:rPr>
                <w:sz w:val="19"/>
                <w:szCs w:val="19"/>
              </w:rPr>
              <w:t xml:space="preserve">en-IN</w:t>
            </w:r>
          </w:p>
        </w:tc>
        <w:tc>
          <w:tcPr>
            <w:tcW w:type="dxa" w:w="2200"/>
            <w:shd w:fill="FFFFFF" w:val="clear"/>
            <w:tcMar>
              <w:top w:type="dxa" w:w="90"/>
              <w:left w:type="dxa" w:w="120"/>
              <w:bottom w:type="dxa" w:w="90"/>
              <w:right w:type="dxa" w:w="120"/>
            </w:tcMar>
            <w:vAlign w:val="center"/>
          </w:tcPr>
          <w:p>
            <w:r>
              <w:rPr>
                <w:sz w:val="19"/>
                <w:szCs w:val="19"/>
              </w:rPr>
              <w:t xml:space="preserve">“I have a fever”</w:t>
            </w:r>
          </w:p>
        </w:tc>
        <w:tc>
          <w:tcPr>
            <w:tcW w:type="dxa" w:w="1750"/>
            <w:shd w:fill="FFFFFF" w:val="clear"/>
            <w:tcMar>
              <w:top w:type="dxa" w:w="90"/>
              <w:left w:type="dxa" w:w="120"/>
              <w:bottom w:type="dxa" w:w="90"/>
              <w:right w:type="dxa" w:w="120"/>
            </w:tcMar>
            <w:vAlign w:val="center"/>
          </w:tcPr>
          <w:p>
            <w:r>
              <w:rPr>
                <w:sz w:val="19"/>
                <w:szCs w:val="19"/>
              </w:rPr>
              <w:t xml:space="preserve">Fever</w:t>
            </w:r>
          </w:p>
        </w:tc>
      </w:tr>
      <w:tr>
        <w:tc>
          <w:tcPr>
            <w:tcW w:type="dxa" w:w="2600"/>
            <w:shd w:fill="F7F4EC" w:val="clear"/>
            <w:tcMar>
              <w:top w:type="dxa" w:w="90"/>
              <w:left w:type="dxa" w:w="120"/>
              <w:bottom w:type="dxa" w:w="90"/>
              <w:right w:type="dxa" w:w="120"/>
            </w:tcMar>
            <w:vAlign w:val="center"/>
          </w:tcPr>
          <w:p>
            <w:r>
              <w:rPr>
                <w:sz w:val="19"/>
                <w:szCs w:val="19"/>
              </w:rPr>
              <w:t xml:space="preserve">Hindi</w:t>
            </w:r>
          </w:p>
        </w:tc>
        <w:tc>
          <w:tcPr>
            <w:tcW w:type="dxa" w:w="2800"/>
            <w:shd w:fill="F7F4EC" w:val="clear"/>
            <w:tcMar>
              <w:top w:type="dxa" w:w="90"/>
              <w:left w:type="dxa" w:w="120"/>
              <w:bottom w:type="dxa" w:w="90"/>
              <w:right w:type="dxa" w:w="120"/>
            </w:tcMar>
            <w:vAlign w:val="center"/>
          </w:tcPr>
          <w:p>
            <w:r>
              <w:rPr>
                <w:sz w:val="19"/>
                <w:szCs w:val="19"/>
              </w:rPr>
              <w:t xml:space="preserve">hi-IN</w:t>
            </w:r>
          </w:p>
        </w:tc>
        <w:tc>
          <w:tcPr>
            <w:tcW w:type="dxa" w:w="2200"/>
            <w:shd w:fill="F7F4EC" w:val="clear"/>
            <w:tcMar>
              <w:top w:type="dxa" w:w="90"/>
              <w:left w:type="dxa" w:w="120"/>
              <w:bottom w:type="dxa" w:w="90"/>
              <w:right w:type="dxa" w:w="120"/>
            </w:tcMar>
            <w:vAlign w:val="center"/>
          </w:tcPr>
          <w:p>
            <w:r>
              <w:rPr>
                <w:sz w:val="19"/>
                <w:szCs w:val="19"/>
              </w:rPr>
              <w:t xml:space="preserve">“Mujhe bukhar hai”</w:t>
            </w:r>
          </w:p>
        </w:tc>
        <w:tc>
          <w:tcPr>
            <w:tcW w:type="dxa" w:w="1750"/>
            <w:shd w:fill="F7F4EC" w:val="clear"/>
            <w:tcMar>
              <w:top w:type="dxa" w:w="90"/>
              <w:left w:type="dxa" w:w="120"/>
              <w:bottom w:type="dxa" w:w="90"/>
              <w:right w:type="dxa" w:w="120"/>
            </w:tcMar>
            <w:vAlign w:val="center"/>
          </w:tcPr>
          <w:p>
            <w:r>
              <w:rPr>
                <w:sz w:val="19"/>
                <w:szCs w:val="19"/>
              </w:rPr>
              <w:t xml:space="preserve">Fever</w:t>
            </w:r>
          </w:p>
        </w:tc>
      </w:tr>
      <w:tr>
        <w:tc>
          <w:tcPr>
            <w:tcW w:type="dxa" w:w="2600"/>
            <w:shd w:fill="FFFFFF" w:val="clear"/>
            <w:tcMar>
              <w:top w:type="dxa" w:w="90"/>
              <w:left w:type="dxa" w:w="120"/>
              <w:bottom w:type="dxa" w:w="90"/>
              <w:right w:type="dxa" w:w="120"/>
            </w:tcMar>
            <w:vAlign w:val="center"/>
          </w:tcPr>
          <w:p>
            <w:r>
              <w:rPr>
                <w:sz w:val="19"/>
                <w:szCs w:val="19"/>
              </w:rPr>
              <w:t xml:space="preserve">Odia</w:t>
            </w:r>
          </w:p>
        </w:tc>
        <w:tc>
          <w:tcPr>
            <w:tcW w:type="dxa" w:w="2800"/>
            <w:shd w:fill="FFFFFF" w:val="clear"/>
            <w:tcMar>
              <w:top w:type="dxa" w:w="90"/>
              <w:left w:type="dxa" w:w="120"/>
              <w:bottom w:type="dxa" w:w="90"/>
              <w:right w:type="dxa" w:w="120"/>
            </w:tcMar>
            <w:vAlign w:val="center"/>
          </w:tcPr>
          <w:p>
            <w:r>
              <w:rPr>
                <w:sz w:val="19"/>
                <w:szCs w:val="19"/>
              </w:rPr>
              <w:t xml:space="preserve">or-IN</w:t>
            </w:r>
          </w:p>
        </w:tc>
        <w:tc>
          <w:tcPr>
            <w:tcW w:type="dxa" w:w="2200"/>
            <w:shd w:fill="FFFFFF" w:val="clear"/>
            <w:tcMar>
              <w:top w:type="dxa" w:w="90"/>
              <w:left w:type="dxa" w:w="120"/>
              <w:bottom w:type="dxa" w:w="90"/>
              <w:right w:type="dxa" w:w="120"/>
            </w:tcMar>
            <w:vAlign w:val="center"/>
          </w:tcPr>
          <w:p>
            <w:r>
              <w:rPr>
                <w:sz w:val="19"/>
                <w:szCs w:val="19"/>
              </w:rPr>
              <w:t xml:space="preserve">“Mora jwor heichi”</w:t>
            </w:r>
          </w:p>
        </w:tc>
        <w:tc>
          <w:tcPr>
            <w:tcW w:type="dxa" w:w="1750"/>
            <w:shd w:fill="FFFFFF" w:val="clear"/>
            <w:tcMar>
              <w:top w:type="dxa" w:w="90"/>
              <w:left w:type="dxa" w:w="120"/>
              <w:bottom w:type="dxa" w:w="90"/>
              <w:right w:type="dxa" w:w="120"/>
            </w:tcMar>
            <w:vAlign w:val="center"/>
          </w:tcPr>
          <w:p>
            <w:r>
              <w:rPr>
                <w:sz w:val="19"/>
                <w:szCs w:val="19"/>
              </w:rPr>
              <w:t xml:space="preserve">Fever</w:t>
            </w:r>
          </w:p>
        </w:tc>
      </w:tr>
    </w:tbl>
    <w:p>
      <w:pPr>
        <w:spacing w:before="200"/>
      </w:pPr>
    </w:p>
    <w:p>
      <w:pPr>
        <w:pStyle w:val="Heading3"/>
        <w:spacing w:after="80" w:before="200"/>
      </w:pPr>
      <w:r>
        <w:t xml:space="preserve">How it works, in plain terms</w:t>
      </w:r>
    </w:p>
    <w:p>
      <w:pPr>
        <w:pStyle w:val="ListParagraph"/>
        <w:numPr>
          <w:ilvl w:val="0"/>
          <w:numId w:val="3"/>
        </w:numPr>
        <w:spacing w:after="90"/>
      </w:pPr>
      <w:r>
        <w:rPr>
          <w:rFonts w:ascii="Calibri" w:cs="Calibri" w:eastAsia="Calibri" w:hAnsi="Calibri"/>
          <w:sz w:val="21"/>
          <w:szCs w:val="21"/>
        </w:rPr>
        <w:t xml:space="preserve">The judge taps the microphone and speaks.</w:t>
      </w:r>
    </w:p>
    <w:p>
      <w:pPr>
        <w:pStyle w:val="ListParagraph"/>
        <w:numPr>
          <w:ilvl w:val="0"/>
          <w:numId w:val="3"/>
        </w:numPr>
        <w:spacing w:after="90"/>
      </w:pPr>
      <w:r>
        <w:rPr>
          <w:rFonts w:ascii="Calibri" w:cs="Calibri" w:eastAsia="Calibri" w:hAnsi="Calibri"/>
          <w:sz w:val="21"/>
          <w:szCs w:val="21"/>
        </w:rPr>
        <w:t xml:space="preserve">The browser's built-in speech recognition converts speech to text — no internet or server needed.</w:t>
      </w:r>
    </w:p>
    <w:p>
      <w:pPr>
        <w:pStyle w:val="ListParagraph"/>
        <w:numPr>
          <w:ilvl w:val="0"/>
          <w:numId w:val="3"/>
        </w:numPr>
        <w:spacing w:after="90"/>
      </w:pPr>
      <w:r>
        <w:rPr>
          <w:rFonts w:ascii="Calibri" w:cs="Calibri" w:eastAsia="Calibri" w:hAnsi="Calibri"/>
          <w:sz w:val="21"/>
          <w:szCs w:val="21"/>
        </w:rPr>
        <w:t xml:space="preserve">The app checks the text against a keyword list for the selected language.</w:t>
      </w:r>
    </w:p>
    <w:p>
      <w:pPr>
        <w:pStyle w:val="ListParagraph"/>
        <w:numPr>
          <w:ilvl w:val="0"/>
          <w:numId w:val="3"/>
        </w:numPr>
        <w:spacing w:after="90"/>
      </w:pPr>
      <w:r>
        <w:rPr>
          <w:rFonts w:ascii="Calibri" w:cs="Calibri" w:eastAsia="Calibri" w:hAnsi="Calibri"/>
          <w:sz w:val="21"/>
          <w:szCs w:val="21"/>
        </w:rPr>
        <w:t xml:space="preserve">If it finds a match, it opens the matching symptom response and reads a short reply aloud.</w:t>
      </w:r>
    </w:p>
    <w:p>
      <w:pPr>
        <w:pStyle w:val="ListParagraph"/>
        <w:numPr>
          <w:ilvl w:val="0"/>
          <w:numId w:val="3"/>
        </w:numPr>
        <w:spacing w:after="90"/>
      </w:pPr>
      <w:r>
        <w:rPr>
          <w:rFonts w:ascii="Calibri" w:cs="Calibri" w:eastAsia="Calibri" w:hAnsi="Calibri"/>
          <w:sz w:val="21"/>
          <w:szCs w:val="21"/>
        </w:rPr>
        <w:t xml:space="preserve">If nothing matches, it asks the judge to try again or offers the text input instead.</w:t>
      </w:r>
    </w:p>
    <w:tbl>
      <w:tblPr>
        <w:tblW w:type="pct" w:w="100%"/>
        <w:tblBorders>
          <w:top w:val="single" w:color="B7791F" w:sz="6"/>
          <w:left w:val="single" w:color="B7791F" w:sz="6"/>
          <w:bottom w:val="single" w:color="B7791F" w:sz="6"/>
          <w:right w:val="single" w:color="B7791F" w:sz="6"/>
          <w:insideH w:val="single" w:color="auto" w:sz="4"/>
          <w:insideV w:val="single" w:color="auto" w:sz="4"/>
        </w:tblBorders>
      </w:tblPr>
      <w:tblGrid>
        <w:gridCol w:w="100"/>
      </w:tblGrid>
      <w:tr>
        <w:tc>
          <w:tcPr>
            <w:shd w:fill="FBF2E1" w:val="clear"/>
            <w:tcMar>
              <w:top w:type="dxa" w:w="160"/>
              <w:left w:type="dxa" w:w="220"/>
              <w:bottom w:type="dxa" w:w="160"/>
              <w:right w:type="dxa" w:w="220"/>
            </w:tcMar>
          </w:tcPr>
          <w:p>
            <w:pPr>
              <w:spacing w:after="100"/>
            </w:pPr>
            <w:r>
              <w:rPr>
                <w:b/>
                <w:bCs/>
                <w:color w:val="B7791F"/>
                <w:sz w:val="22"/>
                <w:szCs w:val="22"/>
              </w:rPr>
              <w:t xml:space="preserve">Judge-proofing the voice demo</w:t>
            </w:r>
          </w:p>
          <w:p>
            <w:pPr>
              <w:spacing w:after="60"/>
            </w:pPr>
            <w:r>
              <w:rPr>
                <w:sz w:val="20"/>
                <w:szCs w:val="20"/>
              </w:rPr>
              <w:t xml:space="preserve">•  Test in a quiet space beforehand — exhibition halls are noisy.</w:t>
            </w:r>
          </w:p>
          <w:p>
            <w:pPr>
              <w:spacing w:after="60"/>
            </w:pPr>
            <w:r>
              <w:rPr>
                <w:sz w:val="20"/>
                <w:szCs w:val="20"/>
              </w:rPr>
              <w:t xml:space="preserve">•  Keep a short list of 6–8 reliable trigger phrases per language taped near the laptop.</w:t>
            </w:r>
          </w:p>
          <w:p>
            <w:pPr>
              <w:spacing w:after="60"/>
            </w:pPr>
            <w:r>
              <w:rPr>
                <w:sz w:val="20"/>
                <w:szCs w:val="20"/>
              </w:rPr>
              <w:t xml:space="preserve">•  Always keep the typed fallback visible, in case a microphone fails on the day.</w:t>
            </w:r>
          </w:p>
        </w:tc>
      </w:tr>
    </w:tbl>
    <w:p>
      <w:r>
        <w:br w:type="page"/>
      </w:r>
    </w:p>
    <w:p>
      <w:pPr>
        <w:spacing w:after="60"/>
      </w:pPr>
      <w:r>
        <w:rPr>
          <w:rFonts w:ascii="Calibri" w:cs="Calibri" w:eastAsia="Calibri" w:hAnsi="Calibri"/>
          <w:b/>
          <w:bCs/>
          <w:color w:val="B7791F"/>
          <w:sz w:val="17"/>
          <w:szCs w:val="17"/>
        </w:rPr>
        <w:t xml:space="preserve">SECTION 7</w:t>
      </w:r>
    </w:p>
    <w:p>
      <w:pPr>
        <w:pStyle w:val="Heading1"/>
        <w:spacing w:after="200" w:before="400"/>
      </w:pPr>
      <w:r>
        <w:t xml:space="preserve">Technical Plan</w:t>
      </w:r>
    </w:p>
    <w:p>
      <w:pPr>
        <w:pBdr>
          <w:bottom w:val="single" w:color="DCD3B8" w:sz="6" w:space="1"/>
        </w:pBdr>
        <w:spacing w:after="200"/>
      </w:pPr>
    </w:p>
    <w:p>
      <w:pPr>
        <w:pStyle w:val="Heading2"/>
        <w:spacing w:after="120" w:before="280"/>
      </w:pPr>
      <w:r>
        <w:t xml:space="preserve">Approach</w:t>
      </w:r>
    </w:p>
    <w:p>
      <w:pPr>
        <w:spacing w:after="160" w:line="300"/>
      </w:pPr>
      <w:r>
        <w:rPr>
          <w:rFonts w:ascii="Calibri" w:cs="Calibri" w:eastAsia="Calibri" w:hAnsi="Calibri"/>
          <w:sz w:val="21"/>
          <w:szCs w:val="21"/>
        </w:rPr>
        <w:t xml:space="preserve">The delivered prototype is a single self-contained HTML file (arogya-sathi-prototype.html) with embedded CSS and JavaScript — no server, no login, no install, and no internet dependency for its core screens. Your brother's laptop just needs to open this one file in a browser (Chrome or Edge recommended) to run the entire demo.</w:t>
      </w:r>
    </w:p>
    <w:p>
      <w:pPr>
        <w:spacing w:after="160" w:line="300"/>
      </w:pPr>
      <w:r>
        <w:rPr>
          <w:rFonts w:ascii="Calibri" w:cs="Calibri" w:eastAsia="Calibri" w:hAnsi="Calibri"/>
          <w:sz w:val="21"/>
          <w:szCs w:val="21"/>
        </w:rPr>
        <w:t xml:space="preserve">Consolidating everything into one file (instead of separate linked pages) was a deliberate choice: it means the selected family member, medicine ticks, and dashboard state stay in sync instantly across every tab with no page reloads and no risk of a broken link mid-demo.</w:t>
      </w:r>
    </w:p>
    <w:p>
      <w:pPr>
        <w:pStyle w:val="Heading2"/>
        <w:spacing w:after="120" w:before="280"/>
      </w:pPr>
      <w:r>
        <w:t xml:space="preserve">Building blocks actually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0E1F1B" w:val="clear"/>
            <w:tcMar>
              <w:top w:type="dxa" w:w="100"/>
              <w:left w:type="dxa" w:w="120"/>
              <w:bottom w:type="dxa" w:w="100"/>
              <w:right w:type="dxa" w:w="120"/>
            </w:tcMar>
            <w:vAlign w:val="center"/>
          </w:tcPr>
          <w:p>
            <w:r>
              <w:rPr>
                <w:b/>
                <w:bCs/>
                <w:color w:val="FFFFFF"/>
                <w:sz w:val="19"/>
                <w:szCs w:val="19"/>
              </w:rPr>
              <w:t xml:space="preserve">Piece</w:t>
            </w:r>
          </w:p>
        </w:tc>
        <w:tc>
          <w:tcPr>
            <w:tcW w:type="dxa" w:w="3600"/>
            <w:shd w:fill="0E1F1B" w:val="clear"/>
            <w:tcMar>
              <w:top w:type="dxa" w:w="100"/>
              <w:left w:type="dxa" w:w="120"/>
              <w:bottom w:type="dxa" w:w="100"/>
              <w:right w:type="dxa" w:w="120"/>
            </w:tcMar>
            <w:vAlign w:val="center"/>
          </w:tcPr>
          <w:p>
            <w:r>
              <w:rPr>
                <w:b/>
                <w:bCs/>
                <w:color w:val="FFFFFF"/>
                <w:sz w:val="19"/>
                <w:szCs w:val="19"/>
              </w:rPr>
              <w:t xml:space="preserve">Tool</w:t>
            </w:r>
          </w:p>
        </w:tc>
        <w:tc>
          <w:tcPr>
            <w:tcW w:type="dxa" w:w="3350"/>
            <w:shd w:fill="0E1F1B" w:val="clear"/>
            <w:tcMar>
              <w:top w:type="dxa" w:w="100"/>
              <w:left w:type="dxa" w:w="120"/>
              <w:bottom w:type="dxa" w:w="100"/>
              <w:right w:type="dxa" w:w="120"/>
            </w:tcMar>
            <w:vAlign w:val="center"/>
          </w:tcPr>
          <w:p>
            <w:r>
              <w:rPr>
                <w:b/>
                <w:bCs/>
                <w:color w:val="FFFFFF"/>
                <w:sz w:val="19"/>
                <w:szCs w:val="19"/>
              </w:rPr>
              <w:t xml:space="preserve">Purpose</w:t>
            </w:r>
          </w:p>
        </w:tc>
      </w:tr>
      <w:tr>
        <w:tc>
          <w:tcPr>
            <w:tcW w:type="dxa" w:w="2400"/>
            <w:shd w:fill="FFFFFF" w:val="clear"/>
            <w:tcMar>
              <w:top w:type="dxa" w:w="90"/>
              <w:left w:type="dxa" w:w="120"/>
              <w:bottom w:type="dxa" w:w="90"/>
              <w:right w:type="dxa" w:w="120"/>
            </w:tcMar>
            <w:vAlign w:val="center"/>
          </w:tcPr>
          <w:p>
            <w:r>
              <w:rPr>
                <w:sz w:val="19"/>
                <w:szCs w:val="19"/>
              </w:rPr>
              <w:t xml:space="preserve">Structure &amp; style</w:t>
            </w:r>
          </w:p>
        </w:tc>
        <w:tc>
          <w:tcPr>
            <w:tcW w:type="dxa" w:w="3600"/>
            <w:shd w:fill="FFFFFF" w:val="clear"/>
            <w:tcMar>
              <w:top w:type="dxa" w:w="90"/>
              <w:left w:type="dxa" w:w="120"/>
              <w:bottom w:type="dxa" w:w="90"/>
              <w:right w:type="dxa" w:w="120"/>
            </w:tcMar>
            <w:vAlign w:val="center"/>
          </w:tcPr>
          <w:p>
            <w:r>
              <w:rPr>
                <w:sz w:val="19"/>
                <w:szCs w:val="19"/>
              </w:rPr>
              <w:t xml:space="preserve">HTML / CSS (embedded)</w:t>
            </w:r>
          </w:p>
        </w:tc>
        <w:tc>
          <w:tcPr>
            <w:tcW w:type="dxa" w:w="3350"/>
            <w:shd w:fill="FFFFFF" w:val="clear"/>
            <w:tcMar>
              <w:top w:type="dxa" w:w="90"/>
              <w:left w:type="dxa" w:w="120"/>
              <w:bottom w:type="dxa" w:w="90"/>
              <w:right w:type="dxa" w:w="120"/>
            </w:tcMar>
            <w:vAlign w:val="center"/>
          </w:tcPr>
          <w:p>
            <w:r>
              <w:rPr>
                <w:sz w:val="19"/>
                <w:szCs w:val="19"/>
              </w:rPr>
              <w:t xml:space="preserve">All 6 screens and the visual design, in one file</w:t>
            </w:r>
          </w:p>
        </w:tc>
      </w:tr>
      <w:tr>
        <w:tc>
          <w:tcPr>
            <w:tcW w:type="dxa" w:w="2400"/>
            <w:shd w:fill="F7F4EC" w:val="clear"/>
            <w:tcMar>
              <w:top w:type="dxa" w:w="90"/>
              <w:left w:type="dxa" w:w="120"/>
              <w:bottom w:type="dxa" w:w="90"/>
              <w:right w:type="dxa" w:w="120"/>
            </w:tcMar>
            <w:vAlign w:val="center"/>
          </w:tcPr>
          <w:p>
            <w:r>
              <w:rPr>
                <w:sz w:val="19"/>
                <w:szCs w:val="19"/>
              </w:rPr>
              <w:t xml:space="preserve">Interactivity</w:t>
            </w:r>
          </w:p>
        </w:tc>
        <w:tc>
          <w:tcPr>
            <w:tcW w:type="dxa" w:w="3600"/>
            <w:shd w:fill="F7F4EC" w:val="clear"/>
            <w:tcMar>
              <w:top w:type="dxa" w:w="90"/>
              <w:left w:type="dxa" w:w="120"/>
              <w:bottom w:type="dxa" w:w="90"/>
              <w:right w:type="dxa" w:w="120"/>
            </w:tcMar>
            <w:vAlign w:val="center"/>
          </w:tcPr>
          <w:p>
            <w:r>
              <w:rPr>
                <w:sz w:val="19"/>
                <w:szCs w:val="19"/>
              </w:rPr>
              <w:t xml:space="preserve">Vanilla JavaScript</w:t>
            </w:r>
          </w:p>
        </w:tc>
        <w:tc>
          <w:tcPr>
            <w:tcW w:type="dxa" w:w="3350"/>
            <w:shd w:fill="F7F4EC" w:val="clear"/>
            <w:tcMar>
              <w:top w:type="dxa" w:w="90"/>
              <w:left w:type="dxa" w:w="120"/>
              <w:bottom w:type="dxa" w:w="90"/>
              <w:right w:type="dxa" w:w="120"/>
            </w:tcMar>
            <w:vAlign w:val="center"/>
          </w:tcPr>
          <w:p>
            <w:r>
              <w:rPr>
                <w:sz w:val="19"/>
                <w:szCs w:val="19"/>
              </w:rPr>
              <w:t xml:space="preserve">Tab navigation, buttons, live data updates</w:t>
            </w:r>
          </w:p>
        </w:tc>
      </w:tr>
      <w:tr>
        <w:tc>
          <w:tcPr>
            <w:tcW w:type="dxa" w:w="2400"/>
            <w:shd w:fill="FFFFFF" w:val="clear"/>
            <w:tcMar>
              <w:top w:type="dxa" w:w="90"/>
              <w:left w:type="dxa" w:w="120"/>
              <w:bottom w:type="dxa" w:w="90"/>
              <w:right w:type="dxa" w:w="120"/>
            </w:tcMar>
            <w:vAlign w:val="center"/>
          </w:tcPr>
          <w:p>
            <w:r>
              <w:rPr>
                <w:sz w:val="19"/>
                <w:szCs w:val="19"/>
              </w:rPr>
              <w:t xml:space="preserve">Charts</w:t>
            </w:r>
          </w:p>
        </w:tc>
        <w:tc>
          <w:tcPr>
            <w:tcW w:type="dxa" w:w="3600"/>
            <w:shd w:fill="FFFFFF" w:val="clear"/>
            <w:tcMar>
              <w:top w:type="dxa" w:w="90"/>
              <w:left w:type="dxa" w:w="120"/>
              <w:bottom w:type="dxa" w:w="90"/>
              <w:right w:type="dxa" w:w="120"/>
            </w:tcMar>
            <w:vAlign w:val="center"/>
          </w:tcPr>
          <w:p>
            <w:r>
              <w:rPr>
                <w:sz w:val="19"/>
                <w:szCs w:val="19"/>
              </w:rPr>
              <w:t xml:space="preserve">Hand-built SVG sparklines</w:t>
            </w:r>
          </w:p>
        </w:tc>
        <w:tc>
          <w:tcPr>
            <w:tcW w:type="dxa" w:w="3350"/>
            <w:shd w:fill="FFFFFF" w:val="clear"/>
            <w:tcMar>
              <w:top w:type="dxa" w:w="90"/>
              <w:left w:type="dxa" w:w="120"/>
              <w:bottom w:type="dxa" w:w="90"/>
              <w:right w:type="dxa" w:w="120"/>
            </w:tcMar>
            <w:vAlign w:val="center"/>
          </w:tcPr>
          <w:p>
            <w:r>
              <w:rPr>
                <w:sz w:val="19"/>
                <w:szCs w:val="19"/>
              </w:rPr>
              <w:t xml:space="preserve">7-day heart rate &amp; sleep trend lines — no external library, so nothing needs to load from the internet</w:t>
            </w:r>
          </w:p>
        </w:tc>
      </w:tr>
      <w:tr>
        <w:tc>
          <w:tcPr>
            <w:tcW w:type="dxa" w:w="2400"/>
            <w:shd w:fill="F7F4EC" w:val="clear"/>
            <w:tcMar>
              <w:top w:type="dxa" w:w="90"/>
              <w:left w:type="dxa" w:w="120"/>
              <w:bottom w:type="dxa" w:w="90"/>
              <w:right w:type="dxa" w:w="120"/>
            </w:tcMar>
            <w:vAlign w:val="center"/>
          </w:tcPr>
          <w:p>
            <w:r>
              <w:rPr>
                <w:sz w:val="19"/>
                <w:szCs w:val="19"/>
              </w:rPr>
              <w:t xml:space="preserve">Voice input</w:t>
            </w:r>
          </w:p>
        </w:tc>
        <w:tc>
          <w:tcPr>
            <w:tcW w:type="dxa" w:w="3600"/>
            <w:shd w:fill="F7F4EC" w:val="clear"/>
            <w:tcMar>
              <w:top w:type="dxa" w:w="90"/>
              <w:left w:type="dxa" w:w="120"/>
              <w:bottom w:type="dxa" w:w="90"/>
              <w:right w:type="dxa" w:w="120"/>
            </w:tcMar>
            <w:vAlign w:val="center"/>
          </w:tcPr>
          <w:p>
            <w:r>
              <w:rPr>
                <w:sz w:val="19"/>
                <w:szCs w:val="19"/>
              </w:rPr>
              <w:t xml:space="preserve">Web Speech API (SpeechRecognition)</w:t>
            </w:r>
          </w:p>
        </w:tc>
        <w:tc>
          <w:tcPr>
            <w:tcW w:type="dxa" w:w="3350"/>
            <w:shd w:fill="F7F4EC" w:val="clear"/>
            <w:tcMar>
              <w:top w:type="dxa" w:w="90"/>
              <w:left w:type="dxa" w:w="120"/>
              <w:bottom w:type="dxa" w:w="90"/>
              <w:right w:type="dxa" w:w="120"/>
            </w:tcMar>
            <w:vAlign w:val="center"/>
          </w:tcPr>
          <w:p>
            <w:r>
              <w:rPr>
                <w:sz w:val="19"/>
                <w:szCs w:val="19"/>
              </w:rPr>
              <w:t xml:space="preserve">Speech-to-text in English, Hindi, and Odia</w:t>
            </w:r>
          </w:p>
        </w:tc>
      </w:tr>
      <w:tr>
        <w:tc>
          <w:tcPr>
            <w:tcW w:type="dxa" w:w="2400"/>
            <w:shd w:fill="FFFFFF" w:val="clear"/>
            <w:tcMar>
              <w:top w:type="dxa" w:w="90"/>
              <w:left w:type="dxa" w:w="120"/>
              <w:bottom w:type="dxa" w:w="90"/>
              <w:right w:type="dxa" w:w="120"/>
            </w:tcMar>
            <w:vAlign w:val="center"/>
          </w:tcPr>
          <w:p>
            <w:r>
              <w:rPr>
                <w:sz w:val="19"/>
                <w:szCs w:val="19"/>
              </w:rPr>
              <w:t xml:space="preserve">Voice output</w:t>
            </w:r>
          </w:p>
        </w:tc>
        <w:tc>
          <w:tcPr>
            <w:tcW w:type="dxa" w:w="3600"/>
            <w:shd w:fill="FFFFFF" w:val="clear"/>
            <w:tcMar>
              <w:top w:type="dxa" w:w="90"/>
              <w:left w:type="dxa" w:w="120"/>
              <w:bottom w:type="dxa" w:w="90"/>
              <w:right w:type="dxa" w:w="120"/>
            </w:tcMar>
            <w:vAlign w:val="center"/>
          </w:tcPr>
          <w:p>
            <w:r>
              <w:rPr>
                <w:sz w:val="19"/>
                <w:szCs w:val="19"/>
              </w:rPr>
              <w:t xml:space="preserve">Web Speech API (SpeechSynthesis)</w:t>
            </w:r>
          </w:p>
        </w:tc>
        <w:tc>
          <w:tcPr>
            <w:tcW w:type="dxa" w:w="3350"/>
            <w:shd w:fill="FFFFFF" w:val="clear"/>
            <w:tcMar>
              <w:top w:type="dxa" w:w="90"/>
              <w:left w:type="dxa" w:w="120"/>
              <w:bottom w:type="dxa" w:w="90"/>
              <w:right w:type="dxa" w:w="120"/>
            </w:tcMar>
            <w:vAlign w:val="center"/>
          </w:tcPr>
          <w:p>
            <w:r>
              <w:rPr>
                <w:sz w:val="19"/>
                <w:szCs w:val="19"/>
              </w:rPr>
              <w:t xml:space="preserve">The app reads its answer back aloud</w:t>
            </w:r>
          </w:p>
        </w:tc>
      </w:tr>
      <w:tr>
        <w:tc>
          <w:tcPr>
            <w:tcW w:type="dxa" w:w="2400"/>
            <w:shd w:fill="F7F4EC" w:val="clear"/>
            <w:tcMar>
              <w:top w:type="dxa" w:w="90"/>
              <w:left w:type="dxa" w:w="120"/>
              <w:bottom w:type="dxa" w:w="90"/>
              <w:right w:type="dxa" w:w="120"/>
            </w:tcMar>
            <w:vAlign w:val="center"/>
          </w:tcPr>
          <w:p>
            <w:r>
              <w:rPr>
                <w:sz w:val="19"/>
                <w:szCs w:val="19"/>
              </w:rPr>
              <w:t xml:space="preserve">Data</w:t>
            </w:r>
          </w:p>
        </w:tc>
        <w:tc>
          <w:tcPr>
            <w:tcW w:type="dxa" w:w="3600"/>
            <w:shd w:fill="F7F4EC" w:val="clear"/>
            <w:tcMar>
              <w:top w:type="dxa" w:w="90"/>
              <w:left w:type="dxa" w:w="120"/>
              <w:bottom w:type="dxa" w:w="90"/>
              <w:right w:type="dxa" w:w="120"/>
            </w:tcMar>
            <w:vAlign w:val="center"/>
          </w:tcPr>
          <w:p>
            <w:r>
              <w:rPr>
                <w:sz w:val="19"/>
                <w:szCs w:val="19"/>
              </w:rPr>
              <w:t xml:space="preserve">JavaScript objects inside the file</w:t>
            </w:r>
          </w:p>
        </w:tc>
        <w:tc>
          <w:tcPr>
            <w:tcW w:type="dxa" w:w="3350"/>
            <w:shd w:fill="F7F4EC" w:val="clear"/>
            <w:tcMar>
              <w:top w:type="dxa" w:w="90"/>
              <w:left w:type="dxa" w:w="120"/>
              <w:bottom w:type="dxa" w:w="90"/>
              <w:right w:type="dxa" w:w="120"/>
            </w:tcMar>
            <w:vAlign w:val="center"/>
          </w:tcPr>
          <w:p>
            <w:r>
              <w:rPr>
                <w:sz w:val="19"/>
                <w:szCs w:val="19"/>
              </w:rPr>
              <w:t xml:space="preserve">3 family profiles, 10 symptoms x 3 languages, medicines, hospitals, first-aid guides</w:t>
            </w:r>
          </w:p>
        </w:tc>
      </w:tr>
    </w:tbl>
    <w:p>
      <w:pPr>
        <w:spacing w:before="200"/>
      </w:pPr>
    </w:p>
    <w:p>
      <w:pPr>
        <w:pStyle w:val="Heading2"/>
        <w:spacing w:after="120" w:before="280"/>
      </w:pPr>
      <w:r>
        <w:t xml:space="preserve">The six screens</w:t>
      </w:r>
    </w:p>
    <w:p>
      <w:pPr>
        <w:pStyle w:val="ListParagraph"/>
        <w:numPr>
          <w:ilvl w:val="0"/>
          <w:numId w:val="2"/>
        </w:numPr>
        <w:spacing w:after="90"/>
      </w:pPr>
      <w:r>
        <w:rPr>
          <w:rFonts w:ascii="Calibri" w:cs="Calibri" w:eastAsia="Calibri" w:hAnsi="Calibri"/>
          <w:sz w:val="21"/>
          <w:szCs w:val="21"/>
        </w:rPr>
        <w:t xml:space="preserve">Home — microphone button, language tabs, live transcript, typed fallback, quick-try symptom chips</w:t>
      </w:r>
    </w:p>
    <w:p>
      <w:pPr>
        <w:pStyle w:val="ListParagraph"/>
        <w:numPr>
          <w:ilvl w:val="0"/>
          <w:numId w:val="2"/>
        </w:numPr>
        <w:spacing w:after="90"/>
      </w:pPr>
      <w:r>
        <w:rPr>
          <w:rFonts w:ascii="Calibri" w:cs="Calibri" w:eastAsia="Calibri" w:hAnsi="Calibri"/>
          <w:sz w:val="21"/>
          <w:szCs w:val="21"/>
        </w:rPr>
        <w:t xml:space="preserve">Dashboard — health score, vitals cards, two 7-day sparkline charts, “Sync wearable” button</w:t>
      </w:r>
    </w:p>
    <w:p>
      <w:pPr>
        <w:pStyle w:val="ListParagraph"/>
        <w:numPr>
          <w:ilvl w:val="0"/>
          <w:numId w:val="2"/>
        </w:numPr>
        <w:spacing w:after="90"/>
      </w:pPr>
      <w:r>
        <w:rPr>
          <w:rFonts w:ascii="Calibri" w:cs="Calibri" w:eastAsia="Calibri" w:hAnsi="Calibri"/>
          <w:sz w:val="21"/>
          <w:szCs w:val="21"/>
        </w:rPr>
        <w:t xml:space="preserve">Symptom Checker — all 10 symptoms as tappable chips, each opening a full sourced response card</w:t>
      </w:r>
    </w:p>
    <w:p>
      <w:pPr>
        <w:pStyle w:val="ListParagraph"/>
        <w:numPr>
          <w:ilvl w:val="0"/>
          <w:numId w:val="2"/>
        </w:numPr>
        <w:spacing w:after="90"/>
      </w:pPr>
      <w:r>
        <w:rPr>
          <w:rFonts w:ascii="Calibri" w:cs="Calibri" w:eastAsia="Calibri" w:hAnsi="Calibri"/>
          <w:sz w:val="21"/>
          <w:szCs w:val="21"/>
        </w:rPr>
        <w:t xml:space="preserve">Medicines — per-person medicine list, “mark as taken” button, live weekly adherence bar</w:t>
      </w:r>
    </w:p>
    <w:p>
      <w:pPr>
        <w:pStyle w:val="ListParagraph"/>
        <w:numPr>
          <w:ilvl w:val="0"/>
          <w:numId w:val="2"/>
        </w:numPr>
        <w:spacing w:after="90"/>
      </w:pPr>
      <w:r>
        <w:rPr>
          <w:rFonts w:ascii="Calibri" w:cs="Calibri" w:eastAsia="Calibri" w:hAnsi="Calibri"/>
          <w:sz w:val="21"/>
          <w:szCs w:val="21"/>
        </w:rPr>
        <w:t xml:space="preserve">Family Profiles — switchable cards for Rajesh, Priya, and Savitri Devi with full details</w:t>
      </w:r>
    </w:p>
    <w:p>
      <w:pPr>
        <w:pStyle w:val="ListParagraph"/>
        <w:numPr>
          <w:ilvl w:val="0"/>
          <w:numId w:val="2"/>
        </w:numPr>
        <w:spacing w:after="90"/>
      </w:pPr>
      <w:r>
        <w:rPr>
          <w:rFonts w:ascii="Calibri" w:cs="Calibri" w:eastAsia="Calibri" w:hAnsi="Calibri"/>
          <w:sz w:val="21"/>
          <w:szCs w:val="21"/>
        </w:rPr>
        <w:t xml:space="preserve">Emergency — hospitals, emergency contact, and six first-aid guides, all functional with Wi-Fi off</w:t>
      </w:r>
    </w:p>
    <w:p>
      <w:r>
        <w:br w:type="page"/>
      </w:r>
    </w:p>
    <w:p>
      <w:pPr>
        <w:spacing w:after="60"/>
      </w:pPr>
      <w:r>
        <w:rPr>
          <w:rFonts w:ascii="Calibri" w:cs="Calibri" w:eastAsia="Calibri" w:hAnsi="Calibri"/>
          <w:b/>
          <w:bCs/>
          <w:color w:val="B7791F"/>
          <w:sz w:val="17"/>
          <w:szCs w:val="17"/>
        </w:rPr>
        <w:t xml:space="preserve">SECTION 8</w:t>
      </w:r>
    </w:p>
    <w:p>
      <w:pPr>
        <w:pStyle w:val="Heading1"/>
        <w:spacing w:after="200" w:before="400"/>
      </w:pPr>
      <w:r>
        <w:t xml:space="preserve">Non-Functional Requirements</w:t>
      </w:r>
    </w:p>
    <w:p>
      <w:pPr>
        <w:pBdr>
          <w:bottom w:val="single" w:color="DCD3B8" w:sz="6" w:space="1"/>
        </w:pBdr>
        <w:spacing w:after="200"/>
      </w:pPr>
    </w:p>
    <w:p>
      <w:pPr>
        <w:pStyle w:val="ListParagraph"/>
        <w:numPr>
          <w:ilvl w:val="0"/>
          <w:numId w:val="2"/>
        </w:numPr>
        <w:spacing w:after="90"/>
      </w:pPr>
      <w:r>
        <w:rPr>
          <w:rFonts w:ascii="Calibri" w:cs="Calibri" w:eastAsia="Calibri" w:hAnsi="Calibri"/>
          <w:sz w:val="21"/>
          <w:szCs w:val="21"/>
        </w:rPr>
        <w:t xml:space="preserve">Runs fully offline once the page is loaded — no live internet needed during the demo</w:t>
      </w:r>
    </w:p>
    <w:p>
      <w:pPr>
        <w:pStyle w:val="ListParagraph"/>
        <w:numPr>
          <w:ilvl w:val="0"/>
          <w:numId w:val="2"/>
        </w:numPr>
        <w:spacing w:after="90"/>
      </w:pPr>
      <w:r>
        <w:rPr>
          <w:rFonts w:ascii="Calibri" w:cs="Calibri" w:eastAsia="Calibri" w:hAnsi="Calibri"/>
          <w:sz w:val="21"/>
          <w:szCs w:val="21"/>
        </w:rPr>
        <w:t xml:space="preserve">Works on Chrome or Edge (best Web Speech API support) on a Windows or Mac laptop</w:t>
      </w:r>
    </w:p>
    <w:p>
      <w:pPr>
        <w:pStyle w:val="ListParagraph"/>
        <w:numPr>
          <w:ilvl w:val="0"/>
          <w:numId w:val="2"/>
        </w:numPr>
        <w:spacing w:after="90"/>
      </w:pPr>
      <w:r>
        <w:rPr>
          <w:rFonts w:ascii="Calibri" w:cs="Calibri" w:eastAsia="Calibri" w:hAnsi="Calibri"/>
          <w:sz w:val="21"/>
          <w:szCs w:val="21"/>
        </w:rPr>
        <w:t xml:space="preserve">Loads and responds in under 1 second for any button or tab — no spinners</w:t>
      </w:r>
    </w:p>
    <w:p>
      <w:pPr>
        <w:pStyle w:val="ListParagraph"/>
        <w:numPr>
          <w:ilvl w:val="0"/>
          <w:numId w:val="2"/>
        </w:numPr>
        <w:spacing w:after="90"/>
      </w:pPr>
      <w:r>
        <w:rPr>
          <w:rFonts w:ascii="Calibri" w:cs="Calibri" w:eastAsia="Calibri" w:hAnsi="Calibri"/>
          <w:sz w:val="21"/>
          <w:szCs w:val="21"/>
        </w:rPr>
        <w:t xml:space="preserve">Readable at a glance from across a table, with large tap targets for judges unfamiliar with the app</w:t>
      </w:r>
    </w:p>
    <w:p>
      <w:pPr>
        <w:pStyle w:val="ListParagraph"/>
        <w:numPr>
          <w:ilvl w:val="0"/>
          <w:numId w:val="2"/>
        </w:numPr>
        <w:spacing w:after="90"/>
      </w:pPr>
      <w:r>
        <w:rPr>
          <w:rFonts w:ascii="Calibri" w:cs="Calibri" w:eastAsia="Calibri" w:hAnsi="Calibri"/>
          <w:sz w:val="21"/>
          <w:szCs w:val="21"/>
        </w:rPr>
        <w:t xml:space="preserve">Responsive layout so it still looks correct if shown on a tablet or projected screen</w:t>
      </w:r>
    </w:p>
    <w:p>
      <w:r>
        <w:br w:type="page"/>
      </w:r>
    </w:p>
    <w:p>
      <w:pPr>
        <w:spacing w:after="60"/>
      </w:pPr>
      <w:r>
        <w:rPr>
          <w:rFonts w:ascii="Calibri" w:cs="Calibri" w:eastAsia="Calibri" w:hAnsi="Calibri"/>
          <w:b/>
          <w:bCs/>
          <w:color w:val="B7791F"/>
          <w:sz w:val="17"/>
          <w:szCs w:val="17"/>
        </w:rPr>
        <w:t xml:space="preserve">SECTION 9</w:t>
      </w:r>
    </w:p>
    <w:p>
      <w:pPr>
        <w:pStyle w:val="Heading1"/>
        <w:spacing w:after="200" w:before="400"/>
      </w:pPr>
      <w:r>
        <w:t xml:space="preserve">Live Demo Script</w:t>
      </w:r>
    </w:p>
    <w:p>
      <w:pPr>
        <w:pBdr>
          <w:bottom w:val="single" w:color="DCD3B8" w:sz="6" w:space="1"/>
        </w:pBdr>
        <w:spacing w:after="200"/>
      </w:pPr>
    </w:p>
    <w:p>
      <w:pPr>
        <w:spacing w:after="160" w:line="300"/>
      </w:pPr>
      <w:r>
        <w:rPr>
          <w:rFonts w:ascii="Calibri" w:cs="Calibri" w:eastAsia="Calibri" w:hAnsi="Calibri"/>
          <w:sz w:val="21"/>
          <w:szCs w:val="21"/>
        </w:rPr>
        <w:t xml:space="preserve">A suggested 4-minute flow for your brother to guide (or let) a judge through:</w:t>
      </w:r>
    </w:p>
    <w:p>
      <w:pPr>
        <w:pStyle w:val="ListParagraph"/>
        <w:numPr>
          <w:ilvl w:val="0"/>
          <w:numId w:val="3"/>
        </w:numPr>
        <w:spacing w:after="90"/>
      </w:pPr>
      <w:r>
        <w:rPr>
          <w:rFonts w:ascii="Calibri" w:cs="Calibri" w:eastAsia="Calibri" w:hAnsi="Calibri"/>
          <w:sz w:val="21"/>
          <w:szCs w:val="21"/>
        </w:rPr>
        <w:t xml:space="preserve">Open on the home page. Explain the problem in one sentence: “Most families don't get quick, trustworthy health answers.”</w:t>
      </w:r>
    </w:p>
    <w:p>
      <w:pPr>
        <w:pStyle w:val="ListParagraph"/>
        <w:numPr>
          <w:ilvl w:val="0"/>
          <w:numId w:val="3"/>
        </w:numPr>
        <w:spacing w:after="90"/>
      </w:pPr>
      <w:r>
        <w:rPr>
          <w:rFonts w:ascii="Calibri" w:cs="Calibri" w:eastAsia="Calibri" w:hAnsi="Calibri"/>
          <w:sz w:val="21"/>
          <w:szCs w:val="21"/>
        </w:rPr>
        <w:t xml:space="preserve">Hand the laptop to the judge. Ask them to tap the microphone and say a symptom in English or Hindi.</w:t>
      </w:r>
    </w:p>
    <w:p>
      <w:pPr>
        <w:pStyle w:val="ListParagraph"/>
        <w:numPr>
          <w:ilvl w:val="0"/>
          <w:numId w:val="3"/>
        </w:numPr>
        <w:spacing w:after="90"/>
      </w:pPr>
      <w:r>
        <w:rPr>
          <w:rFonts w:ascii="Calibri" w:cs="Calibri" w:eastAsia="Calibri" w:hAnsi="Calibri"/>
          <w:sz w:val="21"/>
          <w:szCs w:val="21"/>
        </w:rPr>
        <w:t xml:space="preserve">Let the app show the result out loud — causes, home care, and the doctor warning.</w:t>
      </w:r>
    </w:p>
    <w:p>
      <w:pPr>
        <w:pStyle w:val="ListParagraph"/>
        <w:numPr>
          <w:ilvl w:val="0"/>
          <w:numId w:val="3"/>
        </w:numPr>
        <w:spacing w:after="90"/>
      </w:pPr>
      <w:r>
        <w:rPr>
          <w:rFonts w:ascii="Calibri" w:cs="Calibri" w:eastAsia="Calibri" w:hAnsi="Calibri"/>
          <w:sz w:val="21"/>
          <w:szCs w:val="21"/>
        </w:rPr>
        <w:t xml:space="preserve">Switch to the Dashboard tab. Tap “Sync wearable” and point out the numbers updating.</w:t>
      </w:r>
    </w:p>
    <w:p>
      <w:pPr>
        <w:pStyle w:val="ListParagraph"/>
        <w:numPr>
          <w:ilvl w:val="0"/>
          <w:numId w:val="3"/>
        </w:numPr>
        <w:spacing w:after="90"/>
      </w:pPr>
      <w:r>
        <w:rPr>
          <w:rFonts w:ascii="Calibri" w:cs="Calibri" w:eastAsia="Calibri" w:hAnsi="Calibri"/>
          <w:sz w:val="21"/>
          <w:szCs w:val="21"/>
        </w:rPr>
        <w:t xml:space="preserve">Switch to Family Profiles — select Savitri Devi to show how the dashboard changes per person.</w:t>
      </w:r>
    </w:p>
    <w:p>
      <w:pPr>
        <w:pStyle w:val="ListParagraph"/>
        <w:numPr>
          <w:ilvl w:val="0"/>
          <w:numId w:val="3"/>
        </w:numPr>
        <w:spacing w:after="90"/>
      </w:pPr>
      <w:r>
        <w:rPr>
          <w:rFonts w:ascii="Calibri" w:cs="Calibri" w:eastAsia="Calibri" w:hAnsi="Calibri"/>
          <w:sz w:val="21"/>
          <w:szCs w:val="21"/>
        </w:rPr>
        <w:t xml:space="preserve">With Wi-Fi still on, open Emergency Mode to show hospitals and first-aid guides — then turn Wi-Fi off and reopen it to prove it still works fully without internet.</w:t>
      </w:r>
    </w:p>
    <w:p>
      <w:pPr>
        <w:pStyle w:val="ListParagraph"/>
        <w:numPr>
          <w:ilvl w:val="0"/>
          <w:numId w:val="3"/>
        </w:numPr>
        <w:spacing w:after="90"/>
      </w:pPr>
      <w:r>
        <w:rPr>
          <w:rFonts w:ascii="Calibri" w:cs="Calibri" w:eastAsia="Calibri" w:hAnsi="Calibri"/>
          <w:sz w:val="21"/>
          <w:szCs w:val="21"/>
        </w:rPr>
        <w:t xml:space="preserve">Close with the safety line: “It never diagnoses — it always points to a real doctor when it matters.”</w:t>
      </w:r>
    </w:p>
    <w:p>
      <w:r>
        <w:br w:type="page"/>
      </w:r>
    </w:p>
    <w:p>
      <w:pPr>
        <w:spacing w:after="60"/>
      </w:pPr>
      <w:r>
        <w:rPr>
          <w:rFonts w:ascii="Calibri" w:cs="Calibri" w:eastAsia="Calibri" w:hAnsi="Calibri"/>
          <w:b/>
          <w:bCs/>
          <w:color w:val="B7791F"/>
          <w:sz w:val="17"/>
          <w:szCs w:val="17"/>
        </w:rPr>
        <w:t xml:space="preserve">SECTION 10</w:t>
      </w:r>
    </w:p>
    <w:p>
      <w:pPr>
        <w:pStyle w:val="Heading1"/>
        <w:spacing w:after="200" w:before="400"/>
      </w:pPr>
      <w:r>
        <w:t xml:space="preserve">Development Timeline</w:t>
      </w:r>
    </w:p>
    <w:p>
      <w:pPr>
        <w:pBdr>
          <w:bottom w:val="single" w:color="DCD3B8" w:sz="6" w:space="1"/>
        </w:pBd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50"/>
      </w:tblGrid>
      <w:tr>
        <w:trPr>
          <w:tblHeader/>
        </w:trPr>
        <w:tc>
          <w:tcPr>
            <w:tcW w:type="dxa" w:w="1800"/>
            <w:shd w:fill="0E1F1B" w:val="clear"/>
            <w:tcMar>
              <w:top w:type="dxa" w:w="100"/>
              <w:left w:type="dxa" w:w="120"/>
              <w:bottom w:type="dxa" w:w="100"/>
              <w:right w:type="dxa" w:w="120"/>
            </w:tcMar>
            <w:vAlign w:val="center"/>
          </w:tcPr>
          <w:p>
            <w:r>
              <w:rPr>
                <w:b/>
                <w:bCs/>
                <w:color w:val="FFFFFF"/>
                <w:sz w:val="19"/>
                <w:szCs w:val="19"/>
              </w:rPr>
              <w:t xml:space="preserve">Week</w:t>
            </w:r>
          </w:p>
        </w:tc>
        <w:tc>
          <w:tcPr>
            <w:tcW w:type="dxa" w:w="3600"/>
            <w:shd w:fill="0E1F1B" w:val="clear"/>
            <w:tcMar>
              <w:top w:type="dxa" w:w="100"/>
              <w:left w:type="dxa" w:w="120"/>
              <w:bottom w:type="dxa" w:w="100"/>
              <w:right w:type="dxa" w:w="120"/>
            </w:tcMar>
            <w:vAlign w:val="center"/>
          </w:tcPr>
          <w:p>
            <w:r>
              <w:rPr>
                <w:b/>
                <w:bCs/>
                <w:color w:val="FFFFFF"/>
                <w:sz w:val="19"/>
                <w:szCs w:val="19"/>
              </w:rPr>
              <w:t xml:space="preserve">Focus</w:t>
            </w:r>
          </w:p>
        </w:tc>
        <w:tc>
          <w:tcPr>
            <w:tcW w:type="dxa" w:w="3950"/>
            <w:shd w:fill="0E1F1B" w:val="clear"/>
            <w:tcMar>
              <w:top w:type="dxa" w:w="100"/>
              <w:left w:type="dxa" w:w="120"/>
              <w:bottom w:type="dxa" w:w="100"/>
              <w:right w:type="dxa" w:w="120"/>
            </w:tcMar>
            <w:vAlign w:val="center"/>
          </w:tcPr>
          <w:p>
            <w:r>
              <w:rPr>
                <w:b/>
                <w:bCs/>
                <w:color w:val="FFFFFF"/>
                <w:sz w:val="19"/>
                <w:szCs w:val="19"/>
              </w:rPr>
              <w:t xml:space="preserve">Deliverable</w:t>
            </w:r>
          </w:p>
        </w:tc>
      </w:tr>
      <w:tr>
        <w:tc>
          <w:tcPr>
            <w:tcW w:type="dxa" w:w="1800"/>
            <w:shd w:fill="FFFFFF" w:val="clear"/>
            <w:tcMar>
              <w:top w:type="dxa" w:w="90"/>
              <w:left w:type="dxa" w:w="120"/>
              <w:bottom w:type="dxa" w:w="90"/>
              <w:right w:type="dxa" w:w="120"/>
            </w:tcMar>
            <w:vAlign w:val="center"/>
          </w:tcPr>
          <w:p>
            <w:r>
              <w:rPr>
                <w:sz w:val="19"/>
                <w:szCs w:val="19"/>
              </w:rPr>
              <w:t xml:space="preserve">Week 1</w:t>
            </w:r>
          </w:p>
        </w:tc>
        <w:tc>
          <w:tcPr>
            <w:tcW w:type="dxa" w:w="3600"/>
            <w:shd w:fill="FFFFFF" w:val="clear"/>
            <w:tcMar>
              <w:top w:type="dxa" w:w="90"/>
              <w:left w:type="dxa" w:w="120"/>
              <w:bottom w:type="dxa" w:w="90"/>
              <w:right w:type="dxa" w:w="120"/>
            </w:tcMar>
            <w:vAlign w:val="center"/>
          </w:tcPr>
          <w:p>
            <w:r>
              <w:rPr>
                <w:sz w:val="19"/>
                <w:szCs w:val="19"/>
              </w:rPr>
              <w:t xml:space="preserve">Core pages &amp; navigation</w:t>
            </w:r>
          </w:p>
        </w:tc>
        <w:tc>
          <w:tcPr>
            <w:tcW w:type="dxa" w:w="3950"/>
            <w:shd w:fill="FFFFFF" w:val="clear"/>
            <w:tcMar>
              <w:top w:type="dxa" w:w="90"/>
              <w:left w:type="dxa" w:w="120"/>
              <w:bottom w:type="dxa" w:w="90"/>
              <w:right w:type="dxa" w:w="120"/>
            </w:tcMar>
            <w:vAlign w:val="center"/>
          </w:tcPr>
          <w:p>
            <w:r>
              <w:rPr>
                <w:sz w:val="19"/>
                <w:szCs w:val="19"/>
              </w:rPr>
              <w:t xml:space="preserve">Home, Dashboard, Profiles pages linked together</w:t>
            </w:r>
          </w:p>
        </w:tc>
      </w:tr>
      <w:tr>
        <w:tc>
          <w:tcPr>
            <w:tcW w:type="dxa" w:w="1800"/>
            <w:shd w:fill="F7F4EC" w:val="clear"/>
            <w:tcMar>
              <w:top w:type="dxa" w:w="90"/>
              <w:left w:type="dxa" w:w="120"/>
              <w:bottom w:type="dxa" w:w="90"/>
              <w:right w:type="dxa" w:w="120"/>
            </w:tcMar>
            <w:vAlign w:val="center"/>
          </w:tcPr>
          <w:p>
            <w:r>
              <w:rPr>
                <w:sz w:val="19"/>
                <w:szCs w:val="19"/>
              </w:rPr>
              <w:t xml:space="preserve">Week 2</w:t>
            </w:r>
          </w:p>
        </w:tc>
        <w:tc>
          <w:tcPr>
            <w:tcW w:type="dxa" w:w="3600"/>
            <w:shd w:fill="F7F4EC" w:val="clear"/>
            <w:tcMar>
              <w:top w:type="dxa" w:w="90"/>
              <w:left w:type="dxa" w:w="120"/>
              <w:bottom w:type="dxa" w:w="90"/>
              <w:right w:type="dxa" w:w="120"/>
            </w:tcMar>
            <w:vAlign w:val="center"/>
          </w:tcPr>
          <w:p>
            <w:r>
              <w:rPr>
                <w:sz w:val="19"/>
                <w:szCs w:val="19"/>
              </w:rPr>
              <w:t xml:space="preserve">Working features</w:t>
            </w:r>
          </w:p>
        </w:tc>
        <w:tc>
          <w:tcPr>
            <w:tcW w:type="dxa" w:w="3950"/>
            <w:shd w:fill="F7F4EC" w:val="clear"/>
            <w:tcMar>
              <w:top w:type="dxa" w:w="90"/>
              <w:left w:type="dxa" w:w="120"/>
              <w:bottom w:type="dxa" w:w="90"/>
              <w:right w:type="dxa" w:w="120"/>
            </w:tcMar>
            <w:vAlign w:val="center"/>
          </w:tcPr>
          <w:p>
            <w:r>
              <w:rPr>
                <w:sz w:val="19"/>
                <w:szCs w:val="19"/>
              </w:rPr>
              <w:t xml:space="preserve">Symptom checker, medicine tracker, emergency mode functional</w:t>
            </w:r>
          </w:p>
        </w:tc>
      </w:tr>
      <w:tr>
        <w:tc>
          <w:tcPr>
            <w:tcW w:type="dxa" w:w="1800"/>
            <w:shd w:fill="FFFFFF" w:val="clear"/>
            <w:tcMar>
              <w:top w:type="dxa" w:w="90"/>
              <w:left w:type="dxa" w:w="120"/>
              <w:bottom w:type="dxa" w:w="90"/>
              <w:right w:type="dxa" w:w="120"/>
            </w:tcMar>
            <w:vAlign w:val="center"/>
          </w:tcPr>
          <w:p>
            <w:r>
              <w:rPr>
                <w:sz w:val="19"/>
                <w:szCs w:val="19"/>
              </w:rPr>
              <w:t xml:space="preserve">Week 3</w:t>
            </w:r>
          </w:p>
        </w:tc>
        <w:tc>
          <w:tcPr>
            <w:tcW w:type="dxa" w:w="3600"/>
            <w:shd w:fill="FFFFFF" w:val="clear"/>
            <w:tcMar>
              <w:top w:type="dxa" w:w="90"/>
              <w:left w:type="dxa" w:w="120"/>
              <w:bottom w:type="dxa" w:w="90"/>
              <w:right w:type="dxa" w:w="120"/>
            </w:tcMar>
            <w:vAlign w:val="center"/>
          </w:tcPr>
          <w:p>
            <w:r>
              <w:rPr>
                <w:sz w:val="19"/>
                <w:szCs w:val="19"/>
              </w:rPr>
              <w:t xml:space="preserve">Voice input &amp; polish</w:t>
            </w:r>
          </w:p>
        </w:tc>
        <w:tc>
          <w:tcPr>
            <w:tcW w:type="dxa" w:w="3950"/>
            <w:shd w:fill="FFFFFF" w:val="clear"/>
            <w:tcMar>
              <w:top w:type="dxa" w:w="90"/>
              <w:left w:type="dxa" w:w="120"/>
              <w:bottom w:type="dxa" w:w="90"/>
              <w:right w:type="dxa" w:w="120"/>
            </w:tcMar>
            <w:vAlign w:val="center"/>
          </w:tcPr>
          <w:p>
            <w:r>
              <w:rPr>
                <w:sz w:val="19"/>
                <w:szCs w:val="19"/>
              </w:rPr>
              <w:t xml:space="preserve">Hindi / Odia / English voice working, animations, rehearsal</w:t>
            </w:r>
          </w:p>
        </w:tc>
      </w:tr>
    </w:tbl>
    <w:p>
      <w:r>
        <w:br w:type="page"/>
      </w:r>
    </w:p>
    <w:p>
      <w:pPr>
        <w:spacing w:after="60"/>
      </w:pPr>
      <w:r>
        <w:rPr>
          <w:rFonts w:ascii="Calibri" w:cs="Calibri" w:eastAsia="Calibri" w:hAnsi="Calibri"/>
          <w:b/>
          <w:bCs/>
          <w:color w:val="B7791F"/>
          <w:sz w:val="17"/>
          <w:szCs w:val="17"/>
        </w:rPr>
        <w:t xml:space="preserve">SECTION 11</w:t>
      </w:r>
    </w:p>
    <w:p>
      <w:pPr>
        <w:pStyle w:val="Heading1"/>
        <w:spacing w:after="200" w:before="400"/>
      </w:pPr>
      <w:r>
        <w:t xml:space="preserve">Success Criteria</w:t>
      </w:r>
    </w:p>
    <w:p>
      <w:pPr>
        <w:pBdr>
          <w:bottom w:val="single" w:color="DCD3B8" w:sz="6" w:space="1"/>
        </w:pBdr>
        <w:spacing w:after="200"/>
      </w:pPr>
    </w:p>
    <w:p>
      <w:pPr>
        <w:pStyle w:val="ListParagraph"/>
        <w:numPr>
          <w:ilvl w:val="0"/>
          <w:numId w:val="2"/>
        </w:numPr>
        <w:spacing w:after="90"/>
      </w:pPr>
      <w:r>
        <w:rPr>
          <w:rFonts w:ascii="Calibri" w:cs="Calibri" w:eastAsia="Calibri" w:hAnsi="Calibri"/>
          <w:sz w:val="21"/>
          <w:szCs w:val="21"/>
        </w:rPr>
        <w:t xml:space="preserve">A judge can operate the entire demo without your brother touching the laptop</w:t>
      </w:r>
    </w:p>
    <w:p>
      <w:pPr>
        <w:pStyle w:val="ListParagraph"/>
        <w:numPr>
          <w:ilvl w:val="0"/>
          <w:numId w:val="2"/>
        </w:numPr>
        <w:spacing w:after="90"/>
      </w:pPr>
      <w:r>
        <w:rPr>
          <w:rFonts w:ascii="Calibri" w:cs="Calibri" w:eastAsia="Calibri" w:hAnsi="Calibri"/>
          <w:sz w:val="21"/>
          <w:szCs w:val="21"/>
        </w:rPr>
        <w:t xml:space="preserve">Voice input correctly recognises at least 8 out of 10 rehearsed phrases per language</w:t>
      </w:r>
    </w:p>
    <w:p>
      <w:pPr>
        <w:pStyle w:val="ListParagraph"/>
        <w:numPr>
          <w:ilvl w:val="0"/>
          <w:numId w:val="2"/>
        </w:numPr>
        <w:spacing w:after="90"/>
      </w:pPr>
      <w:r>
        <w:rPr>
          <w:rFonts w:ascii="Calibri" w:cs="Calibri" w:eastAsia="Calibri" w:hAnsi="Calibri"/>
          <w:sz w:val="21"/>
          <w:szCs w:val="21"/>
        </w:rPr>
        <w:t xml:space="preserve">Every page loads and updates instantly, with zero broken buttons or dead links</w:t>
      </w:r>
    </w:p>
    <w:p>
      <w:pPr>
        <w:pStyle w:val="ListParagraph"/>
        <w:numPr>
          <w:ilvl w:val="0"/>
          <w:numId w:val="2"/>
        </w:numPr>
        <w:spacing w:after="90"/>
      </w:pPr>
      <w:r>
        <w:rPr>
          <w:rFonts w:ascii="Calibri" w:cs="Calibri" w:eastAsia="Calibri" w:hAnsi="Calibri"/>
          <w:sz w:val="21"/>
          <w:szCs w:val="21"/>
        </w:rPr>
        <w:t xml:space="preserve">The emergency mode visibly works with Wi-Fi turned off</w:t>
      </w:r>
    </w:p>
    <w:p>
      <w:pPr>
        <w:pStyle w:val="ListParagraph"/>
        <w:numPr>
          <w:ilvl w:val="0"/>
          <w:numId w:val="2"/>
        </w:numPr>
        <w:spacing w:after="90"/>
      </w:pPr>
      <w:r>
        <w:rPr>
          <w:rFonts w:ascii="Calibri" w:cs="Calibri" w:eastAsia="Calibri" w:hAnsi="Calibri"/>
          <w:sz w:val="21"/>
          <w:szCs w:val="21"/>
        </w:rPr>
        <w:t xml:space="preserve">Judges can explain back, in their own words, what problem the app solves</w:t>
      </w:r>
    </w:p>
    <w:p>
      <w:r>
        <w:br w:type="page"/>
      </w:r>
    </w:p>
    <w:p>
      <w:pPr>
        <w:spacing w:after="60"/>
      </w:pPr>
      <w:r>
        <w:rPr>
          <w:rFonts w:ascii="Calibri" w:cs="Calibri" w:eastAsia="Calibri" w:hAnsi="Calibri"/>
          <w:b/>
          <w:bCs/>
          <w:color w:val="B7791F"/>
          <w:sz w:val="17"/>
          <w:szCs w:val="17"/>
        </w:rPr>
        <w:t xml:space="preserve">SECTION 12</w:t>
      </w:r>
    </w:p>
    <w:p>
      <w:pPr>
        <w:pStyle w:val="Heading1"/>
        <w:spacing w:after="200" w:before="400"/>
      </w:pPr>
      <w:r>
        <w:t xml:space="preserve">Safety, Honesty &amp; Disclaimers</w:t>
      </w:r>
    </w:p>
    <w:p>
      <w:pPr>
        <w:pBdr>
          <w:bottom w:val="single" w:color="DCD3B8" w:sz="6" w:space="1"/>
        </w:pBdr>
        <w:spacing w:after="200"/>
      </w:pPr>
    </w:p>
    <w:tbl>
      <w:tblPr>
        <w:tblW w:type="pct" w:w="100%"/>
        <w:tblBorders>
          <w:top w:val="single" w:color="C24A2E" w:sz="6"/>
          <w:left w:val="single" w:color="C24A2E" w:sz="6"/>
          <w:bottom w:val="single" w:color="C24A2E" w:sz="6"/>
          <w:right w:val="single" w:color="C24A2E" w:sz="6"/>
          <w:insideH w:val="single" w:color="auto" w:sz="4"/>
          <w:insideV w:val="single" w:color="auto" w:sz="4"/>
        </w:tblBorders>
      </w:tblPr>
      <w:tblGrid>
        <w:gridCol w:w="100"/>
      </w:tblGrid>
      <w:tr>
        <w:tc>
          <w:tcPr>
            <w:shd w:fill="FCEFE9" w:val="clear"/>
            <w:tcMar>
              <w:top w:type="dxa" w:w="160"/>
              <w:left w:type="dxa" w:w="220"/>
              <w:bottom w:type="dxa" w:w="160"/>
              <w:right w:type="dxa" w:w="220"/>
            </w:tcMar>
          </w:tcPr>
          <w:p>
            <w:pPr>
              <w:spacing w:after="100"/>
            </w:pPr>
            <w:r>
              <w:rPr>
                <w:b/>
                <w:bCs/>
                <w:color w:val="C24A2E"/>
                <w:sz w:val="22"/>
                <w:szCs w:val="22"/>
              </w:rPr>
              <w:t xml:space="preserve">What to say if a judge asks “is this real AI?”</w:t>
            </w:r>
          </w:p>
          <w:p>
            <w:pPr>
              <w:spacing w:after="60"/>
            </w:pPr>
            <w:r>
              <w:rPr>
                <w:sz w:val="20"/>
                <w:szCs w:val="20"/>
              </w:rPr>
              <w:t xml:space="preserve">•  Be honest: the voice recognition and charts are real and working live.</w:t>
            </w:r>
          </w:p>
          <w:p>
            <w:pPr>
              <w:spacing w:after="60"/>
            </w:pPr>
            <w:r>
              <w:rPr>
                <w:sz w:val="20"/>
                <w:szCs w:val="20"/>
              </w:rPr>
              <w:t xml:space="preserve">•  The health answers come from a pre-written, sourced response set for this demo — not a live AI model — built this way so it works reliably offline, exactly like the offline mode described in the full product vision.</w:t>
            </w:r>
          </w:p>
          <w:p>
            <w:pPr>
              <w:spacing w:after="60"/>
            </w:pPr>
            <w:r>
              <w:rPr>
                <w:sz w:val="20"/>
                <w:szCs w:val="20"/>
              </w:rPr>
              <w:t xml:space="preserve">•  This is a prototype built to demonstrate the idea, not a certified medical product.</w:t>
            </w:r>
          </w:p>
        </w:tc>
      </w:tr>
    </w:tbl>
    <w:p>
      <w:pPr>
        <w:spacing w:after="160" w:line="300"/>
      </w:pPr>
      <w:r>
        <w:rPr>
          <w:rFonts w:ascii="Calibri" w:cs="Calibri" w:eastAsia="Calibri" w:hAnsi="Calibri"/>
          <w:sz w:val="21"/>
          <w:szCs w:val="21"/>
        </w:rPr>
        <w:t xml:space="preserve">Keep a small on-screen label somewhere in the app — “Demo data — not real medical advice” — so the exhibition presentation is fully transparent.</w:t>
      </w:r>
    </w:p>
    <w:p>
      <w:r>
        <w:br w:type="page"/>
      </w:r>
    </w:p>
    <w:p>
      <w:pPr>
        <w:spacing w:after="60"/>
      </w:pPr>
      <w:r>
        <w:rPr>
          <w:rFonts w:ascii="Calibri" w:cs="Calibri" w:eastAsia="Calibri" w:hAnsi="Calibri"/>
          <w:b/>
          <w:bCs/>
          <w:color w:val="B7791F"/>
          <w:sz w:val="17"/>
          <w:szCs w:val="17"/>
        </w:rPr>
        <w:t xml:space="preserve">SECTION 13</w:t>
      </w:r>
    </w:p>
    <w:p>
      <w:pPr>
        <w:pStyle w:val="Heading1"/>
        <w:spacing w:after="200" w:before="400"/>
      </w:pPr>
      <w:r>
        <w:t xml:space="preserve">Known Limitations &amp; Honest Caveats</w:t>
      </w:r>
    </w:p>
    <w:p>
      <w:pPr>
        <w:pBdr>
          <w:bottom w:val="single" w:color="DCD3B8" w:sz="6" w:space="1"/>
        </w:pBdr>
        <w:spacing w:after="200"/>
      </w:pPr>
    </w:p>
    <w:p>
      <w:pPr>
        <w:spacing w:after="160" w:line="300"/>
      </w:pPr>
      <w:r>
        <w:rPr>
          <w:rFonts w:ascii="Calibri" w:cs="Calibri" w:eastAsia="Calibri" w:hAnsi="Calibri"/>
          <w:sz w:val="21"/>
          <w:szCs w:val="21"/>
        </w:rPr>
        <w:t xml:space="preserve">A good PRD names its own weak points before a judge finds them. These are the honest limitations of this build, and how to handle each one on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0E1F1B" w:val="clear"/>
            <w:tcMar>
              <w:top w:type="dxa" w:w="100"/>
              <w:left w:type="dxa" w:w="120"/>
              <w:bottom w:type="dxa" w:w="100"/>
              <w:right w:type="dxa" w:w="120"/>
            </w:tcMar>
            <w:vAlign w:val="center"/>
          </w:tcPr>
          <w:p>
            <w:r>
              <w:rPr>
                <w:b/>
                <w:bCs/>
                <w:color w:val="FFFFFF"/>
                <w:sz w:val="19"/>
                <w:szCs w:val="19"/>
              </w:rPr>
              <w:t xml:space="preserve">Limitation</w:t>
            </w:r>
          </w:p>
        </w:tc>
        <w:tc>
          <w:tcPr>
            <w:tcW w:type="dxa" w:w="3400"/>
            <w:shd w:fill="0E1F1B" w:val="clear"/>
            <w:tcMar>
              <w:top w:type="dxa" w:w="100"/>
              <w:left w:type="dxa" w:w="120"/>
              <w:bottom w:type="dxa" w:w="100"/>
              <w:right w:type="dxa" w:w="120"/>
            </w:tcMar>
            <w:vAlign w:val="center"/>
          </w:tcPr>
          <w:p>
            <w:r>
              <w:rPr>
                <w:b/>
                <w:bCs/>
                <w:color w:val="FFFFFF"/>
                <w:sz w:val="19"/>
                <w:szCs w:val="19"/>
              </w:rPr>
              <w:t xml:space="preserve">Why it happens</w:t>
            </w:r>
          </w:p>
        </w:tc>
        <w:tc>
          <w:tcPr>
            <w:tcW w:type="dxa" w:w="3350"/>
            <w:shd w:fill="0E1F1B" w:val="clear"/>
            <w:tcMar>
              <w:top w:type="dxa" w:w="100"/>
              <w:left w:type="dxa" w:w="120"/>
              <w:bottom w:type="dxa" w:w="100"/>
              <w:right w:type="dxa" w:w="120"/>
            </w:tcMar>
            <w:vAlign w:val="center"/>
          </w:tcPr>
          <w:p>
            <w:r>
              <w:rPr>
                <w:b/>
                <w:bCs/>
                <w:color w:val="FFFFFF"/>
                <w:sz w:val="19"/>
                <w:szCs w:val="19"/>
              </w:rPr>
              <w:t xml:space="preserve">How to handle it live</w:t>
            </w:r>
          </w:p>
        </w:tc>
      </w:tr>
      <w:tr>
        <w:tc>
          <w:tcPr>
            <w:tcW w:type="dxa" w:w="2600"/>
            <w:shd w:fill="FFFFFF" w:val="clear"/>
            <w:tcMar>
              <w:top w:type="dxa" w:w="90"/>
              <w:left w:type="dxa" w:w="120"/>
              <w:bottom w:type="dxa" w:w="90"/>
              <w:right w:type="dxa" w:w="120"/>
            </w:tcMar>
            <w:vAlign w:val="center"/>
          </w:tcPr>
          <w:p>
            <w:r>
              <w:rPr>
                <w:sz w:val="19"/>
                <w:szCs w:val="19"/>
              </w:rPr>
              <w:t xml:space="preserve">Voice input usually needs internet</w:t>
            </w:r>
          </w:p>
        </w:tc>
        <w:tc>
          <w:tcPr>
            <w:tcW w:type="dxa" w:w="3400"/>
            <w:shd w:fill="FFFFFF" w:val="clear"/>
            <w:tcMar>
              <w:top w:type="dxa" w:w="90"/>
              <w:left w:type="dxa" w:w="120"/>
              <w:bottom w:type="dxa" w:w="90"/>
              <w:right w:type="dxa" w:w="120"/>
            </w:tcMar>
            <w:vAlign w:val="center"/>
          </w:tcPr>
          <w:p>
            <w:r>
              <w:rPr>
                <w:sz w:val="19"/>
                <w:szCs w:val="19"/>
              </w:rPr>
              <w:t xml:space="preserve">Chrome's built-in speech recognition sends audio to Google's servers to convert it to text — it is not fully on-device, even though it feels instant</w:t>
            </w:r>
          </w:p>
        </w:tc>
        <w:tc>
          <w:tcPr>
            <w:tcW w:type="dxa" w:w="3350"/>
            <w:shd w:fill="FFFFFF" w:val="clear"/>
            <w:tcMar>
              <w:top w:type="dxa" w:w="90"/>
              <w:left w:type="dxa" w:w="120"/>
              <w:bottom w:type="dxa" w:w="90"/>
              <w:right w:type="dxa" w:w="120"/>
            </w:tcMar>
            <w:vAlign w:val="center"/>
          </w:tcPr>
          <w:p>
            <w:r>
              <w:rPr>
                <w:sz w:val="19"/>
                <w:szCs w:val="19"/>
              </w:rPr>
              <w:t xml:space="preserve">Demo voice input while Wi-Fi is on. Switch to the Emergency tab (which needs no internet at all) for the “Wi-Fi off” moment instead</w:t>
            </w:r>
          </w:p>
        </w:tc>
      </w:tr>
      <w:tr>
        <w:tc>
          <w:tcPr>
            <w:tcW w:type="dxa" w:w="2600"/>
            <w:shd w:fill="F7F4EC" w:val="clear"/>
            <w:tcMar>
              <w:top w:type="dxa" w:w="90"/>
              <w:left w:type="dxa" w:w="120"/>
              <w:bottom w:type="dxa" w:w="90"/>
              <w:right w:type="dxa" w:w="120"/>
            </w:tcMar>
            <w:vAlign w:val="center"/>
          </w:tcPr>
          <w:p>
            <w:r>
              <w:rPr>
                <w:sz w:val="19"/>
                <w:szCs w:val="19"/>
              </w:rPr>
              <w:t xml:space="preserve">Odia voice recognition is less reliable than Hindi or English</w:t>
            </w:r>
          </w:p>
        </w:tc>
        <w:tc>
          <w:tcPr>
            <w:tcW w:type="dxa" w:w="3400"/>
            <w:shd w:fill="F7F4EC" w:val="clear"/>
            <w:tcMar>
              <w:top w:type="dxa" w:w="90"/>
              <w:left w:type="dxa" w:w="120"/>
              <w:bottom w:type="dxa" w:w="90"/>
              <w:right w:type="dxa" w:w="120"/>
            </w:tcMar>
            <w:vAlign w:val="center"/>
          </w:tcPr>
          <w:p>
            <w:r>
              <w:rPr>
                <w:sz w:val="19"/>
                <w:szCs w:val="19"/>
              </w:rPr>
              <w:t xml:space="preserve">Browser speech engines have less training data for Odia than for major languages</w:t>
            </w:r>
          </w:p>
        </w:tc>
        <w:tc>
          <w:tcPr>
            <w:tcW w:type="dxa" w:w="3350"/>
            <w:shd w:fill="F7F4EC" w:val="clear"/>
            <w:tcMar>
              <w:top w:type="dxa" w:w="90"/>
              <w:left w:type="dxa" w:w="120"/>
              <w:bottom w:type="dxa" w:w="90"/>
              <w:right w:type="dxa" w:w="120"/>
            </w:tcMar>
            <w:vAlign w:val="center"/>
          </w:tcPr>
          <w:p>
            <w:r>
              <w:rPr>
                <w:sz w:val="19"/>
                <w:szCs w:val="19"/>
              </w:rPr>
              <w:t xml:space="preserve">Rehearse 6–8 short, clear Odia phrases beforehand; keep the typed fallback visible as a backup</w:t>
            </w:r>
          </w:p>
        </w:tc>
      </w:tr>
      <w:tr>
        <w:tc>
          <w:tcPr>
            <w:tcW w:type="dxa" w:w="2600"/>
            <w:shd w:fill="FFFFFF" w:val="clear"/>
            <w:tcMar>
              <w:top w:type="dxa" w:w="90"/>
              <w:left w:type="dxa" w:w="120"/>
              <w:bottom w:type="dxa" w:w="90"/>
              <w:right w:type="dxa" w:w="120"/>
            </w:tcMar>
            <w:vAlign w:val="center"/>
          </w:tcPr>
          <w:p>
            <w:r>
              <w:rPr>
                <w:sz w:val="19"/>
                <w:szCs w:val="19"/>
              </w:rPr>
              <w:t xml:space="preserve">Data resets if the page is refreshed</w:t>
            </w:r>
          </w:p>
        </w:tc>
        <w:tc>
          <w:tcPr>
            <w:tcW w:type="dxa" w:w="3400"/>
            <w:shd w:fill="FFFFFF" w:val="clear"/>
            <w:tcMar>
              <w:top w:type="dxa" w:w="90"/>
              <w:left w:type="dxa" w:w="120"/>
              <w:bottom w:type="dxa" w:w="90"/>
              <w:right w:type="dxa" w:w="120"/>
            </w:tcMar>
            <w:vAlign w:val="center"/>
          </w:tcPr>
          <w:p>
            <w:r>
              <w:rPr>
                <w:sz w:val="19"/>
                <w:szCs w:val="19"/>
              </w:rPr>
              <w:t xml:space="preserve">The prototype intentionally avoids saving data in the browser, so it behaves identically and reliably every time it is opened</w:t>
            </w:r>
          </w:p>
        </w:tc>
        <w:tc>
          <w:tcPr>
            <w:tcW w:type="dxa" w:w="3350"/>
            <w:shd w:fill="FFFFFF" w:val="clear"/>
            <w:tcMar>
              <w:top w:type="dxa" w:w="90"/>
              <w:left w:type="dxa" w:w="120"/>
              <w:bottom w:type="dxa" w:w="90"/>
              <w:right w:type="dxa" w:w="120"/>
            </w:tcMar>
            <w:vAlign w:val="center"/>
          </w:tcPr>
          <w:p>
            <w:r>
              <w:rPr>
                <w:sz w:val="19"/>
                <w:szCs w:val="19"/>
              </w:rPr>
              <w:t xml:space="preserve">Avoid refreshing mid-demo; if it happens, it only takes a second to reopen the file and continue</w:t>
            </w:r>
          </w:p>
        </w:tc>
      </w:tr>
      <w:tr>
        <w:tc>
          <w:tcPr>
            <w:tcW w:type="dxa" w:w="2600"/>
            <w:shd w:fill="F7F4EC" w:val="clear"/>
            <w:tcMar>
              <w:top w:type="dxa" w:w="90"/>
              <w:left w:type="dxa" w:w="120"/>
              <w:bottom w:type="dxa" w:w="90"/>
              <w:right w:type="dxa" w:w="120"/>
            </w:tcMar>
            <w:vAlign w:val="center"/>
          </w:tcPr>
          <w:p>
            <w:r>
              <w:rPr>
                <w:sz w:val="19"/>
                <w:szCs w:val="19"/>
              </w:rPr>
              <w:t xml:space="preserve">Hospital and contact details are placeholders</w:t>
            </w:r>
          </w:p>
        </w:tc>
        <w:tc>
          <w:tcPr>
            <w:tcW w:type="dxa" w:w="3400"/>
            <w:shd w:fill="F7F4EC" w:val="clear"/>
            <w:tcMar>
              <w:top w:type="dxa" w:w="90"/>
              <w:left w:type="dxa" w:w="120"/>
              <w:bottom w:type="dxa" w:w="90"/>
              <w:right w:type="dxa" w:w="120"/>
            </w:tcMar>
            <w:vAlign w:val="center"/>
          </w:tcPr>
          <w:p>
            <w:r>
              <w:rPr>
                <w:sz w:val="19"/>
                <w:szCs w:val="19"/>
              </w:rPr>
              <w:t xml:space="preserve">Real location data was intentionally left out of a school demo</w:t>
            </w:r>
          </w:p>
        </w:tc>
        <w:tc>
          <w:tcPr>
            <w:tcW w:type="dxa" w:w="3350"/>
            <w:shd w:fill="F7F4EC" w:val="clear"/>
            <w:tcMar>
              <w:top w:type="dxa" w:w="90"/>
              <w:left w:type="dxa" w:w="120"/>
              <w:bottom w:type="dxa" w:w="90"/>
              <w:right w:type="dxa" w:w="120"/>
            </w:tcMar>
            <w:vAlign w:val="center"/>
          </w:tcPr>
          <w:p>
            <w:r>
              <w:rPr>
                <w:sz w:val="19"/>
                <w:szCs w:val="19"/>
              </w:rPr>
              <w:t xml:space="preserve">Say clearly that this is sample data standing in for a real, live hospital directory</w:t>
            </w:r>
          </w:p>
        </w:tc>
      </w:tr>
    </w:tbl>
    <w:p>
      <w:r>
        <w:br w:type="page"/>
      </w:r>
    </w:p>
    <w:p>
      <w:pPr>
        <w:spacing w:after="60"/>
      </w:pPr>
      <w:r>
        <w:rPr>
          <w:rFonts w:ascii="Calibri" w:cs="Calibri" w:eastAsia="Calibri" w:hAnsi="Calibri"/>
          <w:b/>
          <w:bCs/>
          <w:color w:val="B7791F"/>
          <w:sz w:val="17"/>
          <w:szCs w:val="17"/>
        </w:rPr>
        <w:t xml:space="preserve">APPENDIX</w:t>
      </w:r>
    </w:p>
    <w:p>
      <w:pPr>
        <w:pStyle w:val="Heading1"/>
        <w:spacing w:after="200" w:before="400"/>
      </w:pPr>
      <w:r>
        <w:t xml:space="preserve">Full Content Reference</w:t>
      </w:r>
    </w:p>
    <w:p>
      <w:pPr>
        <w:pBdr>
          <w:bottom w:val="single" w:color="DCD3B8" w:sz="6" w:space="1"/>
        </w:pBdr>
        <w:spacing w:after="200"/>
      </w:pPr>
    </w:p>
    <w:p>
      <w:pPr>
        <w:pStyle w:val="Heading2"/>
        <w:spacing w:after="120" w:before="280"/>
      </w:pPr>
      <w:r>
        <w:t xml:space="preserve">Symptoms covered (all in English, Hindi &amp; Odia)</w:t>
      </w:r>
    </w:p>
    <w:p>
      <w:pPr>
        <w:spacing w:after="160" w:line="300"/>
      </w:pPr>
      <w:r>
        <w:rPr>
          <w:rFonts w:ascii="Calibri" w:cs="Calibri" w:eastAsia="Calibri" w:hAnsi="Calibri"/>
          <w:sz w:val="21"/>
          <w:szCs w:val="21"/>
        </w:rPr>
        <w:t xml:space="preserve">Fever, Cough, Headache, Stomach Pain, Vomiting, Diarrhea, Body Pain, Common Cold, Chest Pain (flagged as emergency), Breathing Difficulty (flagged as emergency).</w:t>
      </w:r>
    </w:p>
    <w:p>
      <w:pPr>
        <w:pStyle w:val="Heading2"/>
        <w:spacing w:after="120" w:before="280"/>
      </w:pPr>
      <w:r>
        <w:t xml:space="preserve">Family profiles loaded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0E1F1B" w:val="clear"/>
            <w:tcMar>
              <w:top w:type="dxa" w:w="100"/>
              <w:left w:type="dxa" w:w="120"/>
              <w:bottom w:type="dxa" w:w="100"/>
              <w:right w:type="dxa" w:w="120"/>
            </w:tcMar>
            <w:vAlign w:val="center"/>
          </w:tcPr>
          <w:p>
            <w:r>
              <w:rPr>
                <w:b/>
                <w:bCs/>
                <w:color w:val="FFFFFF"/>
                <w:sz w:val="19"/>
                <w:szCs w:val="19"/>
              </w:rPr>
              <w:t xml:space="preserve">Profile</w:t>
            </w:r>
          </w:p>
        </w:tc>
        <w:tc>
          <w:tcPr>
            <w:tcW w:type="dxa" w:w="3600"/>
            <w:shd w:fill="0E1F1B" w:val="clear"/>
            <w:tcMar>
              <w:top w:type="dxa" w:w="100"/>
              <w:left w:type="dxa" w:w="120"/>
              <w:bottom w:type="dxa" w:w="100"/>
              <w:right w:type="dxa" w:w="120"/>
            </w:tcMar>
            <w:vAlign w:val="center"/>
          </w:tcPr>
          <w:p>
            <w:r>
              <w:rPr>
                <w:b/>
                <w:bCs/>
                <w:color w:val="FFFFFF"/>
                <w:sz w:val="19"/>
                <w:szCs w:val="19"/>
              </w:rPr>
              <w:t xml:space="preserve">Key detail</w:t>
            </w:r>
          </w:p>
        </w:tc>
        <w:tc>
          <w:tcPr>
            <w:tcW w:type="dxa" w:w="3350"/>
            <w:shd w:fill="0E1F1B" w:val="clear"/>
            <w:tcMar>
              <w:top w:type="dxa" w:w="100"/>
              <w:left w:type="dxa" w:w="120"/>
              <w:bottom w:type="dxa" w:w="100"/>
              <w:right w:type="dxa" w:w="120"/>
            </w:tcMar>
            <w:vAlign w:val="center"/>
          </w:tcPr>
          <w:p>
            <w:r>
              <w:rPr>
                <w:b/>
                <w:bCs/>
                <w:color w:val="FFFFFF"/>
                <w:sz w:val="19"/>
                <w:szCs w:val="19"/>
              </w:rPr>
              <w:t xml:space="preserve">Demo focus</w:t>
            </w:r>
          </w:p>
        </w:tc>
      </w:tr>
      <w:tr>
        <w:tc>
          <w:tcPr>
            <w:tcW w:type="dxa" w:w="2400"/>
            <w:shd w:fill="FFFFFF" w:val="clear"/>
            <w:tcMar>
              <w:top w:type="dxa" w:w="90"/>
              <w:left w:type="dxa" w:w="120"/>
              <w:bottom w:type="dxa" w:w="90"/>
              <w:right w:type="dxa" w:w="120"/>
            </w:tcMar>
            <w:vAlign w:val="center"/>
          </w:tcPr>
          <w:p>
            <w:r>
              <w:rPr>
                <w:sz w:val="19"/>
                <w:szCs w:val="19"/>
              </w:rPr>
              <w:t xml:space="preserve">Rajesh, 48</w:t>
            </w:r>
          </w:p>
        </w:tc>
        <w:tc>
          <w:tcPr>
            <w:tcW w:type="dxa" w:w="3600"/>
            <w:shd w:fill="FFFFFF" w:val="clear"/>
            <w:tcMar>
              <w:top w:type="dxa" w:w="90"/>
              <w:left w:type="dxa" w:w="120"/>
              <w:bottom w:type="dxa" w:w="90"/>
              <w:right w:type="dxa" w:w="120"/>
            </w:tcMar>
            <w:vAlign w:val="center"/>
          </w:tcPr>
          <w:p>
            <w:r>
              <w:rPr>
                <w:sz w:val="19"/>
                <w:szCs w:val="19"/>
              </w:rPr>
              <w:t xml:space="preserve">Health score 78, no known conditions</w:t>
            </w:r>
          </w:p>
        </w:tc>
        <w:tc>
          <w:tcPr>
            <w:tcW w:type="dxa" w:w="3350"/>
            <w:shd w:fill="FFFFFF" w:val="clear"/>
            <w:tcMar>
              <w:top w:type="dxa" w:w="90"/>
              <w:left w:type="dxa" w:w="120"/>
              <w:bottom w:type="dxa" w:w="90"/>
              <w:right w:type="dxa" w:w="120"/>
            </w:tcMar>
            <w:vAlign w:val="center"/>
          </w:tcPr>
          <w:p>
            <w:r>
              <w:rPr>
                <w:sz w:val="19"/>
                <w:szCs w:val="19"/>
              </w:rPr>
              <w:t xml:space="preserve">Symptom checker &amp; voice demo</w:t>
            </w:r>
          </w:p>
        </w:tc>
      </w:tr>
      <w:tr>
        <w:tc>
          <w:tcPr>
            <w:tcW w:type="dxa" w:w="2400"/>
            <w:shd w:fill="F7F4EC" w:val="clear"/>
            <w:tcMar>
              <w:top w:type="dxa" w:w="90"/>
              <w:left w:type="dxa" w:w="120"/>
              <w:bottom w:type="dxa" w:w="90"/>
              <w:right w:type="dxa" w:w="120"/>
            </w:tcMar>
            <w:vAlign w:val="center"/>
          </w:tcPr>
          <w:p>
            <w:r>
              <w:rPr>
                <w:sz w:val="19"/>
                <w:szCs w:val="19"/>
              </w:rPr>
              <w:t xml:space="preserve">Priya, 22</w:t>
            </w:r>
          </w:p>
        </w:tc>
        <w:tc>
          <w:tcPr>
            <w:tcW w:type="dxa" w:w="3600"/>
            <w:shd w:fill="F7F4EC" w:val="clear"/>
            <w:tcMar>
              <w:top w:type="dxa" w:w="90"/>
              <w:left w:type="dxa" w:w="120"/>
              <w:bottom w:type="dxa" w:w="90"/>
              <w:right w:type="dxa" w:w="120"/>
            </w:tcMar>
            <w:vAlign w:val="center"/>
          </w:tcPr>
          <w:p>
            <w:r>
              <w:rPr>
                <w:sz w:val="19"/>
                <w:szCs w:val="19"/>
              </w:rPr>
              <w:t xml:space="preserve">Health score 91, pollen allergy</w:t>
            </w:r>
          </w:p>
        </w:tc>
        <w:tc>
          <w:tcPr>
            <w:tcW w:type="dxa" w:w="3350"/>
            <w:shd w:fill="F7F4EC" w:val="clear"/>
            <w:tcMar>
              <w:top w:type="dxa" w:w="90"/>
              <w:left w:type="dxa" w:w="120"/>
              <w:bottom w:type="dxa" w:w="90"/>
              <w:right w:type="dxa" w:w="120"/>
            </w:tcMar>
            <w:vAlign w:val="center"/>
          </w:tcPr>
          <w:p>
            <w:r>
              <w:rPr>
                <w:sz w:val="19"/>
                <w:szCs w:val="19"/>
              </w:rPr>
              <w:t xml:space="preserve">Dashboard &amp; medicine reminder</w:t>
            </w:r>
          </w:p>
        </w:tc>
      </w:tr>
      <w:tr>
        <w:tc>
          <w:tcPr>
            <w:tcW w:type="dxa" w:w="2400"/>
            <w:shd w:fill="FFFFFF" w:val="clear"/>
            <w:tcMar>
              <w:top w:type="dxa" w:w="90"/>
              <w:left w:type="dxa" w:w="120"/>
              <w:bottom w:type="dxa" w:w="90"/>
              <w:right w:type="dxa" w:w="120"/>
            </w:tcMar>
            <w:vAlign w:val="center"/>
          </w:tcPr>
          <w:p>
            <w:r>
              <w:rPr>
                <w:sz w:val="19"/>
                <w:szCs w:val="19"/>
              </w:rPr>
              <w:t xml:space="preserve">Savitri Devi, 67</w:t>
            </w:r>
          </w:p>
        </w:tc>
        <w:tc>
          <w:tcPr>
            <w:tcW w:type="dxa" w:w="3600"/>
            <w:shd w:fill="FFFFFF" w:val="clear"/>
            <w:tcMar>
              <w:top w:type="dxa" w:w="90"/>
              <w:left w:type="dxa" w:w="120"/>
              <w:bottom w:type="dxa" w:w="90"/>
              <w:right w:type="dxa" w:w="120"/>
            </w:tcMar>
            <w:vAlign w:val="center"/>
          </w:tcPr>
          <w:p>
            <w:r>
              <w:rPr>
                <w:sz w:val="19"/>
                <w:szCs w:val="19"/>
              </w:rPr>
              <w:t xml:space="preserve">Health score 58, high BP &amp; diabetes</w:t>
            </w:r>
          </w:p>
        </w:tc>
        <w:tc>
          <w:tcPr>
            <w:tcW w:type="dxa" w:w="3350"/>
            <w:shd w:fill="FFFFFF" w:val="clear"/>
            <w:tcMar>
              <w:top w:type="dxa" w:w="90"/>
              <w:left w:type="dxa" w:w="120"/>
              <w:bottom w:type="dxa" w:w="90"/>
              <w:right w:type="dxa" w:w="120"/>
            </w:tcMar>
            <w:vAlign w:val="center"/>
          </w:tcPr>
          <w:p>
            <w:r>
              <w:rPr>
                <w:sz w:val="19"/>
                <w:szCs w:val="19"/>
              </w:rPr>
              <w:t xml:space="preserve">Risk-style dashboard &amp; emergency mode</w:t>
            </w:r>
          </w:p>
        </w:tc>
      </w:tr>
    </w:tbl>
    <w:p>
      <w:pPr>
        <w:spacing w:before="200"/>
      </w:pPr>
    </w:p>
    <w:p>
      <w:pPr>
        <w:pStyle w:val="Heading2"/>
        <w:spacing w:after="120" w:before="280"/>
      </w:pPr>
      <w:r>
        <w:t xml:space="preserve">First-aid guides included</w:t>
      </w:r>
    </w:p>
    <w:p>
      <w:pPr>
        <w:pStyle w:val="ListParagraph"/>
        <w:numPr>
          <w:ilvl w:val="0"/>
          <w:numId w:val="2"/>
        </w:numPr>
        <w:spacing w:after="90"/>
      </w:pPr>
      <w:r>
        <w:rPr>
          <w:rFonts w:ascii="Calibri" w:cs="Calibri" w:eastAsia="Calibri" w:hAnsi="Calibri"/>
          <w:sz w:val="21"/>
          <w:szCs w:val="21"/>
        </w:rPr>
        <w:t xml:space="preserve">CPR, Burns, Snake Bite, Fracture, Heart Attack, Stroke — each with 3–4 clear steps</w:t>
      </w:r>
    </w:p>
    <w:p>
      <w:pPr>
        <w:pStyle w:val="Heading2"/>
        <w:spacing w:after="120" w:before="280"/>
      </w:pPr>
      <w:r>
        <w:t xml:space="preserve">Files delivered</w:t>
      </w:r>
    </w:p>
    <w:p>
      <w:pPr>
        <w:pStyle w:val="ListParagraph"/>
        <w:numPr>
          <w:ilvl w:val="0"/>
          <w:numId w:val="2"/>
        </w:numPr>
        <w:spacing w:after="90"/>
      </w:pPr>
      <w:r>
        <w:rPr>
          <w:rFonts w:ascii="Calibri" w:cs="Calibri" w:eastAsia="Calibri" w:hAnsi="Calibri"/>
          <w:sz w:val="21"/>
          <w:szCs w:val="21"/>
        </w:rPr>
        <w:t xml:space="preserve">arogya-sathi-prototype.html — the complete working prototype (open directly in a browser, no install needed)</w:t>
      </w:r>
    </w:p>
    <w:p>
      <w:pPr>
        <w:pStyle w:val="ListParagraph"/>
        <w:numPr>
          <w:ilvl w:val="0"/>
          <w:numId w:val="2"/>
        </w:numPr>
        <w:spacing w:after="90"/>
      </w:pPr>
      <w:r>
        <w:rPr>
          <w:rFonts w:ascii="Calibri" w:cs="Calibri" w:eastAsia="Calibri" w:hAnsi="Calibri"/>
          <w:sz w:val="21"/>
          <w:szCs w:val="21"/>
        </w:rPr>
        <w:t xml:space="preserve">AI_Arogya_Sathi_Prototype_PRD.docx — this document</w:t>
      </w:r>
    </w:p>
    <w:p>
      <w:r>
        <w:br w:type="page"/>
      </w:r>
    </w:p>
    <w:p>
      <w:pPr>
        <w:spacing w:before="2000"/>
      </w:pPr>
    </w:p>
    <w:p>
      <w:pPr>
        <w:spacing w:after="600"/>
        <w:jc w:val="center"/>
      </w:pPr>
      <w:r>
        <w:rPr>
          <w:i/>
          <w:iCs/>
          <w:color w:val="0E1F1B"/>
          <w:sz w:val="26"/>
          <w:szCs w:val="26"/>
        </w:rPr>
        <w:t xml:space="preserve">“Built so a judge can pick it up, speak to it, and understand the idea in under five minutes.”</w:t>
      </w:r>
    </w:p>
    <w:p>
      <w:pPr>
        <w:jc w:val="center"/>
      </w:pPr>
      <w:r>
        <w:rPr>
          <w:b/>
          <w:bCs/>
          <w:color w:val="5B6E65"/>
          <w:sz w:val="20"/>
          <w:szCs w:val="20"/>
        </w:rPr>
        <w:t xml:space="preserve">AI Arogya Sathi — Prototype PRD, Version 2.1</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2026-07-12T09:35:11.512Z</dcterms:created>
  <dcterms:modified xsi:type="dcterms:W3CDTF">2026-07-12T09:35:11.527Z</dcterms:modified>
</cp:coreProperties>
</file>

<file path=docProps/custom.xml><?xml version="1.0" encoding="utf-8"?>
<Properties xmlns="http://schemas.openxmlformats.org/officeDocument/2006/custom-properties" xmlns:vt="http://schemas.openxmlformats.org/officeDocument/2006/docPropsVTypes"/>
</file>