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711" w:rsidRDefault="003A59B5">
      <w:pPr>
        <w:rPr>
          <w:rStyle w:val="Strong"/>
          <w:rFonts w:ascii="Arial" w:hAnsi="Arial" w:cs="Arial"/>
          <w:color w:val="404040"/>
          <w:sz w:val="27"/>
          <w:szCs w:val="27"/>
          <w:shd w:val="clear" w:color="auto" w:fill="FFFFFF"/>
        </w:rPr>
      </w:pPr>
      <w:r>
        <w:rPr>
          <w:rStyle w:val="Strong"/>
          <w:rFonts w:ascii="Arial" w:hAnsi="Arial" w:cs="Arial"/>
          <w:color w:val="404040"/>
          <w:sz w:val="27"/>
          <w:szCs w:val="27"/>
          <w:shd w:val="clear" w:color="auto" w:fill="FFFFFF"/>
        </w:rPr>
        <w:t xml:space="preserve">Là vùng trọng điểm trồng na của tỉnh Quảng Ninh, hiện nay </w:t>
      </w:r>
      <w:r>
        <w:rPr>
          <w:rStyle w:val="Strong"/>
          <w:rFonts w:ascii="Arial" w:hAnsi="Arial" w:cs="Arial"/>
          <w:color w:val="404040"/>
          <w:sz w:val="27"/>
          <w:szCs w:val="27"/>
          <w:shd w:val="clear" w:color="auto" w:fill="FFFFFF"/>
        </w:rPr>
        <w:t>được trồng</w:t>
      </w:r>
      <w:r>
        <w:rPr>
          <w:rStyle w:val="Strong"/>
          <w:rFonts w:ascii="Arial" w:hAnsi="Arial" w:cs="Arial"/>
          <w:color w:val="404040"/>
          <w:sz w:val="27"/>
          <w:szCs w:val="27"/>
          <w:shd w:val="clear" w:color="auto" w:fill="FFFFFF"/>
        </w:rPr>
        <w:t xml:space="preserve"> tạ</w:t>
      </w:r>
      <w:r>
        <w:rPr>
          <w:rStyle w:val="Strong"/>
          <w:rFonts w:ascii="Arial" w:hAnsi="Arial" w:cs="Arial"/>
          <w:color w:val="404040"/>
          <w:sz w:val="27"/>
          <w:szCs w:val="27"/>
          <w:shd w:val="clear" w:color="auto" w:fill="FFFFFF"/>
        </w:rPr>
        <w:t>i</w:t>
      </w:r>
      <w:r>
        <w:rPr>
          <w:rStyle w:val="Strong"/>
          <w:rFonts w:ascii="Arial" w:hAnsi="Arial" w:cs="Arial"/>
          <w:color w:val="404040"/>
          <w:sz w:val="27"/>
          <w:szCs w:val="27"/>
          <w:shd w:val="clear" w:color="auto" w:fill="FFFFFF"/>
        </w:rPr>
        <w:t xml:space="preserve"> </w:t>
      </w:r>
      <w:r>
        <w:rPr>
          <w:rStyle w:val="Strong"/>
          <w:rFonts w:ascii="Arial" w:hAnsi="Arial" w:cs="Arial"/>
          <w:color w:val="404040"/>
          <w:sz w:val="27"/>
          <w:szCs w:val="27"/>
          <w:shd w:val="clear" w:color="auto" w:fill="FFFFFF"/>
        </w:rPr>
        <w:t xml:space="preserve">phường </w:t>
      </w:r>
      <w:r>
        <w:rPr>
          <w:rStyle w:val="Strong"/>
          <w:rFonts w:ascii="Arial" w:hAnsi="Arial" w:cs="Arial"/>
          <w:color w:val="404040"/>
          <w:sz w:val="27"/>
          <w:szCs w:val="27"/>
          <w:shd w:val="clear" w:color="auto" w:fill="FFFFFF"/>
        </w:rPr>
        <w:t>Bình Khê</w:t>
      </w:r>
      <w:r>
        <w:rPr>
          <w:rStyle w:val="Strong"/>
          <w:rFonts w:ascii="Arial" w:hAnsi="Arial" w:cs="Arial"/>
          <w:color w:val="404040"/>
          <w:sz w:val="27"/>
          <w:szCs w:val="27"/>
          <w:shd w:val="clear" w:color="auto" w:fill="FFFFFF"/>
        </w:rPr>
        <w:t xml:space="preserve">, phường </w:t>
      </w:r>
      <w:r>
        <w:rPr>
          <w:rStyle w:val="Strong"/>
          <w:rFonts w:ascii="Arial" w:hAnsi="Arial" w:cs="Arial"/>
          <w:color w:val="404040"/>
          <w:sz w:val="27"/>
          <w:szCs w:val="27"/>
          <w:shd w:val="clear" w:color="auto" w:fill="FFFFFF"/>
        </w:rPr>
        <w:t>An Sinh</w:t>
      </w:r>
      <w:r>
        <w:rPr>
          <w:rStyle w:val="Strong"/>
          <w:rFonts w:ascii="Arial" w:hAnsi="Arial" w:cs="Arial"/>
          <w:color w:val="404040"/>
          <w:sz w:val="27"/>
          <w:szCs w:val="27"/>
          <w:shd w:val="clear" w:color="auto" w:fill="FFFFFF"/>
        </w:rPr>
        <w:t xml:space="preserve">. </w:t>
      </w:r>
    </w:p>
    <w:p w:rsidR="003A59B5" w:rsidRPr="003A59B5" w:rsidRDefault="002C3B8C" w:rsidP="003A59B5">
      <w:pPr>
        <w:shd w:val="clear" w:color="auto" w:fill="FFFFFF"/>
        <w:spacing w:after="100" w:afterAutospacing="1" w:line="240" w:lineRule="auto"/>
        <w:jc w:val="both"/>
        <w:rPr>
          <w:rFonts w:ascii="Arial" w:eastAsia="Times New Roman" w:hAnsi="Arial" w:cs="Arial"/>
          <w:color w:val="404040"/>
          <w:sz w:val="27"/>
          <w:szCs w:val="27"/>
        </w:rPr>
      </w:pPr>
      <w:r>
        <w:rPr>
          <w:rFonts w:ascii="Arial" w:eastAsia="Times New Roman" w:hAnsi="Arial" w:cs="Arial"/>
          <w:color w:val="404040"/>
          <w:sz w:val="27"/>
          <w:szCs w:val="27"/>
        </w:rPr>
        <w:t>P</w:t>
      </w:r>
      <w:r w:rsidR="003A59B5" w:rsidRPr="003A59B5">
        <w:rPr>
          <w:rFonts w:ascii="Arial" w:eastAsia="Times New Roman" w:hAnsi="Arial" w:cs="Arial"/>
          <w:color w:val="404040"/>
          <w:sz w:val="27"/>
          <w:szCs w:val="27"/>
        </w:rPr>
        <w:t>hường Bình Khê, sở hữu một vườn na bở giống gốc bản địa. Đây là giống cây lâu năm có thời gian sinh trưởng từ 130-150 ngày tính từ khi thụ</w:t>
      </w:r>
      <w:r>
        <w:rPr>
          <w:rFonts w:ascii="Arial" w:eastAsia="Times New Roman" w:hAnsi="Arial" w:cs="Arial"/>
          <w:color w:val="404040"/>
          <w:sz w:val="27"/>
          <w:szCs w:val="27"/>
        </w:rPr>
        <w:t xml:space="preserve"> phấn hoa đến khi quả chín</w:t>
      </w:r>
      <w:r w:rsidR="003A59B5" w:rsidRPr="003A59B5">
        <w:rPr>
          <w:rFonts w:ascii="Arial" w:eastAsia="Times New Roman" w:hAnsi="Arial" w:cs="Arial"/>
          <w:color w:val="404040"/>
          <w:sz w:val="27"/>
          <w:szCs w:val="27"/>
        </w:rPr>
        <w:t>. Mỗi cây trung bình cho khoảng 60 quả, tương đương 20-30kg, phần lớn là hàng loại một với khoảng 3 quả/kg. Với giá bán dao động từ 90.000-100.000 đồng/kg, thu nhập bình quân đạt trên 2 triệu đồng/cây.</w:t>
      </w:r>
    </w:p>
    <w:p w:rsidR="003A59B5" w:rsidRPr="003A59B5" w:rsidRDefault="003A59B5" w:rsidP="003A59B5">
      <w:pPr>
        <w:shd w:val="clear" w:color="auto" w:fill="FFFFFF"/>
        <w:spacing w:after="100" w:afterAutospacing="1" w:line="240" w:lineRule="auto"/>
        <w:jc w:val="both"/>
        <w:rPr>
          <w:rFonts w:ascii="Arial" w:eastAsia="Times New Roman" w:hAnsi="Arial" w:cs="Arial"/>
          <w:color w:val="404040"/>
          <w:sz w:val="27"/>
          <w:szCs w:val="27"/>
        </w:rPr>
      </w:pPr>
      <w:r w:rsidRPr="003A59B5">
        <w:rPr>
          <w:rFonts w:ascii="Arial" w:eastAsia="Times New Roman" w:hAnsi="Arial" w:cs="Arial"/>
          <w:color w:val="404040"/>
          <w:sz w:val="27"/>
          <w:szCs w:val="27"/>
        </w:rPr>
        <w:t xml:space="preserve">Giống na bở bản địa này đã được Viện Nghiên cứu rau quả và Chi cục Trồng trọt và Bảo vệ thực vật tỉnh lựa chọn nhân giống đầu dòng. </w:t>
      </w:r>
      <w:r w:rsidR="002C3B8C">
        <w:rPr>
          <w:rFonts w:ascii="Arial" w:eastAsia="Times New Roman" w:hAnsi="Arial" w:cs="Arial"/>
          <w:color w:val="404040"/>
          <w:sz w:val="27"/>
          <w:szCs w:val="27"/>
        </w:rPr>
        <w:t>Người dân</w:t>
      </w:r>
      <w:r w:rsidRPr="003A59B5">
        <w:rPr>
          <w:rFonts w:ascii="Arial" w:eastAsia="Times New Roman" w:hAnsi="Arial" w:cs="Arial"/>
          <w:color w:val="404040"/>
          <w:sz w:val="27"/>
          <w:szCs w:val="27"/>
        </w:rPr>
        <w:t xml:space="preserve"> đã làm chủ kỹ thuật nhân giống, trồng và chăm sóc, góp phần bảo tồn và phát triển giống na quý này.</w:t>
      </w:r>
    </w:p>
    <w:p w:rsidR="003A59B5" w:rsidRPr="003A59B5" w:rsidRDefault="003A59B5" w:rsidP="002C3B8C">
      <w:pPr>
        <w:spacing w:after="0" w:line="240" w:lineRule="auto"/>
        <w:jc w:val="center"/>
        <w:rPr>
          <w:rFonts w:ascii="Times New Roman" w:eastAsia="Times New Roman" w:hAnsi="Times New Roman" w:cs="Times New Roman"/>
          <w:sz w:val="24"/>
          <w:szCs w:val="24"/>
        </w:rPr>
      </w:pPr>
      <w:r w:rsidRPr="003A59B5">
        <w:rPr>
          <w:rFonts w:ascii="Times New Roman" w:eastAsia="Times New Roman" w:hAnsi="Times New Roman" w:cs="Times New Roman"/>
          <w:noProof/>
          <w:sz w:val="24"/>
          <w:szCs w:val="24"/>
        </w:rPr>
        <w:drawing>
          <wp:inline distT="0" distB="0" distL="0" distR="0" wp14:anchorId="54256C1D" wp14:editId="076E685B">
            <wp:extent cx="5711825" cy="3207385"/>
            <wp:effectExtent l="0" t="0" r="3175" b="0"/>
            <wp:docPr id="1" name="Picture 1" descr=" Bình Khê là địa phương có diện tích trồng na nhiều thứ 2 của tỉnh Quảng N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Bình Khê là địa phương có diện tích trồng na nhiều thứ 2 của tỉnh Quảng Ni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1825" cy="3207385"/>
                    </a:xfrm>
                    <a:prstGeom prst="rect">
                      <a:avLst/>
                    </a:prstGeom>
                    <a:noFill/>
                    <a:ln>
                      <a:noFill/>
                    </a:ln>
                  </pic:spPr>
                </pic:pic>
              </a:graphicData>
            </a:graphic>
          </wp:inline>
        </w:drawing>
      </w:r>
      <w:r w:rsidRPr="003A59B5">
        <w:rPr>
          <w:rFonts w:ascii="Times New Roman" w:eastAsia="Times New Roman" w:hAnsi="Times New Roman" w:cs="Times New Roman"/>
          <w:i/>
          <w:sz w:val="24"/>
          <w:szCs w:val="24"/>
        </w:rPr>
        <w:t>Bình Khê là địa phương có diện tích trồng na nhiều thứ 2 của tỉnh Quảng Ninh.</w:t>
      </w:r>
    </w:p>
    <w:p w:rsidR="003A59B5" w:rsidRPr="003A59B5" w:rsidRDefault="003A59B5" w:rsidP="002C3B8C">
      <w:pPr>
        <w:shd w:val="clear" w:color="auto" w:fill="FFFFFF"/>
        <w:spacing w:after="100" w:afterAutospacing="1" w:line="240" w:lineRule="auto"/>
        <w:ind w:firstLine="567"/>
        <w:jc w:val="both"/>
        <w:rPr>
          <w:rFonts w:ascii="Arial" w:eastAsia="Times New Roman" w:hAnsi="Arial" w:cs="Arial"/>
          <w:color w:val="404040"/>
          <w:sz w:val="27"/>
          <w:szCs w:val="27"/>
        </w:rPr>
      </w:pPr>
      <w:r w:rsidRPr="003A59B5">
        <w:rPr>
          <w:rFonts w:ascii="Arial" w:eastAsia="Times New Roman" w:hAnsi="Arial" w:cs="Arial"/>
          <w:color w:val="404040"/>
          <w:sz w:val="27"/>
          <w:szCs w:val="27"/>
        </w:rPr>
        <w:t>Na là cây trồng chủ lực của các phường Bình Khê và nằm trong vùng được quy hoạch phát triển cây ăn quả</w:t>
      </w:r>
      <w:r w:rsidR="002C3B8C">
        <w:rPr>
          <w:rFonts w:ascii="Arial" w:eastAsia="Times New Roman" w:hAnsi="Arial" w:cs="Arial"/>
          <w:color w:val="404040"/>
          <w:sz w:val="27"/>
          <w:szCs w:val="27"/>
        </w:rPr>
        <w:t xml:space="preserve"> tập trung giai đoạn 2022-2025</w:t>
      </w:r>
      <w:bookmarkStart w:id="0" w:name="_GoBack"/>
      <w:bookmarkEnd w:id="0"/>
      <w:r w:rsidRPr="003A59B5">
        <w:rPr>
          <w:rFonts w:ascii="Arial" w:eastAsia="Times New Roman" w:hAnsi="Arial" w:cs="Arial"/>
          <w:color w:val="404040"/>
          <w:sz w:val="27"/>
          <w:szCs w:val="27"/>
        </w:rPr>
        <w:t>. Trong đó, vùng I gồm các xã Việt Dân, An Sinh, Tân Việt, Bình Dương nay sáp nhập thành phường An Sinh. Vùng số II gồm các phường, xã Tràng Lương, Tràng An, Bình Khê nay sáp nhập thành phường Bình Khê. Trung bình 1ha cho sản lượng từ 10-12 tấn quả.</w:t>
      </w:r>
    </w:p>
    <w:p w:rsidR="003A59B5" w:rsidRDefault="003A59B5"/>
    <w:sectPr w:rsidR="003A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40D"/>
    <w:rsid w:val="002C3B8C"/>
    <w:rsid w:val="003A59B5"/>
    <w:rsid w:val="009B3711"/>
    <w:rsid w:val="00B75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BACAA6-C82D-499C-BAA7-4B23F15B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5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153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2025-12-22T11:25:00Z</dcterms:created>
  <dcterms:modified xsi:type="dcterms:W3CDTF">2025-12-22T11:55:00Z</dcterms:modified>
</cp:coreProperties>
</file>