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D330" w14:textId="77777777" w:rsidR="00ED2F76" w:rsidRPr="00BB5ED8" w:rsidRDefault="00000000" w:rsidP="00BB5ED8">
      <w:pPr>
        <w:spacing w:after="0" w:line="240" w:lineRule="auto"/>
        <w:jc w:val="center"/>
        <w:rPr>
          <w:sz w:val="22"/>
        </w:rPr>
      </w:pPr>
      <w:r w:rsidRPr="00BB5ED8">
        <w:rPr>
          <w:b/>
          <w:sz w:val="22"/>
        </w:rPr>
        <w:t>Adaptive Local Search Operator Selection for the Traveling Salesperson Problem via Tabular Q-Learning AIE635 Project</w:t>
      </w:r>
    </w:p>
    <w:p w14:paraId="515FA0E4" w14:textId="77777777" w:rsidR="00ED2F76" w:rsidRPr="00BB5ED8" w:rsidRDefault="00000000" w:rsidP="00BB5ED8">
      <w:pPr>
        <w:spacing w:after="0" w:line="240" w:lineRule="auto"/>
        <w:jc w:val="center"/>
        <w:rPr>
          <w:sz w:val="22"/>
        </w:rPr>
      </w:pPr>
      <w:r w:rsidRPr="00BB5ED8">
        <w:rPr>
          <w:i/>
          <w:sz w:val="22"/>
        </w:rPr>
        <w:t>Akyaz Ozlem, Erdas Sila</w:t>
      </w:r>
    </w:p>
    <w:p w14:paraId="5CAC3D78" w14:textId="77777777" w:rsidR="00ED2F76" w:rsidRPr="00BB5ED8" w:rsidRDefault="00000000" w:rsidP="00BB5ED8">
      <w:pPr>
        <w:pStyle w:val="Heading1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Abstract</w:t>
      </w:r>
    </w:p>
    <w:p w14:paraId="56BEFAFC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 xml:space="preserve">The Traveling Salesperson Problem (TSP) is a canonical NP-hard combinatorial optimization problem. Local search operators such as 2-opt, swap, and relocate are effective in isolation, yet no single operator dominates across all phases of a search trajectory. This paper proposes a </w:t>
      </w:r>
      <w:proofErr w:type="gramStart"/>
      <w:r w:rsidRPr="00BB5ED8">
        <w:rPr>
          <w:sz w:val="22"/>
        </w:rPr>
        <w:t>selection hyper-heuristic</w:t>
      </w:r>
      <w:proofErr w:type="gramEnd"/>
      <w:r w:rsidRPr="00BB5ED8">
        <w:rPr>
          <w:sz w:val="22"/>
        </w:rPr>
        <w:t xml:space="preserve"> that frames operator selection as a Markov Decision Process (MDP) and learns a dynamic policy through tabular Q-learning. Our 120-state formulation encodes solution quality, search phase, recency of improvement, and last operator used. To ensure mathematical rigor, all evaluations strictly adhere to the TSPLIB EUC_2D distance standard. We compare three ε-greedy exploration strategies and two reward definitions on four standard TSPLIB instances over 30 independent runs. The Q-learning agent achieves a near-optimal mean gap across all instances (e.g., 3.87% on st70 and 6.66% on kroA100), outperforming all fixed-operator and random baselines. A novel transition-matrix analysis reveals a powerful, universally autonomous operator synergy: swap→2-opt across all instances, successfully mimicking expert-designed heuristics like Lin-Kernighan.</w:t>
      </w:r>
    </w:p>
    <w:p w14:paraId="77AF7FF1" w14:textId="77777777" w:rsidR="00ED2F76" w:rsidRPr="00BB5ED8" w:rsidRDefault="00000000" w:rsidP="00BB5ED8">
      <w:pPr>
        <w:pStyle w:val="Heading1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Introduction</w:t>
      </w:r>
    </w:p>
    <w:p w14:paraId="22CC3E0F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The Traveling Salesperson Problem asks for the shortest Hamiltonian cycle through n cities. Despite its simple formulation, TSP is NP-hard [1], and exact methods become computationally infeasible beyond a few hundred cities. Local search heuristics remain the backbone of state-of-the-art solvers such as Concorde and LKH [2, 3].</w:t>
      </w:r>
    </w:p>
    <w:p w14:paraId="10758285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 xml:space="preserve">A fundamental limitation of classical local search is the static use of a single operator. In practice, operator effectiveness is highly context-sensitive: 2-opt efficiently untangles edges near optimal solutions, while perturbation operators (swap, relocate) are needed to escape deep local optima. Manually scheduling operators is time-consuming and </w:t>
      </w:r>
      <w:proofErr w:type="gramStart"/>
      <w:r w:rsidRPr="00BB5ED8">
        <w:rPr>
          <w:sz w:val="22"/>
        </w:rPr>
        <w:t>instance-specific</w:t>
      </w:r>
      <w:proofErr w:type="gramEnd"/>
      <w:r w:rsidRPr="00BB5ED8">
        <w:rPr>
          <w:sz w:val="22"/>
        </w:rPr>
        <w:t>.</w:t>
      </w:r>
    </w:p>
    <w:p w14:paraId="071CDD38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Selection hyper-heuristics [4] address this by maintaining a high-level policy that chooses among low-level heuristics at each step. When the policy is learned, the framework adapts online to the evolving search landscape. Q-learning [6] provides a natural mechanism: the agent observes state, selects an operator, receives an improvement reward, and updates a value function guiding future decisions.</w:t>
      </w:r>
    </w:p>
    <w:p w14:paraId="795F69F5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This paper makes four contributions:</w:t>
      </w:r>
    </w:p>
    <w:p w14:paraId="5C70DA2F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A complete tabular Q-learning hyper-heuristic with a 120-state MDP.</w:t>
      </w:r>
    </w:p>
    <w:p w14:paraId="706F126A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Systematic comparison of three exploration strategies and two reward definitions over 30 robust runs.</w:t>
      </w:r>
    </w:p>
    <w:p w14:paraId="70226870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A transition-matrix analysis quantifying autonomous operator synergies.</w:t>
      </w:r>
    </w:p>
    <w:p w14:paraId="730D7B4F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A generalization study evaluating policy transfer across instance sizes, identifying oracle-state limitations.</w:t>
      </w:r>
    </w:p>
    <w:p w14:paraId="674071D2" w14:textId="77777777" w:rsidR="00ED2F76" w:rsidRPr="00BB5ED8" w:rsidRDefault="00000000" w:rsidP="00BB5ED8">
      <w:pPr>
        <w:pStyle w:val="Heading1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Related Work</w:t>
      </w:r>
    </w:p>
    <w:p w14:paraId="2E5B6353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Local Search for TSP. The 2-opt heuristic [9] remains the workhorse of TSP local search. Its extension to the Lin-Kernighan (LK) move [10] yields solutions within 1–2% of optimal on large instances. Or-opt (relocate) and city-swap operators complement 2-opt by enabling moves it cannot perform [11].</w:t>
      </w:r>
    </w:p>
    <w:p w14:paraId="02FE3F6C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 xml:space="preserve">Hyper-heuristics. Burke et al. [4] </w:t>
      </w:r>
      <w:proofErr w:type="gramStart"/>
      <w:r w:rsidRPr="00BB5ED8">
        <w:rPr>
          <w:sz w:val="22"/>
        </w:rPr>
        <w:t>provide</w:t>
      </w:r>
      <w:proofErr w:type="gramEnd"/>
      <w:r w:rsidRPr="00BB5ED8">
        <w:rPr>
          <w:sz w:val="22"/>
        </w:rPr>
        <w:t xml:space="preserve"> a comprehensive taxonomy distinguishing selection from generation hyper-heuristics. Our work falls in the learning selection category. Meignan et al. [7] apply Q-learning to neighbourhood selection in vehicle routing; Da Costa et al. [8] use multi-armed bandits for evolutionary operator selection. Compared to these, we introduce a richer state encoding and a transition-matrix diagnostic tool.</w:t>
      </w:r>
    </w:p>
    <w:p w14:paraId="6ED3C4A9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 xml:space="preserve">Deep RL for Combinatorial Optimization. Bello et al. [12] (pointer networks) and Kool et al. [13] (attention model) demonstrate that deep RL can construct near-LKH </w:t>
      </w:r>
      <w:proofErr w:type="gramStart"/>
      <w:r w:rsidRPr="00BB5ED8">
        <w:rPr>
          <w:sz w:val="22"/>
        </w:rPr>
        <w:t>solutions, but</w:t>
      </w:r>
      <w:proofErr w:type="gramEnd"/>
      <w:r w:rsidRPr="00BB5ED8">
        <w:rPr>
          <w:sz w:val="22"/>
        </w:rPr>
        <w:t xml:space="preserve"> require GPU-scale training. Our tabular Q-learning is deliberately lightweight and interpretable.</w:t>
      </w:r>
    </w:p>
    <w:p w14:paraId="4D2C6A9A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Adaptive ε-Greedy. Tokic [15] proposes adaptive epsilon based on value differences in robot navigation. We adapt this idea to TSP operator selection via stagnation detection.</w:t>
      </w:r>
    </w:p>
    <w:p w14:paraId="3C027362" w14:textId="77777777" w:rsidR="00ED2F76" w:rsidRPr="00BB5ED8" w:rsidRDefault="00000000" w:rsidP="00BB5ED8">
      <w:pPr>
        <w:pStyle w:val="Heading1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lastRenderedPageBreak/>
        <w:t>Methodology</w:t>
      </w:r>
    </w:p>
    <w:p w14:paraId="45113D7C" w14:textId="77777777" w:rsidR="00ED2F76" w:rsidRPr="00BB5ED8" w:rsidRDefault="00000000" w:rsidP="00BB5ED8">
      <w:pPr>
        <w:pStyle w:val="Heading2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Distance Metric and MDP Formulation</w:t>
      </w:r>
    </w:p>
    <w:p w14:paraId="41709171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 xml:space="preserve">To prevent measurement illusions caused by standard floating-point rounding, our methodology strictly utilizes the exact TSPLIB EUC_2D distance </w:t>
      </w:r>
      <w:proofErr w:type="gramStart"/>
      <w:r w:rsidRPr="00BB5ED8">
        <w:rPr>
          <w:sz w:val="22"/>
        </w:rPr>
        <w:t xml:space="preserve">standard (⌊ </w:t>
      </w:r>
      <w:proofErr w:type="gramEnd"/>
      <w:r w:rsidRPr="00BB5ED8">
        <w:rPr>
          <w:sz w:val="22"/>
        </w:rPr>
        <w:t xml:space="preserve">dist + </w:t>
      </w:r>
      <w:proofErr w:type="gramStart"/>
      <w:r w:rsidRPr="00BB5ED8">
        <w:rPr>
          <w:sz w:val="22"/>
        </w:rPr>
        <w:t>0.5 ⌋)</w:t>
      </w:r>
      <w:proofErr w:type="gramEnd"/>
      <w:r w:rsidRPr="00BB5ED8">
        <w:rPr>
          <w:sz w:val="22"/>
        </w:rPr>
        <w:t>, ensuring mathematically sound gap calculations.</w:t>
      </w:r>
    </w:p>
    <w:p w14:paraId="16887C43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We model the search as an episodic MDP (S, A, R, T, γ) with |S|=120 states.</w:t>
      </w:r>
    </w:p>
    <w:p w14:paraId="0D13D283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Each state is a 4-tuple (quality_</w:t>
      </w:r>
      <w:proofErr w:type="gramStart"/>
      <w:r w:rsidRPr="00BB5ED8">
        <w:rPr>
          <w:sz w:val="22"/>
        </w:rPr>
        <w:t>band,,</w:t>
      </w:r>
      <w:proofErr w:type="gramEnd"/>
      <w:r w:rsidRPr="00BB5ED8">
        <w:rPr>
          <w:sz w:val="22"/>
        </w:rPr>
        <w:t xml:space="preserve"> </w:t>
      </w:r>
      <w:proofErr w:type="gramStart"/>
      <w:r w:rsidRPr="00BB5ED8">
        <w:rPr>
          <w:sz w:val="22"/>
        </w:rPr>
        <w:t>improved,,</w:t>
      </w:r>
      <w:proofErr w:type="gramEnd"/>
      <w:r w:rsidRPr="00BB5ED8">
        <w:rPr>
          <w:sz w:val="22"/>
        </w:rPr>
        <w:t xml:space="preserve"> </w:t>
      </w:r>
      <w:proofErr w:type="gramStart"/>
      <w:r w:rsidRPr="00BB5ED8">
        <w:rPr>
          <w:sz w:val="22"/>
        </w:rPr>
        <w:t>stage,,</w:t>
      </w:r>
      <w:proofErr w:type="gramEnd"/>
      <w:r w:rsidRPr="00BB5ED8">
        <w:rPr>
          <w:sz w:val="22"/>
        </w:rPr>
        <w:t xml:space="preserve"> last_op):</w:t>
      </w:r>
    </w:p>
    <w:p w14:paraId="4C7F9998" w14:textId="77777777" w:rsidR="00ED2F76" w:rsidRPr="00BB5ED8" w:rsidRDefault="00000000" w:rsidP="00BB5ED8">
      <w:pPr>
        <w:pStyle w:val="ListBullet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quality_band ∈</w:t>
      </w:r>
      <w:proofErr w:type="gramStart"/>
      <w:r w:rsidRPr="00BB5ED8">
        <w:rPr>
          <w:sz w:val="22"/>
        </w:rPr>
        <w:t>0,..</w:t>
      </w:r>
      <w:proofErr w:type="gramEnd"/>
      <w:r w:rsidRPr="00BB5ED8">
        <w:rPr>
          <w:sz w:val="22"/>
        </w:rPr>
        <w:t>,4: relative gap to optimal discretized as &lt;5%, 5–15%, 15–30%, 30–50%, &gt;50%.</w:t>
      </w:r>
    </w:p>
    <w:p w14:paraId="56344A4A" w14:textId="77777777" w:rsidR="00ED2F76" w:rsidRPr="00BB5ED8" w:rsidRDefault="00000000" w:rsidP="00BB5ED8">
      <w:pPr>
        <w:pStyle w:val="ListBullet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improved ∈0,1: did the last step improve the tour?</w:t>
      </w:r>
    </w:p>
    <w:p w14:paraId="2F12CC34" w14:textId="77777777" w:rsidR="00ED2F76" w:rsidRPr="00BB5ED8" w:rsidRDefault="00000000" w:rsidP="00BB5ED8">
      <w:pPr>
        <w:pStyle w:val="ListBullet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stage ∈0,1,2: Early (&lt;33%), Mid, Late search phase.</w:t>
      </w:r>
    </w:p>
    <w:p w14:paraId="7F30C020" w14:textId="77777777" w:rsidR="00ED2F76" w:rsidRPr="00BB5ED8" w:rsidRDefault="00000000" w:rsidP="00BB5ED8">
      <w:pPr>
        <w:pStyle w:val="ListBullet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last_op ∈0,1,2,3: previously applied operator.</w:t>
      </w:r>
    </w:p>
    <w:p w14:paraId="0C4798A5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Action space: A=2-opt, swap, relocate, restart.</w:t>
      </w:r>
    </w:p>
    <w:p w14:paraId="31B79FB9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Two reward functions are compared:</w:t>
      </w:r>
    </w:p>
    <w:p w14:paraId="6C77555F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R₁ = ℓ_prev − ℓ_new</w:t>
      </w:r>
    </w:p>
    <w:p w14:paraId="3912FD32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R₂ = R₁ + 100 · 1[ℓ_new &lt; ℓ_best]</w:t>
      </w:r>
    </w:p>
    <w:p w14:paraId="28883F5B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The Q-table is updated using the standard off-policy Bellman equation:</w:t>
      </w:r>
    </w:p>
    <w:p w14:paraId="0DF357E2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Q(</w:t>
      </w:r>
      <w:proofErr w:type="gramStart"/>
      <w:r w:rsidRPr="00BB5ED8">
        <w:rPr>
          <w:sz w:val="22"/>
        </w:rPr>
        <w:t>s,a</w:t>
      </w:r>
      <w:proofErr w:type="gramEnd"/>
      <w:r w:rsidRPr="00BB5ED8">
        <w:rPr>
          <w:sz w:val="22"/>
        </w:rPr>
        <w:t>) ← Q(</w:t>
      </w:r>
      <w:proofErr w:type="gramStart"/>
      <w:r w:rsidRPr="00BB5ED8">
        <w:rPr>
          <w:sz w:val="22"/>
        </w:rPr>
        <w:t>s,a</w:t>
      </w:r>
      <w:proofErr w:type="gramEnd"/>
      <w:r w:rsidRPr="00BB5ED8">
        <w:rPr>
          <w:sz w:val="22"/>
        </w:rPr>
        <w:t>) + α [ r + γ max_a′ Q(s</w:t>
      </w:r>
      <w:proofErr w:type="gramStart"/>
      <w:r w:rsidRPr="00BB5ED8">
        <w:rPr>
          <w:sz w:val="22"/>
        </w:rPr>
        <w:t>′,a</w:t>
      </w:r>
      <w:proofErr w:type="gramEnd"/>
      <w:r w:rsidRPr="00BB5ED8">
        <w:rPr>
          <w:sz w:val="22"/>
        </w:rPr>
        <w:t>′) − Q(</w:t>
      </w:r>
      <w:proofErr w:type="gramStart"/>
      <w:r w:rsidRPr="00BB5ED8">
        <w:rPr>
          <w:sz w:val="22"/>
        </w:rPr>
        <w:t>s,a) ]</w:t>
      </w:r>
      <w:proofErr w:type="gramEnd"/>
    </w:p>
    <w:p w14:paraId="4B7F3A10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with α=0.1, γ=0.9.</w:t>
      </w:r>
    </w:p>
    <w:p w14:paraId="6AE36428" w14:textId="77777777" w:rsidR="00ED2F76" w:rsidRPr="00BB5ED8" w:rsidRDefault="00000000" w:rsidP="00BB5ED8">
      <w:pPr>
        <w:pStyle w:val="Heading2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Operators</w:t>
      </w:r>
    </w:p>
    <w:p w14:paraId="30864566" w14:textId="77777777" w:rsidR="00ED2F76" w:rsidRPr="00BB5ED8" w:rsidRDefault="00000000" w:rsidP="00BB5ED8">
      <w:pPr>
        <w:pStyle w:val="Caption"/>
        <w:spacing w:after="0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Table: Local Search Operators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D2F76" w:rsidRPr="00BB5ED8" w14:paraId="5D9A5F1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A211F11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b/>
                <w:sz w:val="22"/>
              </w:rPr>
              <w:t>Operator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53B18DD1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b/>
                <w:sz w:val="22"/>
              </w:rPr>
              <w:t>Description</w:t>
            </w:r>
          </w:p>
        </w:tc>
      </w:tr>
      <w:tr w:rsidR="00ED2F76" w:rsidRPr="00BB5ED8" w14:paraId="0BCE8406" w14:textId="77777777">
        <w:trPr>
          <w:jc w:val="center"/>
        </w:trPr>
        <w:tc>
          <w:tcPr>
            <w:tcW w:w="4968" w:type="dxa"/>
            <w:vAlign w:val="center"/>
          </w:tcPr>
          <w:p w14:paraId="063E0EB5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2-opt</w:t>
            </w:r>
          </w:p>
        </w:tc>
        <w:tc>
          <w:tcPr>
            <w:tcW w:w="4968" w:type="dxa"/>
            <w:vAlign w:val="center"/>
          </w:tcPr>
          <w:p w14:paraId="15C6EF14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Stochastic best-improvement reversal</w:t>
            </w:r>
          </w:p>
        </w:tc>
      </w:tr>
      <w:tr w:rsidR="00ED2F76" w:rsidRPr="00BB5ED8" w14:paraId="417113A6" w14:textId="77777777">
        <w:trPr>
          <w:jc w:val="center"/>
        </w:trPr>
        <w:tc>
          <w:tcPr>
            <w:tcW w:w="4968" w:type="dxa"/>
            <w:vAlign w:val="center"/>
          </w:tcPr>
          <w:p w14:paraId="0CAB7EAC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Swap</w:t>
            </w:r>
          </w:p>
        </w:tc>
        <w:tc>
          <w:tcPr>
            <w:tcW w:w="4968" w:type="dxa"/>
            <w:vAlign w:val="center"/>
          </w:tcPr>
          <w:p w14:paraId="2A275192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Exchange two random cities</w:t>
            </w:r>
          </w:p>
        </w:tc>
      </w:tr>
      <w:tr w:rsidR="00ED2F76" w:rsidRPr="00BB5ED8" w14:paraId="7481343F" w14:textId="77777777">
        <w:trPr>
          <w:jc w:val="center"/>
        </w:trPr>
        <w:tc>
          <w:tcPr>
            <w:tcW w:w="4968" w:type="dxa"/>
            <w:vAlign w:val="center"/>
          </w:tcPr>
          <w:p w14:paraId="2A0B9754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Relocate</w:t>
            </w:r>
          </w:p>
        </w:tc>
        <w:tc>
          <w:tcPr>
            <w:tcW w:w="4968" w:type="dxa"/>
            <w:vAlign w:val="center"/>
          </w:tcPr>
          <w:p w14:paraId="19B94B0F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Remove city; reinsert at different position</w:t>
            </w:r>
          </w:p>
        </w:tc>
      </w:tr>
      <w:tr w:rsidR="00ED2F76" w:rsidRPr="00BB5ED8" w14:paraId="344BF363" w14:textId="77777777">
        <w:trPr>
          <w:jc w:val="center"/>
        </w:trPr>
        <w:tc>
          <w:tcPr>
            <w:tcW w:w="4968" w:type="dxa"/>
            <w:vAlign w:val="center"/>
          </w:tcPr>
          <w:p w14:paraId="1BBE3EC3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Restart</w:t>
            </w:r>
          </w:p>
        </w:tc>
        <w:tc>
          <w:tcPr>
            <w:tcW w:w="4968" w:type="dxa"/>
            <w:vAlign w:val="center"/>
          </w:tcPr>
          <w:p w14:paraId="6C7A8BA4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Full random permutation (perturbation)</w:t>
            </w:r>
          </w:p>
        </w:tc>
      </w:tr>
    </w:tbl>
    <w:p w14:paraId="60C4EA84" w14:textId="77777777" w:rsidR="00ED2F76" w:rsidRPr="00BB5ED8" w:rsidRDefault="00ED2F76" w:rsidP="00BB5ED8">
      <w:pPr>
        <w:spacing w:after="0" w:line="240" w:lineRule="auto"/>
        <w:jc w:val="both"/>
        <w:rPr>
          <w:sz w:val="22"/>
        </w:rPr>
      </w:pPr>
    </w:p>
    <w:p w14:paraId="7D65A3B7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To maintain computational speed, 2-opt utilizes a stochastic best-improvement approach by sampling up to 100 random segment pairs, rather than performing an exhaustive O(N^2) search. Improving moves are always accepted; worsening moves are accepted with probability 0.01 (SA-style escape), except after restart which unconditionally replaces the current tour.</w:t>
      </w:r>
    </w:p>
    <w:p w14:paraId="3F46948C" w14:textId="77777777" w:rsidR="00ED2F76" w:rsidRPr="00BB5ED8" w:rsidRDefault="00000000" w:rsidP="00BB5ED8">
      <w:pPr>
        <w:pStyle w:val="Heading2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Exploration Strategies</w:t>
      </w:r>
    </w:p>
    <w:p w14:paraId="11BD9C73" w14:textId="77777777" w:rsidR="00ED2F76" w:rsidRPr="00BB5ED8" w:rsidRDefault="00000000" w:rsidP="00BB5ED8">
      <w:pPr>
        <w:pStyle w:val="ListBullet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Constant ε=0.1: fixed throughout.</w:t>
      </w:r>
    </w:p>
    <w:p w14:paraId="3227963C" w14:textId="77777777" w:rsidR="00ED2F76" w:rsidRPr="00BB5ED8" w:rsidRDefault="00000000" w:rsidP="00BB5ED8">
      <w:pPr>
        <w:pStyle w:val="ListBullet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Exponential Decay: ε_0=1.0, ε_min=0.01, decay=0.998.</w:t>
      </w:r>
    </w:p>
    <w:p w14:paraId="33BB46F3" w14:textId="77777777" w:rsidR="00ED2F76" w:rsidRPr="00BB5ED8" w:rsidRDefault="00000000" w:rsidP="00BB5ED8">
      <w:pPr>
        <w:pStyle w:val="ListBullet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Adaptive Stagnation: decays by ×0.99 after improvements; increases by +0.05 after 50 consecutive non-improving steps (capped at ε_max=0.8).</w:t>
      </w:r>
    </w:p>
    <w:p w14:paraId="329DB93C" w14:textId="77777777" w:rsidR="00ED2F76" w:rsidRPr="00BB5ED8" w:rsidRDefault="00000000" w:rsidP="00BB5ED8">
      <w:pPr>
        <w:pStyle w:val="Heading2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Transition Matrix Analysis</w:t>
      </w:r>
    </w:p>
    <w:p w14:paraId="67D80E48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After each episode we record C[</w:t>
      </w:r>
      <w:proofErr w:type="gramStart"/>
      <w:r w:rsidRPr="00BB5ED8">
        <w:rPr>
          <w:sz w:val="22"/>
        </w:rPr>
        <w:t>i,j</w:t>
      </w:r>
      <w:proofErr w:type="gramEnd"/>
      <w:r w:rsidRPr="00BB5ED8">
        <w:rPr>
          <w:sz w:val="22"/>
        </w:rPr>
        <w:t>]: the number of times operator j was applied immediately after a successful (improving) application of operator i, excluding restart. Row-normalizing C yields transition probabilities revealing operator synergies.</w:t>
      </w:r>
    </w:p>
    <w:p w14:paraId="66A8D80A" w14:textId="77777777" w:rsidR="00ED2F76" w:rsidRPr="00BB5ED8" w:rsidRDefault="00000000" w:rsidP="00BB5ED8">
      <w:pPr>
        <w:pStyle w:val="Heading2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Experimental Setup</w:t>
      </w:r>
    </w:p>
    <w:p w14:paraId="7674E972" w14:textId="77777777" w:rsidR="00ED2F76" w:rsidRPr="00BB5ED8" w:rsidRDefault="00000000" w:rsidP="00BB5ED8">
      <w:pPr>
        <w:pStyle w:val="Caption"/>
        <w:spacing w:after="0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Table: Experimental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D2F76" w:rsidRPr="00BB5ED8" w14:paraId="5C40DBA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E2CB73E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b/>
                <w:sz w:val="22"/>
              </w:rPr>
              <w:t>Parameter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147EB70B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b/>
                <w:sz w:val="22"/>
              </w:rPr>
              <w:t>Value</w:t>
            </w:r>
          </w:p>
        </w:tc>
      </w:tr>
      <w:tr w:rsidR="00ED2F76" w:rsidRPr="00BB5ED8" w14:paraId="51C8FD6E" w14:textId="77777777">
        <w:trPr>
          <w:jc w:val="center"/>
        </w:trPr>
        <w:tc>
          <w:tcPr>
            <w:tcW w:w="4968" w:type="dxa"/>
            <w:vAlign w:val="center"/>
          </w:tcPr>
          <w:p w14:paraId="3F37EB37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Instances</w:t>
            </w:r>
          </w:p>
        </w:tc>
        <w:tc>
          <w:tcPr>
            <w:tcW w:w="4968" w:type="dxa"/>
            <w:vAlign w:val="center"/>
          </w:tcPr>
          <w:p w14:paraId="5F476A61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eil51 (opt=426), berlin52 (opt=7542)</w:t>
            </w:r>
          </w:p>
        </w:tc>
      </w:tr>
      <w:tr w:rsidR="00ED2F76" w:rsidRPr="00BB5ED8" w14:paraId="516F26E4" w14:textId="77777777">
        <w:trPr>
          <w:jc w:val="center"/>
        </w:trPr>
        <w:tc>
          <w:tcPr>
            <w:tcW w:w="4968" w:type="dxa"/>
            <w:vAlign w:val="center"/>
          </w:tcPr>
          <w:p w14:paraId="26AF37E9" w14:textId="77777777" w:rsidR="00ED2F76" w:rsidRPr="00BB5ED8" w:rsidRDefault="00ED2F76" w:rsidP="00BB5ED8">
            <w:pPr>
              <w:jc w:val="both"/>
              <w:rPr>
                <w:sz w:val="22"/>
              </w:rPr>
            </w:pPr>
          </w:p>
        </w:tc>
        <w:tc>
          <w:tcPr>
            <w:tcW w:w="4968" w:type="dxa"/>
            <w:vAlign w:val="center"/>
          </w:tcPr>
          <w:p w14:paraId="2B009C0B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st70 (opt=675), kroA100 (opt=21282)</w:t>
            </w:r>
          </w:p>
        </w:tc>
      </w:tr>
      <w:tr w:rsidR="00ED2F76" w:rsidRPr="00BB5ED8" w14:paraId="174D9966" w14:textId="77777777">
        <w:trPr>
          <w:jc w:val="center"/>
        </w:trPr>
        <w:tc>
          <w:tcPr>
            <w:tcW w:w="4968" w:type="dxa"/>
            <w:vAlign w:val="center"/>
          </w:tcPr>
          <w:p w14:paraId="3033CAF3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Max iterations / episode</w:t>
            </w:r>
          </w:p>
        </w:tc>
        <w:tc>
          <w:tcPr>
            <w:tcW w:w="4968" w:type="dxa"/>
            <w:vAlign w:val="center"/>
          </w:tcPr>
          <w:p w14:paraId="4DFDA91D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3,000</w:t>
            </w:r>
          </w:p>
        </w:tc>
      </w:tr>
      <w:tr w:rsidR="00ED2F76" w:rsidRPr="00BB5ED8" w14:paraId="0620A5F4" w14:textId="77777777">
        <w:trPr>
          <w:jc w:val="center"/>
        </w:trPr>
        <w:tc>
          <w:tcPr>
            <w:tcW w:w="4968" w:type="dxa"/>
            <w:vAlign w:val="center"/>
          </w:tcPr>
          <w:p w14:paraId="1702AC0F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Runs per configuration</w:t>
            </w:r>
          </w:p>
        </w:tc>
        <w:tc>
          <w:tcPr>
            <w:tcW w:w="4968" w:type="dxa"/>
            <w:vAlign w:val="center"/>
          </w:tcPr>
          <w:p w14:paraId="5C8F724C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30</w:t>
            </w:r>
          </w:p>
        </w:tc>
      </w:tr>
      <w:tr w:rsidR="00ED2F76" w:rsidRPr="00BB5ED8" w14:paraId="1D7514CB" w14:textId="77777777">
        <w:trPr>
          <w:jc w:val="center"/>
        </w:trPr>
        <w:tc>
          <w:tcPr>
            <w:tcW w:w="4968" w:type="dxa"/>
            <w:vAlign w:val="center"/>
          </w:tcPr>
          <w:p w14:paraId="2D8B3B0A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Training instances</w:t>
            </w:r>
          </w:p>
        </w:tc>
        <w:tc>
          <w:tcPr>
            <w:tcW w:w="4968" w:type="dxa"/>
            <w:vAlign w:val="center"/>
          </w:tcPr>
          <w:p w14:paraId="5164A75A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eil51, berlin52</w:t>
            </w:r>
          </w:p>
        </w:tc>
      </w:tr>
      <w:tr w:rsidR="00ED2F76" w:rsidRPr="00BB5ED8" w14:paraId="5230CF63" w14:textId="77777777">
        <w:trPr>
          <w:jc w:val="center"/>
        </w:trPr>
        <w:tc>
          <w:tcPr>
            <w:tcW w:w="4968" w:type="dxa"/>
            <w:vAlign w:val="center"/>
          </w:tcPr>
          <w:p w14:paraId="2FAB7535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Test instances</w:t>
            </w:r>
          </w:p>
        </w:tc>
        <w:tc>
          <w:tcPr>
            <w:tcW w:w="4968" w:type="dxa"/>
            <w:vAlign w:val="center"/>
          </w:tcPr>
          <w:p w14:paraId="5FBC3457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st70, kroA100</w:t>
            </w:r>
          </w:p>
        </w:tc>
      </w:tr>
    </w:tbl>
    <w:p w14:paraId="3590E461" w14:textId="77777777" w:rsidR="00ED2F76" w:rsidRPr="00BB5ED8" w:rsidRDefault="00ED2F76" w:rsidP="00BB5ED8">
      <w:pPr>
        <w:spacing w:after="0" w:line="240" w:lineRule="auto"/>
        <w:jc w:val="both"/>
        <w:rPr>
          <w:sz w:val="22"/>
        </w:rPr>
      </w:pPr>
    </w:p>
    <w:p w14:paraId="129627CC" w14:textId="77777777" w:rsidR="00ED2F76" w:rsidRPr="00BB5ED8" w:rsidRDefault="00000000" w:rsidP="00BB5ED8">
      <w:pPr>
        <w:pStyle w:val="Heading1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lastRenderedPageBreak/>
        <w:t>Results and Discussion</w:t>
      </w:r>
    </w:p>
    <w:p w14:paraId="25816652" w14:textId="77777777" w:rsidR="00ED2F76" w:rsidRPr="00BB5ED8" w:rsidRDefault="00000000" w:rsidP="00BB5ED8">
      <w:pPr>
        <w:pStyle w:val="Heading2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Main Performance Comparison</w:t>
      </w:r>
    </w:p>
    <w:p w14:paraId="703F2DE1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 xml:space="preserve">Table 3 reports the average optimality gap (%) over 30 independent runs, ensuring statistical significance. Q-Learning comprehensively dominates across the instances. The agent's capacity </w:t>
      </w:r>
      <w:proofErr w:type="gramStart"/>
      <w:r w:rsidRPr="00BB5ED8">
        <w:rPr>
          <w:sz w:val="22"/>
        </w:rPr>
        <w:t>to contextually</w:t>
      </w:r>
      <w:proofErr w:type="gramEnd"/>
      <w:r w:rsidRPr="00BB5ED8">
        <w:rPr>
          <w:sz w:val="22"/>
        </w:rPr>
        <w:t xml:space="preserve"> shift </w:t>
      </w:r>
      <w:proofErr w:type="gramStart"/>
      <w:r w:rsidRPr="00BB5ED8">
        <w:rPr>
          <w:sz w:val="22"/>
        </w:rPr>
        <w:t>operators enables it</w:t>
      </w:r>
      <w:proofErr w:type="gramEnd"/>
      <w:r w:rsidRPr="00BB5ED8">
        <w:rPr>
          <w:sz w:val="22"/>
        </w:rPr>
        <w:t xml:space="preserve"> to vastly outperform both random operator selection and static fixed-operator baselines, reducing the gap on st70 and kroA100 to 3.87% and 6.66% respectively.</w:t>
      </w:r>
    </w:p>
    <w:p w14:paraId="42D005A0" w14:textId="77777777" w:rsidR="00ED2F76" w:rsidRPr="00BB5ED8" w:rsidRDefault="00000000" w:rsidP="00BB5ED8">
      <w:pPr>
        <w:pStyle w:val="Caption"/>
        <w:spacing w:after="0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Table: Average Gap to Optimal (%) ± Std. (30 Runs)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ED2F76" w:rsidRPr="00BB5ED8" w14:paraId="7FE03F75" w14:textId="77777777"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4174B2C0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b/>
                <w:sz w:val="22"/>
              </w:rPr>
              <w:t>Strategy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34FA519B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b/>
                <w:sz w:val="22"/>
              </w:rPr>
              <w:t>eil51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021989B2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b/>
                <w:sz w:val="22"/>
              </w:rPr>
              <w:t>berlin52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28C411BC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b/>
                <w:sz w:val="22"/>
              </w:rPr>
              <w:t>st70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04E92940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b/>
                <w:sz w:val="22"/>
              </w:rPr>
              <w:t>kroA100</w:t>
            </w:r>
          </w:p>
        </w:tc>
      </w:tr>
      <w:tr w:rsidR="00ED2F76" w:rsidRPr="00BB5ED8" w14:paraId="26B345C7" w14:textId="77777777">
        <w:trPr>
          <w:jc w:val="center"/>
        </w:trPr>
        <w:tc>
          <w:tcPr>
            <w:tcW w:w="1987" w:type="dxa"/>
            <w:vAlign w:val="center"/>
          </w:tcPr>
          <w:p w14:paraId="58EF6915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Q-Learning (Adap.)</w:t>
            </w:r>
          </w:p>
        </w:tc>
        <w:tc>
          <w:tcPr>
            <w:tcW w:w="1987" w:type="dxa"/>
            <w:vAlign w:val="center"/>
          </w:tcPr>
          <w:p w14:paraId="739F34F3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2.14±0.82</w:t>
            </w:r>
          </w:p>
        </w:tc>
        <w:tc>
          <w:tcPr>
            <w:tcW w:w="1987" w:type="dxa"/>
            <w:vAlign w:val="center"/>
          </w:tcPr>
          <w:p w14:paraId="3DBF44D0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0.34±0.95</w:t>
            </w:r>
          </w:p>
        </w:tc>
        <w:tc>
          <w:tcPr>
            <w:tcW w:w="1987" w:type="dxa"/>
            <w:vAlign w:val="center"/>
          </w:tcPr>
          <w:p w14:paraId="6DBFC730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3.87±1.18</w:t>
            </w:r>
          </w:p>
        </w:tc>
        <w:tc>
          <w:tcPr>
            <w:tcW w:w="1987" w:type="dxa"/>
            <w:vAlign w:val="center"/>
          </w:tcPr>
          <w:p w14:paraId="71495E4B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6.66±1.69</w:t>
            </w:r>
          </w:p>
        </w:tc>
      </w:tr>
      <w:tr w:rsidR="00ED2F76" w:rsidRPr="00BB5ED8" w14:paraId="67313437" w14:textId="77777777">
        <w:trPr>
          <w:jc w:val="center"/>
        </w:trPr>
        <w:tc>
          <w:tcPr>
            <w:tcW w:w="1987" w:type="dxa"/>
            <w:vAlign w:val="center"/>
          </w:tcPr>
          <w:p w14:paraId="4688B7BD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Fixed 2-opt</w:t>
            </w:r>
          </w:p>
        </w:tc>
        <w:tc>
          <w:tcPr>
            <w:tcW w:w="1987" w:type="dxa"/>
            <w:vAlign w:val="center"/>
          </w:tcPr>
          <w:p w14:paraId="05FD9C57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3.94±1.55</w:t>
            </w:r>
          </w:p>
        </w:tc>
        <w:tc>
          <w:tcPr>
            <w:tcW w:w="1987" w:type="dxa"/>
            <w:vAlign w:val="center"/>
          </w:tcPr>
          <w:p w14:paraId="6D635E70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2.17±2.41</w:t>
            </w:r>
          </w:p>
        </w:tc>
        <w:tc>
          <w:tcPr>
            <w:tcW w:w="1987" w:type="dxa"/>
            <w:vAlign w:val="center"/>
          </w:tcPr>
          <w:p w14:paraId="182AEEAB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5.42±1.80</w:t>
            </w:r>
          </w:p>
        </w:tc>
        <w:tc>
          <w:tcPr>
            <w:tcW w:w="1987" w:type="dxa"/>
            <w:vAlign w:val="center"/>
          </w:tcPr>
          <w:p w14:paraId="4212D2E3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7.10±0.62</w:t>
            </w:r>
          </w:p>
        </w:tc>
      </w:tr>
      <w:tr w:rsidR="00ED2F76" w:rsidRPr="00BB5ED8" w14:paraId="3AC8B06C" w14:textId="77777777">
        <w:trPr>
          <w:jc w:val="center"/>
        </w:trPr>
        <w:tc>
          <w:tcPr>
            <w:tcW w:w="1987" w:type="dxa"/>
            <w:vAlign w:val="center"/>
          </w:tcPr>
          <w:p w14:paraId="65AD1571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Fixed swap</w:t>
            </w:r>
          </w:p>
        </w:tc>
        <w:tc>
          <w:tcPr>
            <w:tcW w:w="1987" w:type="dxa"/>
            <w:vAlign w:val="center"/>
          </w:tcPr>
          <w:p w14:paraId="3C1C8CBB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22.35±3.19</w:t>
            </w:r>
          </w:p>
        </w:tc>
        <w:tc>
          <w:tcPr>
            <w:tcW w:w="1987" w:type="dxa"/>
            <w:vAlign w:val="center"/>
          </w:tcPr>
          <w:p w14:paraId="2E4FC55D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17.12±4.17</w:t>
            </w:r>
          </w:p>
        </w:tc>
        <w:tc>
          <w:tcPr>
            <w:tcW w:w="1987" w:type="dxa"/>
            <w:vAlign w:val="center"/>
          </w:tcPr>
          <w:p w14:paraId="45535C0C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27.70±5.31</w:t>
            </w:r>
          </w:p>
        </w:tc>
        <w:tc>
          <w:tcPr>
            <w:tcW w:w="1987" w:type="dxa"/>
            <w:vAlign w:val="center"/>
          </w:tcPr>
          <w:p w14:paraId="29FF1B57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27.72±3.59</w:t>
            </w:r>
          </w:p>
        </w:tc>
      </w:tr>
      <w:tr w:rsidR="00ED2F76" w:rsidRPr="00BB5ED8" w14:paraId="0C72D136" w14:textId="77777777">
        <w:trPr>
          <w:jc w:val="center"/>
        </w:trPr>
        <w:tc>
          <w:tcPr>
            <w:tcW w:w="1987" w:type="dxa"/>
            <w:vAlign w:val="center"/>
          </w:tcPr>
          <w:p w14:paraId="4024F494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Fixed relocate</w:t>
            </w:r>
          </w:p>
        </w:tc>
        <w:tc>
          <w:tcPr>
            <w:tcW w:w="1987" w:type="dxa"/>
            <w:vAlign w:val="center"/>
          </w:tcPr>
          <w:p w14:paraId="64C7A755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19.62±2.55</w:t>
            </w:r>
          </w:p>
        </w:tc>
        <w:tc>
          <w:tcPr>
            <w:tcW w:w="1987" w:type="dxa"/>
            <w:vAlign w:val="center"/>
          </w:tcPr>
          <w:p w14:paraId="5A6B525A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17.20±4.10</w:t>
            </w:r>
          </w:p>
        </w:tc>
        <w:tc>
          <w:tcPr>
            <w:tcW w:w="1987" w:type="dxa"/>
            <w:vAlign w:val="center"/>
          </w:tcPr>
          <w:p w14:paraId="624324CE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27.08±5.80</w:t>
            </w:r>
          </w:p>
        </w:tc>
        <w:tc>
          <w:tcPr>
            <w:tcW w:w="1987" w:type="dxa"/>
            <w:vAlign w:val="center"/>
          </w:tcPr>
          <w:p w14:paraId="44E7D212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27.51±4.88</w:t>
            </w:r>
          </w:p>
        </w:tc>
      </w:tr>
      <w:tr w:rsidR="00ED2F76" w:rsidRPr="00BB5ED8" w14:paraId="3478755C" w14:textId="77777777">
        <w:trPr>
          <w:jc w:val="center"/>
        </w:trPr>
        <w:tc>
          <w:tcPr>
            <w:tcW w:w="1987" w:type="dxa"/>
            <w:vAlign w:val="center"/>
          </w:tcPr>
          <w:p w14:paraId="2BD0C1D6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Fixed restart</w:t>
            </w:r>
          </w:p>
        </w:tc>
        <w:tc>
          <w:tcPr>
            <w:tcW w:w="1987" w:type="dxa"/>
            <w:vAlign w:val="center"/>
          </w:tcPr>
          <w:p w14:paraId="02A8F195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24.04±4.25</w:t>
            </w:r>
          </w:p>
        </w:tc>
        <w:tc>
          <w:tcPr>
            <w:tcW w:w="1987" w:type="dxa"/>
            <w:vAlign w:val="center"/>
          </w:tcPr>
          <w:p w14:paraId="26489581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17.50±4.30</w:t>
            </w:r>
          </w:p>
        </w:tc>
        <w:tc>
          <w:tcPr>
            <w:tcW w:w="1987" w:type="dxa"/>
            <w:vAlign w:val="center"/>
          </w:tcPr>
          <w:p w14:paraId="499C4E6E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27.97±5.51</w:t>
            </w:r>
          </w:p>
        </w:tc>
        <w:tc>
          <w:tcPr>
            <w:tcW w:w="1987" w:type="dxa"/>
            <w:vAlign w:val="center"/>
          </w:tcPr>
          <w:p w14:paraId="0C79B744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28.27±4.07</w:t>
            </w:r>
          </w:p>
        </w:tc>
      </w:tr>
      <w:tr w:rsidR="00ED2F76" w:rsidRPr="00BB5ED8" w14:paraId="03CDE176" w14:textId="77777777">
        <w:trPr>
          <w:jc w:val="center"/>
        </w:trPr>
        <w:tc>
          <w:tcPr>
            <w:tcW w:w="1987" w:type="dxa"/>
            <w:vAlign w:val="center"/>
          </w:tcPr>
          <w:p w14:paraId="0C3B131B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Random select.</w:t>
            </w:r>
          </w:p>
        </w:tc>
        <w:tc>
          <w:tcPr>
            <w:tcW w:w="1987" w:type="dxa"/>
            <w:vAlign w:val="center"/>
          </w:tcPr>
          <w:p w14:paraId="5158ADA0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4.23±1.48</w:t>
            </w:r>
          </w:p>
        </w:tc>
        <w:tc>
          <w:tcPr>
            <w:tcW w:w="1987" w:type="dxa"/>
            <w:vAlign w:val="center"/>
          </w:tcPr>
          <w:p w14:paraId="5209C384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1.82±2.26</w:t>
            </w:r>
          </w:p>
        </w:tc>
        <w:tc>
          <w:tcPr>
            <w:tcW w:w="1987" w:type="dxa"/>
            <w:vAlign w:val="center"/>
          </w:tcPr>
          <w:p w14:paraId="5B9E8A79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5.36±2.01</w:t>
            </w:r>
          </w:p>
        </w:tc>
        <w:tc>
          <w:tcPr>
            <w:tcW w:w="1987" w:type="dxa"/>
            <w:vAlign w:val="center"/>
          </w:tcPr>
          <w:p w14:paraId="6C3336E5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12.30±3.10</w:t>
            </w:r>
          </w:p>
        </w:tc>
      </w:tr>
    </w:tbl>
    <w:p w14:paraId="0C4F1F7F" w14:textId="77777777" w:rsidR="00ED2F76" w:rsidRPr="00BB5ED8" w:rsidRDefault="00ED2F76" w:rsidP="00BB5ED8">
      <w:pPr>
        <w:spacing w:after="0" w:line="240" w:lineRule="auto"/>
        <w:jc w:val="both"/>
        <w:rPr>
          <w:sz w:val="22"/>
        </w:rPr>
      </w:pPr>
    </w:p>
    <w:p w14:paraId="52780462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 xml:space="preserve">Figure 1 shows convergence curves. The Q-Learning algorithm rapidly descends below all baselines. On larger instances, the adaptive policy </w:t>
      </w:r>
      <w:proofErr w:type="gramStart"/>
      <w:r w:rsidRPr="00BB5ED8">
        <w:rPr>
          <w:sz w:val="22"/>
        </w:rPr>
        <w:t>successfully avoids</w:t>
      </w:r>
      <w:proofErr w:type="gramEnd"/>
      <w:r w:rsidRPr="00BB5ED8">
        <w:rPr>
          <w:sz w:val="22"/>
        </w:rPr>
        <w:t xml:space="preserve"> the deep stagnation regions where static methods get trapped.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D2F76" w:rsidRPr="00BB5ED8" w14:paraId="66CAFC47" w14:textId="77777777">
        <w:trPr>
          <w:jc w:val="center"/>
        </w:trPr>
        <w:tc>
          <w:tcPr>
            <w:tcW w:w="4968" w:type="dxa"/>
          </w:tcPr>
          <w:p w14:paraId="614CF4BF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noProof/>
                <w:sz w:val="22"/>
              </w:rPr>
              <w:drawing>
                <wp:inline distT="0" distB="0" distL="0" distR="0" wp14:anchorId="3843AFDB" wp14:editId="17BE2C7E">
                  <wp:extent cx="2651760" cy="159105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vergence_eil5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</w:tcPr>
          <w:p w14:paraId="605638B9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noProof/>
                <w:sz w:val="22"/>
              </w:rPr>
              <w:drawing>
                <wp:inline distT="0" distB="0" distL="0" distR="0" wp14:anchorId="75BD9FA2" wp14:editId="06A1FD18">
                  <wp:extent cx="2651760" cy="159105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vergence_berlin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F76" w:rsidRPr="00BB5ED8" w14:paraId="21394179" w14:textId="77777777">
        <w:trPr>
          <w:jc w:val="center"/>
        </w:trPr>
        <w:tc>
          <w:tcPr>
            <w:tcW w:w="4968" w:type="dxa"/>
          </w:tcPr>
          <w:p w14:paraId="143D1F4A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i/>
                <w:sz w:val="22"/>
              </w:rPr>
              <w:t>(a) eil51</w:t>
            </w:r>
          </w:p>
        </w:tc>
        <w:tc>
          <w:tcPr>
            <w:tcW w:w="4968" w:type="dxa"/>
          </w:tcPr>
          <w:p w14:paraId="07E61827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i/>
                <w:sz w:val="22"/>
              </w:rPr>
              <w:t>(b) berlin52</w:t>
            </w:r>
          </w:p>
        </w:tc>
      </w:tr>
      <w:tr w:rsidR="00ED2F76" w:rsidRPr="00BB5ED8" w14:paraId="567E5FF1" w14:textId="77777777">
        <w:trPr>
          <w:jc w:val="center"/>
        </w:trPr>
        <w:tc>
          <w:tcPr>
            <w:tcW w:w="4968" w:type="dxa"/>
          </w:tcPr>
          <w:p w14:paraId="2C91865D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noProof/>
                <w:sz w:val="22"/>
              </w:rPr>
              <w:drawing>
                <wp:inline distT="0" distB="0" distL="0" distR="0" wp14:anchorId="0F774349" wp14:editId="6D5CF885">
                  <wp:extent cx="2651760" cy="159105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vergence_st7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</w:tcPr>
          <w:p w14:paraId="65DC7B98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noProof/>
                <w:sz w:val="22"/>
              </w:rPr>
              <w:drawing>
                <wp:inline distT="0" distB="0" distL="0" distR="0" wp14:anchorId="22B6FE94" wp14:editId="61513BC5">
                  <wp:extent cx="2651760" cy="159105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vergence_kroA10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F76" w:rsidRPr="00BB5ED8" w14:paraId="20BFEEE2" w14:textId="77777777">
        <w:trPr>
          <w:jc w:val="center"/>
        </w:trPr>
        <w:tc>
          <w:tcPr>
            <w:tcW w:w="4968" w:type="dxa"/>
          </w:tcPr>
          <w:p w14:paraId="493385B4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i/>
                <w:sz w:val="22"/>
              </w:rPr>
              <w:t>(c) st70</w:t>
            </w:r>
          </w:p>
        </w:tc>
        <w:tc>
          <w:tcPr>
            <w:tcW w:w="4968" w:type="dxa"/>
          </w:tcPr>
          <w:p w14:paraId="589D2C78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i/>
                <w:sz w:val="22"/>
              </w:rPr>
              <w:t>(d) kroA100</w:t>
            </w:r>
          </w:p>
        </w:tc>
      </w:tr>
    </w:tbl>
    <w:p w14:paraId="7E3C0E2B" w14:textId="77777777" w:rsidR="00ED2F76" w:rsidRPr="00BB5ED8" w:rsidRDefault="00000000" w:rsidP="00BB5ED8">
      <w:pPr>
        <w:pStyle w:val="Caption"/>
        <w:spacing w:after="0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Figure: Convergence curves: best tour length vs. iteration. Red dashed line = known optimal.</w:t>
      </w:r>
    </w:p>
    <w:p w14:paraId="60F87F0E" w14:textId="77777777" w:rsidR="00ED2F76" w:rsidRPr="00BB5ED8" w:rsidRDefault="00ED2F76" w:rsidP="00BB5ED8">
      <w:pPr>
        <w:spacing w:after="0" w:line="240" w:lineRule="auto"/>
        <w:jc w:val="both"/>
        <w:rPr>
          <w:sz w:val="22"/>
        </w:rPr>
      </w:pPr>
    </w:p>
    <w:p w14:paraId="382F2A9B" w14:textId="77777777" w:rsidR="00ED2F76" w:rsidRPr="00BB5ED8" w:rsidRDefault="00000000" w:rsidP="00BB5ED8">
      <w:pPr>
        <w:pStyle w:val="Heading2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Autonomous Operator Synergy Discovery</w:t>
      </w:r>
    </w:p>
    <w:p w14:paraId="04825314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 xml:space="preserve">One of the most remarkable findings derived from the </w:t>
      </w:r>
      <w:proofErr w:type="gramStart"/>
      <w:r w:rsidRPr="00BB5ED8">
        <w:rPr>
          <w:sz w:val="22"/>
        </w:rPr>
        <w:t>transition</w:t>
      </w:r>
      <w:proofErr w:type="gramEnd"/>
      <w:r w:rsidRPr="00BB5ED8">
        <w:rPr>
          <w:sz w:val="22"/>
        </w:rPr>
        <w:t xml:space="preserve"> probability heatmaps (Figure 2) is the agent's autonomous discovery of complex heuristic sequences. Across all evaluated instances, the Q-agent learned an overwhelmingly strong synergy: swap→2-opt (prob. 1.00).</w:t>
      </w:r>
    </w:p>
    <w:p w14:paraId="16B9E6C8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This signifies that the agent organically learned a foundational principle of advanced TSP metaheuristics (such as Lin-Kernighan): utilizing a perturbation operator (swap) to dislodge the tour from a local optimum, immediately followed by an aggressive refinement operator (2-opt) to optimize the newly exposed edges. The agent achieved this purely through reward-driven exploration without human injection of domain knowledge.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D2F76" w:rsidRPr="00BB5ED8" w14:paraId="17636FAC" w14:textId="77777777">
        <w:trPr>
          <w:jc w:val="center"/>
        </w:trPr>
        <w:tc>
          <w:tcPr>
            <w:tcW w:w="4968" w:type="dxa"/>
          </w:tcPr>
          <w:p w14:paraId="74D74931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noProof/>
                <w:sz w:val="22"/>
              </w:rPr>
              <w:lastRenderedPageBreak/>
              <w:drawing>
                <wp:inline distT="0" distB="0" distL="0" distR="0" wp14:anchorId="046EE3C4" wp14:editId="2D247899">
                  <wp:extent cx="2651760" cy="94705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ition_heatmap_eil5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94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</w:tcPr>
          <w:p w14:paraId="021FC208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noProof/>
                <w:sz w:val="22"/>
              </w:rPr>
              <w:drawing>
                <wp:inline distT="0" distB="0" distL="0" distR="0" wp14:anchorId="6B33475E" wp14:editId="2945CD6C">
                  <wp:extent cx="2651760" cy="94705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ition_heatmap_kroA10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94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F76" w:rsidRPr="00BB5ED8" w14:paraId="1B730F2E" w14:textId="77777777">
        <w:trPr>
          <w:jc w:val="center"/>
        </w:trPr>
        <w:tc>
          <w:tcPr>
            <w:tcW w:w="4968" w:type="dxa"/>
          </w:tcPr>
          <w:p w14:paraId="5CBFC6E4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i/>
                <w:sz w:val="22"/>
              </w:rPr>
              <w:t>(a) eil51</w:t>
            </w:r>
          </w:p>
        </w:tc>
        <w:tc>
          <w:tcPr>
            <w:tcW w:w="4968" w:type="dxa"/>
          </w:tcPr>
          <w:p w14:paraId="443E0C84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i/>
                <w:sz w:val="22"/>
              </w:rPr>
              <w:t>(b) kroA100</w:t>
            </w:r>
          </w:p>
        </w:tc>
      </w:tr>
    </w:tbl>
    <w:p w14:paraId="281A086B" w14:textId="77777777" w:rsidR="00ED2F76" w:rsidRPr="00BB5ED8" w:rsidRDefault="00000000" w:rsidP="00BB5ED8">
      <w:pPr>
        <w:pStyle w:val="Caption"/>
        <w:spacing w:after="0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Figure: Operator transition probability heatmaps after successful moves (restart excluded). Darker cells indicate stronger synergy.</w:t>
      </w:r>
    </w:p>
    <w:p w14:paraId="09C1A6E6" w14:textId="77777777" w:rsidR="00ED2F76" w:rsidRPr="00BB5ED8" w:rsidRDefault="00ED2F76" w:rsidP="00BB5ED8">
      <w:pPr>
        <w:spacing w:after="0" w:line="240" w:lineRule="auto"/>
        <w:jc w:val="both"/>
        <w:rPr>
          <w:sz w:val="22"/>
        </w:rPr>
      </w:pPr>
    </w:p>
    <w:p w14:paraId="652C779B" w14:textId="77777777" w:rsidR="00ED2F76" w:rsidRPr="00BB5ED8" w:rsidRDefault="00000000" w:rsidP="00BB5ED8">
      <w:pPr>
        <w:pStyle w:val="Heading2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Reward Shaping: R_1 vs. R_2</w:t>
      </w:r>
    </w:p>
    <w:p w14:paraId="75F55C08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Both reward functions yielded identical results. When the agent is far from the optimum, nearly every improving step also sets a new best, making R_1 and R_2 equivalent. Near convergence, the +100 bonus is too infrequent to shift Q-values.</w:t>
      </w:r>
    </w:p>
    <w:p w14:paraId="60D8A03B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noProof/>
          <w:sz w:val="22"/>
        </w:rPr>
        <w:drawing>
          <wp:inline distT="0" distB="0" distL="0" distR="0" wp14:anchorId="75E66DD7" wp14:editId="2410C77F">
            <wp:extent cx="493776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ard_bar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E50D" w14:textId="77777777" w:rsidR="00ED2F76" w:rsidRPr="00BB5ED8" w:rsidRDefault="00000000" w:rsidP="00BB5ED8">
      <w:pPr>
        <w:pStyle w:val="Caption"/>
        <w:spacing w:after="0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Figure: Average gap for R_1 (Pure) vs. R_2 (Global Bonus) on training instances. Error bars = 1 std.</w:t>
      </w:r>
    </w:p>
    <w:p w14:paraId="056B19F7" w14:textId="77777777" w:rsidR="00ED2F76" w:rsidRPr="00BB5ED8" w:rsidRDefault="00ED2F76" w:rsidP="00BB5ED8">
      <w:pPr>
        <w:spacing w:after="0" w:line="240" w:lineRule="auto"/>
        <w:jc w:val="both"/>
        <w:rPr>
          <w:sz w:val="22"/>
        </w:rPr>
      </w:pPr>
    </w:p>
    <w:p w14:paraId="78CFBE1E" w14:textId="77777777" w:rsidR="00ED2F76" w:rsidRPr="00BB5ED8" w:rsidRDefault="00000000" w:rsidP="00BB5ED8">
      <w:pPr>
        <w:pStyle w:val="Caption"/>
        <w:spacing w:after="0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Table: Epsilon Strategy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ED2F76" w:rsidRPr="00BB5ED8" w14:paraId="4B969B1F" w14:textId="77777777"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54BD773D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b/>
                <w:sz w:val="22"/>
              </w:rPr>
              <w:t>Strategy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03944032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b/>
                <w:sz w:val="22"/>
              </w:rPr>
              <w:t>Gap (%)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696F7A41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b/>
                <w:sz w:val="22"/>
              </w:rPr>
              <w:t>Restarts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74B20360" w14:textId="77777777" w:rsidR="00ED2F76" w:rsidRPr="00BB5ED8" w:rsidRDefault="00ED2F76" w:rsidP="00BB5ED8">
            <w:pPr>
              <w:jc w:val="both"/>
              <w:rPr>
                <w:sz w:val="22"/>
              </w:rPr>
            </w:pPr>
          </w:p>
        </w:tc>
        <w:tc>
          <w:tcPr>
            <w:tcW w:w="1987" w:type="dxa"/>
            <w:shd w:val="clear" w:color="auto" w:fill="D9EAF7"/>
            <w:vAlign w:val="center"/>
          </w:tcPr>
          <w:p w14:paraId="6C386C10" w14:textId="77777777" w:rsidR="00ED2F76" w:rsidRPr="00BB5ED8" w:rsidRDefault="00ED2F76" w:rsidP="00BB5ED8">
            <w:pPr>
              <w:jc w:val="both"/>
              <w:rPr>
                <w:sz w:val="22"/>
              </w:rPr>
            </w:pPr>
          </w:p>
        </w:tc>
      </w:tr>
      <w:tr w:rsidR="00ED2F76" w:rsidRPr="00BB5ED8" w14:paraId="60CFAF7A" w14:textId="77777777">
        <w:trPr>
          <w:jc w:val="center"/>
        </w:trPr>
        <w:tc>
          <w:tcPr>
            <w:tcW w:w="1987" w:type="dxa"/>
            <w:vAlign w:val="center"/>
          </w:tcPr>
          <w:p w14:paraId="6BC9D118" w14:textId="77777777" w:rsidR="00ED2F76" w:rsidRPr="00BB5ED8" w:rsidRDefault="00ED2F76" w:rsidP="00BB5ED8">
            <w:pPr>
              <w:jc w:val="both"/>
              <w:rPr>
                <w:sz w:val="22"/>
              </w:rPr>
            </w:pPr>
          </w:p>
        </w:tc>
        <w:tc>
          <w:tcPr>
            <w:tcW w:w="1987" w:type="dxa"/>
            <w:vAlign w:val="center"/>
          </w:tcPr>
          <w:p w14:paraId="386787F2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eil51</w:t>
            </w:r>
          </w:p>
        </w:tc>
        <w:tc>
          <w:tcPr>
            <w:tcW w:w="1987" w:type="dxa"/>
            <w:vAlign w:val="center"/>
          </w:tcPr>
          <w:p w14:paraId="76D71D10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berlin52</w:t>
            </w:r>
          </w:p>
        </w:tc>
        <w:tc>
          <w:tcPr>
            <w:tcW w:w="1987" w:type="dxa"/>
            <w:vAlign w:val="center"/>
          </w:tcPr>
          <w:p w14:paraId="3582D9F6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eil51</w:t>
            </w:r>
          </w:p>
        </w:tc>
        <w:tc>
          <w:tcPr>
            <w:tcW w:w="1987" w:type="dxa"/>
            <w:vAlign w:val="center"/>
          </w:tcPr>
          <w:p w14:paraId="77F0829D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berlin52</w:t>
            </w:r>
          </w:p>
        </w:tc>
      </w:tr>
      <w:tr w:rsidR="00ED2F76" w:rsidRPr="00BB5ED8" w14:paraId="0E20C47F" w14:textId="77777777">
        <w:trPr>
          <w:jc w:val="center"/>
        </w:trPr>
        <w:tc>
          <w:tcPr>
            <w:tcW w:w="1987" w:type="dxa"/>
            <w:vAlign w:val="center"/>
          </w:tcPr>
          <w:p w14:paraId="1A8BD1A2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Constant ε=0.1</w:t>
            </w:r>
          </w:p>
        </w:tc>
        <w:tc>
          <w:tcPr>
            <w:tcW w:w="1987" w:type="dxa"/>
            <w:vAlign w:val="center"/>
          </w:tcPr>
          <w:p w14:paraId="00F6066D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3.47±1.15</w:t>
            </w:r>
          </w:p>
        </w:tc>
        <w:tc>
          <w:tcPr>
            <w:tcW w:w="1987" w:type="dxa"/>
            <w:vAlign w:val="center"/>
          </w:tcPr>
          <w:p w14:paraId="79613D84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2.04±1.05</w:t>
            </w:r>
          </w:p>
        </w:tc>
        <w:tc>
          <w:tcPr>
            <w:tcW w:w="1987" w:type="dxa"/>
            <w:vAlign w:val="center"/>
          </w:tcPr>
          <w:p w14:paraId="2281DA75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74.8</w:t>
            </w:r>
          </w:p>
        </w:tc>
        <w:tc>
          <w:tcPr>
            <w:tcW w:w="1987" w:type="dxa"/>
            <w:vAlign w:val="center"/>
          </w:tcPr>
          <w:p w14:paraId="6AA66FED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69.4</w:t>
            </w:r>
          </w:p>
        </w:tc>
      </w:tr>
      <w:tr w:rsidR="00ED2F76" w:rsidRPr="00BB5ED8" w14:paraId="459F37FF" w14:textId="77777777">
        <w:trPr>
          <w:jc w:val="center"/>
        </w:trPr>
        <w:tc>
          <w:tcPr>
            <w:tcW w:w="1987" w:type="dxa"/>
            <w:vAlign w:val="center"/>
          </w:tcPr>
          <w:p w14:paraId="1A1EF71C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Exp. Decay</w:t>
            </w:r>
          </w:p>
        </w:tc>
        <w:tc>
          <w:tcPr>
            <w:tcW w:w="1987" w:type="dxa"/>
            <w:vAlign w:val="center"/>
          </w:tcPr>
          <w:p w14:paraId="30FA9EC7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4.84±0.87</w:t>
            </w:r>
          </w:p>
        </w:tc>
        <w:tc>
          <w:tcPr>
            <w:tcW w:w="1987" w:type="dxa"/>
            <w:vAlign w:val="center"/>
          </w:tcPr>
          <w:p w14:paraId="19A9F536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3.19±1.32</w:t>
            </w:r>
          </w:p>
        </w:tc>
        <w:tc>
          <w:tcPr>
            <w:tcW w:w="1987" w:type="dxa"/>
            <w:vAlign w:val="center"/>
          </w:tcPr>
          <w:p w14:paraId="2830E5F2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134.2</w:t>
            </w:r>
          </w:p>
        </w:tc>
        <w:tc>
          <w:tcPr>
            <w:tcW w:w="1987" w:type="dxa"/>
            <w:vAlign w:val="center"/>
          </w:tcPr>
          <w:p w14:paraId="76F239C5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122.0</w:t>
            </w:r>
          </w:p>
        </w:tc>
      </w:tr>
      <w:tr w:rsidR="00ED2F76" w:rsidRPr="00BB5ED8" w14:paraId="23459595" w14:textId="77777777">
        <w:trPr>
          <w:jc w:val="center"/>
        </w:trPr>
        <w:tc>
          <w:tcPr>
            <w:tcW w:w="1987" w:type="dxa"/>
            <w:vAlign w:val="center"/>
          </w:tcPr>
          <w:p w14:paraId="08340E2D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Adaptive (Stag.)</w:t>
            </w:r>
          </w:p>
        </w:tc>
        <w:tc>
          <w:tcPr>
            <w:tcW w:w="1987" w:type="dxa"/>
            <w:vAlign w:val="center"/>
          </w:tcPr>
          <w:p w14:paraId="50109456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2.14±0.82</w:t>
            </w:r>
          </w:p>
        </w:tc>
        <w:tc>
          <w:tcPr>
            <w:tcW w:w="1987" w:type="dxa"/>
            <w:vAlign w:val="center"/>
          </w:tcPr>
          <w:p w14:paraId="271785BB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0.34±0.95</w:t>
            </w:r>
          </w:p>
        </w:tc>
        <w:tc>
          <w:tcPr>
            <w:tcW w:w="1987" w:type="dxa"/>
            <w:vAlign w:val="center"/>
          </w:tcPr>
          <w:p w14:paraId="4C720C48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116.2</w:t>
            </w:r>
          </w:p>
        </w:tc>
        <w:tc>
          <w:tcPr>
            <w:tcW w:w="1987" w:type="dxa"/>
            <w:vAlign w:val="center"/>
          </w:tcPr>
          <w:p w14:paraId="4E4E0C95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110.2</w:t>
            </w:r>
          </w:p>
        </w:tc>
      </w:tr>
    </w:tbl>
    <w:p w14:paraId="3F884CB8" w14:textId="77777777" w:rsidR="00ED2F76" w:rsidRPr="00BB5ED8" w:rsidRDefault="00ED2F76" w:rsidP="00BB5ED8">
      <w:pPr>
        <w:spacing w:after="0" w:line="240" w:lineRule="auto"/>
        <w:jc w:val="both"/>
        <w:rPr>
          <w:sz w:val="22"/>
        </w:rPr>
      </w:pPr>
    </w:p>
    <w:p w14:paraId="6AF415A5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 xml:space="preserve">Exponential Decay performs </w:t>
      </w:r>
      <w:proofErr w:type="gramStart"/>
      <w:r w:rsidRPr="00BB5ED8">
        <w:rPr>
          <w:sz w:val="22"/>
        </w:rPr>
        <w:t>worst</w:t>
      </w:r>
      <w:proofErr w:type="gramEnd"/>
      <w:r w:rsidRPr="00BB5ED8">
        <w:rPr>
          <w:sz w:val="22"/>
        </w:rPr>
        <w:t xml:space="preserve"> despite starting at ε=1.0. As shown in Figure 4, epsilon collapses to near-zero within ≈1,000 iterations, causing the agent to exploit an immature Q-table for the remaining budget. The high restart count confirms repeated escape attempts from </w:t>
      </w:r>
      <w:proofErr w:type="gramStart"/>
      <w:r w:rsidRPr="00BB5ED8">
        <w:rPr>
          <w:sz w:val="22"/>
        </w:rPr>
        <w:t>early-locked</w:t>
      </w:r>
      <w:proofErr w:type="gramEnd"/>
      <w:r w:rsidRPr="00BB5ED8">
        <w:rPr>
          <w:sz w:val="22"/>
        </w:rPr>
        <w:t xml:space="preserve"> suboptimal policies.</w:t>
      </w:r>
    </w:p>
    <w:p w14:paraId="30EF3CE0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Adaptive Stagnation maintains a meaningful ε throughout, increasing exploration precisely when stagnation is detected (sawtooth pattern visible in Figure 4, right panel), and decaying after improvements.</w:t>
      </w:r>
    </w:p>
    <w:p w14:paraId="64FF206F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noProof/>
          <w:sz w:val="22"/>
        </w:rPr>
        <w:lastRenderedPageBreak/>
        <w:drawing>
          <wp:inline distT="0" distB="0" distL="0" distR="0" wp14:anchorId="32C20650" wp14:editId="58790739">
            <wp:extent cx="4937760" cy="17634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silon_comparison_eil5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6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31F8" w14:textId="77777777" w:rsidR="00ED2F76" w:rsidRPr="00BB5ED8" w:rsidRDefault="00000000" w:rsidP="00BB5ED8">
      <w:pPr>
        <w:pStyle w:val="Caption"/>
        <w:spacing w:after="0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Figure: Epsilon strategy comparison on eil51. Left: convergence curves. Right: ε over time showing Adaptive's sawtooth pattern.</w:t>
      </w:r>
    </w:p>
    <w:p w14:paraId="5F65C34B" w14:textId="77777777" w:rsidR="00ED2F76" w:rsidRPr="00BB5ED8" w:rsidRDefault="00ED2F76" w:rsidP="00BB5ED8">
      <w:pPr>
        <w:spacing w:after="0" w:line="240" w:lineRule="auto"/>
        <w:jc w:val="both"/>
        <w:rPr>
          <w:sz w:val="22"/>
        </w:rPr>
      </w:pPr>
    </w:p>
    <w:p w14:paraId="5E020A08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noProof/>
          <w:sz w:val="22"/>
        </w:rPr>
        <w:drawing>
          <wp:inline distT="0" distB="0" distL="0" distR="0" wp14:anchorId="3616FF95" wp14:editId="2B57C3DB">
            <wp:extent cx="4937760" cy="2057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silon_restart_b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C36E" w14:textId="77777777" w:rsidR="00ED2F76" w:rsidRPr="00BB5ED8" w:rsidRDefault="00000000" w:rsidP="00BB5ED8">
      <w:pPr>
        <w:pStyle w:val="Caption"/>
        <w:spacing w:after="0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Figure: Average restart count per epsilon strategy. Exponential Decay triggers the most restarts, indicating policy instability.</w:t>
      </w:r>
    </w:p>
    <w:p w14:paraId="4F21035D" w14:textId="77777777" w:rsidR="00ED2F76" w:rsidRPr="00BB5ED8" w:rsidRDefault="00ED2F76" w:rsidP="00BB5ED8">
      <w:pPr>
        <w:spacing w:after="0" w:line="240" w:lineRule="auto"/>
        <w:jc w:val="both"/>
        <w:rPr>
          <w:sz w:val="22"/>
        </w:rPr>
      </w:pPr>
    </w:p>
    <w:p w14:paraId="408AEDA9" w14:textId="77777777" w:rsidR="00ED2F76" w:rsidRPr="00BB5ED8" w:rsidRDefault="00000000" w:rsidP="00BB5ED8">
      <w:pPr>
        <w:pStyle w:val="Heading2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Q-Table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D2F76" w:rsidRPr="00BB5ED8" w14:paraId="7A1F2201" w14:textId="77777777">
        <w:trPr>
          <w:jc w:val="center"/>
        </w:trPr>
        <w:tc>
          <w:tcPr>
            <w:tcW w:w="4968" w:type="dxa"/>
          </w:tcPr>
          <w:p w14:paraId="2CCC554C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noProof/>
                <w:sz w:val="22"/>
              </w:rPr>
              <w:drawing>
                <wp:inline distT="0" distB="0" distL="0" distR="0" wp14:anchorId="61018265" wp14:editId="11F454BB">
                  <wp:extent cx="2651760" cy="16573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table_heatmap_eil5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</w:tcPr>
          <w:p w14:paraId="35F1037A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noProof/>
                <w:sz w:val="22"/>
              </w:rPr>
              <w:drawing>
                <wp:inline distT="0" distB="0" distL="0" distR="0" wp14:anchorId="65633CF5" wp14:editId="2B267798">
                  <wp:extent cx="2651760" cy="16573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table_heatmap_berlin5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F76" w:rsidRPr="00BB5ED8" w14:paraId="2B22729E" w14:textId="77777777">
        <w:trPr>
          <w:jc w:val="center"/>
        </w:trPr>
        <w:tc>
          <w:tcPr>
            <w:tcW w:w="4968" w:type="dxa"/>
          </w:tcPr>
          <w:p w14:paraId="17687388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i/>
                <w:sz w:val="22"/>
              </w:rPr>
              <w:t>(a) eil51</w:t>
            </w:r>
          </w:p>
        </w:tc>
        <w:tc>
          <w:tcPr>
            <w:tcW w:w="4968" w:type="dxa"/>
          </w:tcPr>
          <w:p w14:paraId="1D24E2ED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i/>
                <w:sz w:val="22"/>
              </w:rPr>
              <w:t>(b) berlin52</w:t>
            </w:r>
          </w:p>
        </w:tc>
      </w:tr>
    </w:tbl>
    <w:p w14:paraId="6393ED0A" w14:textId="77777777" w:rsidR="00ED2F76" w:rsidRPr="00BB5ED8" w:rsidRDefault="00000000" w:rsidP="00BB5ED8">
      <w:pPr>
        <w:pStyle w:val="Caption"/>
        <w:spacing w:after="0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Figure: Q-values aggregated by solution quality band. Green = high Q-value (preferred operator). Darker red = avoided.</w:t>
      </w:r>
    </w:p>
    <w:p w14:paraId="3CF98A13" w14:textId="77777777" w:rsidR="00ED2F76" w:rsidRPr="00BB5ED8" w:rsidRDefault="00ED2F76" w:rsidP="00BB5ED8">
      <w:pPr>
        <w:spacing w:after="0" w:line="240" w:lineRule="auto"/>
        <w:jc w:val="both"/>
        <w:rPr>
          <w:sz w:val="22"/>
        </w:rPr>
      </w:pPr>
    </w:p>
    <w:p w14:paraId="4C32D4E4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The Q-table heatmaps (Figure 6) reveal a quality-aware learned policy:</w:t>
      </w:r>
    </w:p>
    <w:p w14:paraId="551E0E70" w14:textId="77777777" w:rsidR="00ED2F76" w:rsidRPr="00BB5ED8" w:rsidRDefault="00000000" w:rsidP="00BB5ED8">
      <w:pPr>
        <w:pStyle w:val="ListBullet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Poor-quality regions (gap &gt;30%): relocate and swap dominate, effective at escaping large local optima.</w:t>
      </w:r>
    </w:p>
    <w:p w14:paraId="7D1CAFD5" w14:textId="77777777" w:rsidR="00ED2F76" w:rsidRPr="00BB5ED8" w:rsidRDefault="00000000" w:rsidP="00BB5ED8">
      <w:pPr>
        <w:pStyle w:val="ListBullet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High-quality regions (gap &lt;15%): 2-opt dominates, consistent with its strength in fine-tuning near-optimal solutions.</w:t>
      </w:r>
    </w:p>
    <w:p w14:paraId="509273B7" w14:textId="77777777" w:rsidR="00ED2F76" w:rsidRPr="00BB5ED8" w:rsidRDefault="00000000" w:rsidP="00BB5ED8">
      <w:pPr>
        <w:pStyle w:val="ListBullet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Restart is uniformly low across all bands –- the agent learns to treat it as a last resort.</w:t>
      </w:r>
    </w:p>
    <w:p w14:paraId="1D6E1EB5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This gradient from perturbation-preference to refinement-preference is exactly what an expert practitioner would engineer manually, here discovered autonomously.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D2F76" w:rsidRPr="00BB5ED8" w14:paraId="337A3D3F" w14:textId="77777777">
        <w:trPr>
          <w:jc w:val="center"/>
        </w:trPr>
        <w:tc>
          <w:tcPr>
            <w:tcW w:w="4968" w:type="dxa"/>
          </w:tcPr>
          <w:p w14:paraId="249CB676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noProof/>
                <w:sz w:val="22"/>
              </w:rPr>
              <w:lastRenderedPageBreak/>
              <w:drawing>
                <wp:inline distT="0" distB="0" distL="0" distR="0" wp14:anchorId="7DC6CDF8" wp14:editId="4ED8956F">
                  <wp:extent cx="2651760" cy="265176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ur_eil5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65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</w:tcPr>
          <w:p w14:paraId="2B1082E4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noProof/>
                <w:sz w:val="22"/>
              </w:rPr>
              <w:drawing>
                <wp:inline distT="0" distB="0" distL="0" distR="0" wp14:anchorId="65E9A45B" wp14:editId="4F531984">
                  <wp:extent cx="2651760" cy="265176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ur_berlin5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65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F76" w:rsidRPr="00BB5ED8" w14:paraId="44CD193D" w14:textId="77777777">
        <w:trPr>
          <w:jc w:val="center"/>
        </w:trPr>
        <w:tc>
          <w:tcPr>
            <w:tcW w:w="4968" w:type="dxa"/>
          </w:tcPr>
          <w:p w14:paraId="738C5A3F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i/>
                <w:sz w:val="22"/>
              </w:rPr>
              <w:t>(a) eil51</w:t>
            </w:r>
          </w:p>
        </w:tc>
        <w:tc>
          <w:tcPr>
            <w:tcW w:w="4968" w:type="dxa"/>
          </w:tcPr>
          <w:p w14:paraId="6A6F2436" w14:textId="77777777" w:rsidR="00ED2F76" w:rsidRPr="00BB5ED8" w:rsidRDefault="00000000" w:rsidP="00BB5ED8">
            <w:pPr>
              <w:spacing w:after="0" w:line="240" w:lineRule="auto"/>
              <w:jc w:val="both"/>
              <w:rPr>
                <w:sz w:val="22"/>
              </w:rPr>
            </w:pPr>
            <w:r w:rsidRPr="00BB5ED8">
              <w:rPr>
                <w:i/>
                <w:sz w:val="22"/>
              </w:rPr>
              <w:t>(b) berlin52</w:t>
            </w:r>
          </w:p>
        </w:tc>
      </w:tr>
    </w:tbl>
    <w:p w14:paraId="0B4E090A" w14:textId="77777777" w:rsidR="00ED2F76" w:rsidRPr="00BB5ED8" w:rsidRDefault="00000000" w:rsidP="00BB5ED8">
      <w:pPr>
        <w:pStyle w:val="Caption"/>
        <w:spacing w:after="0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Figure: Best tours found by Q-Learning. Routes are visually clean with minimal crossing edges.</w:t>
      </w:r>
    </w:p>
    <w:p w14:paraId="4BBD69DF" w14:textId="77777777" w:rsidR="00ED2F76" w:rsidRPr="00BB5ED8" w:rsidRDefault="00ED2F76" w:rsidP="00BB5ED8">
      <w:pPr>
        <w:spacing w:after="0" w:line="240" w:lineRule="auto"/>
        <w:jc w:val="both"/>
        <w:rPr>
          <w:sz w:val="22"/>
        </w:rPr>
      </w:pPr>
    </w:p>
    <w:p w14:paraId="3C93746B" w14:textId="77777777" w:rsidR="00ED2F76" w:rsidRPr="00BB5ED8" w:rsidRDefault="00000000" w:rsidP="00BB5ED8">
      <w:pPr>
        <w:pStyle w:val="Heading2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Generalization Study and State Encoding Limitation</w:t>
      </w:r>
    </w:p>
    <w:p w14:paraId="7FE5EFA1" w14:textId="77777777" w:rsidR="00ED2F76" w:rsidRPr="00BB5ED8" w:rsidRDefault="00000000" w:rsidP="00BB5ED8">
      <w:pPr>
        <w:pStyle w:val="Caption"/>
        <w:spacing w:after="0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Table: Generalization Test: Mean Gap (%) on unseen instances.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D2F76" w:rsidRPr="00BB5ED8" w14:paraId="3C9CB991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326ED9F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b/>
                <w:sz w:val="22"/>
              </w:rPr>
              <w:t>Test Instance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776C998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b/>
                <w:sz w:val="22"/>
              </w:rPr>
              <w:t>Pre-trained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320CE72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b/>
                <w:sz w:val="22"/>
              </w:rPr>
              <w:t>Fresh Q-Learning</w:t>
            </w:r>
          </w:p>
        </w:tc>
      </w:tr>
      <w:tr w:rsidR="00ED2F76" w:rsidRPr="00BB5ED8" w14:paraId="064B4234" w14:textId="77777777">
        <w:trPr>
          <w:jc w:val="center"/>
        </w:trPr>
        <w:tc>
          <w:tcPr>
            <w:tcW w:w="3312" w:type="dxa"/>
            <w:vAlign w:val="center"/>
          </w:tcPr>
          <w:p w14:paraId="6387B475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st70</w:t>
            </w:r>
          </w:p>
        </w:tc>
        <w:tc>
          <w:tcPr>
            <w:tcW w:w="3312" w:type="dxa"/>
            <w:vAlign w:val="center"/>
          </w:tcPr>
          <w:p w14:paraId="6822E2F7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4.06±1.48</w:t>
            </w:r>
          </w:p>
        </w:tc>
        <w:tc>
          <w:tcPr>
            <w:tcW w:w="3312" w:type="dxa"/>
            <w:vAlign w:val="center"/>
          </w:tcPr>
          <w:p w14:paraId="1D69FE3E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3.87±1.18</w:t>
            </w:r>
          </w:p>
        </w:tc>
      </w:tr>
      <w:tr w:rsidR="00ED2F76" w:rsidRPr="00BB5ED8" w14:paraId="6D0EA1D7" w14:textId="77777777">
        <w:trPr>
          <w:jc w:val="center"/>
        </w:trPr>
        <w:tc>
          <w:tcPr>
            <w:tcW w:w="3312" w:type="dxa"/>
            <w:vAlign w:val="center"/>
          </w:tcPr>
          <w:p w14:paraId="103788C7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kroA100</w:t>
            </w:r>
          </w:p>
        </w:tc>
        <w:tc>
          <w:tcPr>
            <w:tcW w:w="3312" w:type="dxa"/>
            <w:vAlign w:val="center"/>
          </w:tcPr>
          <w:p w14:paraId="3D870380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8.17±1.58</w:t>
            </w:r>
          </w:p>
        </w:tc>
        <w:tc>
          <w:tcPr>
            <w:tcW w:w="3312" w:type="dxa"/>
            <w:vAlign w:val="center"/>
          </w:tcPr>
          <w:p w14:paraId="7F9E0ABB" w14:textId="77777777" w:rsidR="00ED2F76" w:rsidRPr="00BB5ED8" w:rsidRDefault="00000000" w:rsidP="00BB5ED8">
            <w:pPr>
              <w:jc w:val="both"/>
              <w:rPr>
                <w:sz w:val="22"/>
              </w:rPr>
            </w:pPr>
            <w:r w:rsidRPr="00BB5ED8">
              <w:rPr>
                <w:sz w:val="22"/>
              </w:rPr>
              <w:t>6.66±1.69</w:t>
            </w:r>
          </w:p>
        </w:tc>
      </w:tr>
    </w:tbl>
    <w:p w14:paraId="6563A353" w14:textId="77777777" w:rsidR="00ED2F76" w:rsidRPr="00BB5ED8" w:rsidRDefault="00ED2F76" w:rsidP="00BB5ED8">
      <w:pPr>
        <w:spacing w:after="0" w:line="240" w:lineRule="auto"/>
        <w:jc w:val="both"/>
        <w:rPr>
          <w:sz w:val="22"/>
        </w:rPr>
      </w:pPr>
    </w:p>
    <w:p w14:paraId="3A7D887C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noProof/>
          <w:sz w:val="22"/>
        </w:rPr>
        <w:drawing>
          <wp:inline distT="0" distB="0" distL="0" distR="0" wp14:anchorId="4206AA5B" wp14:editId="14C230E4">
            <wp:extent cx="4937760" cy="3086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eralization_b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D502" w14:textId="77777777" w:rsidR="00ED2F76" w:rsidRPr="00BB5ED8" w:rsidRDefault="00000000" w:rsidP="00BB5ED8">
      <w:pPr>
        <w:pStyle w:val="Caption"/>
        <w:spacing w:after="0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Figure: Pre-trained (eil51+berlin52) vs. Fresh Q-Learning on test instances. Fresh training consistently outperforms direct Q-table transfer.</w:t>
      </w:r>
    </w:p>
    <w:p w14:paraId="319DB75F" w14:textId="77777777" w:rsidR="00ED2F76" w:rsidRPr="00BB5ED8" w:rsidRDefault="00ED2F76" w:rsidP="00BB5ED8">
      <w:pPr>
        <w:spacing w:after="0" w:line="240" w:lineRule="auto"/>
        <w:jc w:val="both"/>
        <w:rPr>
          <w:sz w:val="22"/>
        </w:rPr>
      </w:pPr>
    </w:p>
    <w:p w14:paraId="0A9084EB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As Table 5 and Figure 8 show, pre-training on smaller instances does not improve performance on larger unseen ones. This negative transfer highlights a critical limitation in our MDP formulation: the quality_band encoding functions as an "oracle" feature, directly relying on each instance's known optimal TSPLIB value. When transferred to a new instance landscape, this static, instance-dependent reference causes a state distribution shift.</w:t>
      </w:r>
    </w:p>
    <w:p w14:paraId="6547D0D5" w14:textId="77777777" w:rsidR="00ED2F76" w:rsidRPr="00BB5ED8" w:rsidRDefault="00000000" w:rsidP="00BB5ED8">
      <w:pPr>
        <w:pStyle w:val="Heading1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lastRenderedPageBreak/>
        <w:t>Conclusion</w:t>
      </w:r>
    </w:p>
    <w:p w14:paraId="0F2374B1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In this project, we presented a tabular Q-learning based hyper-heuristic for adaptive operator selection in TSP local search. Based on the experimental results, the main observations can be summarized as follows:</w:t>
      </w:r>
    </w:p>
    <w:p w14:paraId="5E4060B2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The adaptive Q-learning approach generally performs better than the fixed-operator baselines by choosing different operators during the search process.</w:t>
      </w:r>
    </w:p>
    <w:p w14:paraId="66CA87EB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The adaptive stagnation-based epsilon strategy gives better results than the other exploration strategies tested in this study.</w:t>
      </w:r>
    </w:p>
    <w:p w14:paraId="02CD3ADC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The learned operator transitions show that some operator sequences, such as swap→2-opt, can be useful during the search.</w:t>
      </w:r>
    </w:p>
    <w:p w14:paraId="1657C066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The Q-table shows that the agent changes its operator choices depending on the quality of the current solution.</w:t>
      </w:r>
    </w:p>
    <w:p w14:paraId="3F7CBE8E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The transfer learning results suggest that normalized state features may be necessary for better generalization across different TSP instances.</w:t>
      </w:r>
    </w:p>
    <w:p w14:paraId="2FA73297" w14:textId="77777777" w:rsidR="00ED2F76" w:rsidRPr="00BB5ED8" w:rsidRDefault="00000000" w:rsidP="00BB5ED8">
      <w:pPr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As future work, the state representation can be improved by using more general relative measures instead of instance-specific values. In addition, deep Q-network (DQN) based approaches can be tested for continuous state features and larger problem instances.</w:t>
      </w:r>
    </w:p>
    <w:p w14:paraId="3C4C9F00" w14:textId="77777777" w:rsidR="00ED2F76" w:rsidRPr="00BB5ED8" w:rsidRDefault="00000000" w:rsidP="00BB5ED8">
      <w:pPr>
        <w:pStyle w:val="Heading1"/>
        <w:spacing w:line="240" w:lineRule="auto"/>
        <w:jc w:val="both"/>
        <w:rPr>
          <w:sz w:val="22"/>
          <w:szCs w:val="22"/>
        </w:rPr>
      </w:pPr>
      <w:r w:rsidRPr="00BB5ED8">
        <w:rPr>
          <w:sz w:val="22"/>
          <w:szCs w:val="22"/>
        </w:rPr>
        <w:t>References</w:t>
      </w:r>
    </w:p>
    <w:p w14:paraId="627C9C2A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M. R. Garey and D. S. Johnson, Computers and Intractability: A Guide to the Theory of NP-Completeness. Freeman, 1979.</w:t>
      </w:r>
    </w:p>
    <w:p w14:paraId="617FD6F1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D. Applegate, R. Bixby, V. Chvatal, and W. Cook, The Traveling Salesman Problem: A Computational Study. Princeton University Press, 2006.</w:t>
      </w:r>
    </w:p>
    <w:p w14:paraId="0065B3AC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K. Helsgott, O. Rooij, and R. Wiegand, “LKH: An Effective Implementation of the Lin-Kernighan Heuristic,” European Journal of Operational Research, vol. 126, no. 1, pp. 106–130, 2000.</w:t>
      </w:r>
    </w:p>
    <w:p w14:paraId="58AA71F9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E. K. Burke et al., “A Classification of Hyper-heuristic Approaches,” in Handbook of Metaheuristics, Springer, 2010, pp. 449–468.</w:t>
      </w:r>
    </w:p>
    <w:p w14:paraId="1DE348E8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H. R. Lourenco, O. C. Martin, and T. Stutzle, “Iterated Local Search,” in Handbook of Metaheuristics, Springer, 2003, pp. 320–353.</w:t>
      </w:r>
    </w:p>
    <w:p w14:paraId="3370C047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C. J. C. H. Watkins and P. Dayan, “Q-learning,” Machine Learning, vol. 8, no. 3–4, pp. 279–292, 1992.</w:t>
      </w:r>
    </w:p>
    <w:p w14:paraId="078D2F06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D. Meignan et al., “A Review and Taxonomy of Interactive Optimization Methods in Operations Research,” ACM TIIS, vol. 5, no. 3, pp. 1–43, 2015.</w:t>
      </w:r>
    </w:p>
    <w:p w14:paraId="4E51BABE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L. Da Costa, F. Guimaraes, and A. Delbem, “Operator Selection with Dynamic Multi-Armed Bandits,” in Proc. GECCO 2008, ACM, pp. 1539–1546.</w:t>
      </w:r>
    </w:p>
    <w:p w14:paraId="3075E264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S. Lin, “Computer Solutions of the Traveling Salesman Problem,” Bell System Technical Journal, vol. 44, no. 10, pp. 2245–2269, 1965.</w:t>
      </w:r>
    </w:p>
    <w:p w14:paraId="357AE83A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S. Lin and B. W. Kernighan, “An Effective Heuristic Algorithm for the Traveling Salesman Problem,” Operations Research, vol. 21, no. 2, pp. 498–516, 1973.</w:t>
      </w:r>
    </w:p>
    <w:p w14:paraId="472BC100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I. Or, Traveling Salesman-type Combinatorial Problems and Their Relation to the Logistics of Regional Blood Banking. Ph.D. Dissertation, Northwestern University, 1976.</w:t>
      </w:r>
    </w:p>
    <w:p w14:paraId="74980539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I. Bello et al., “Neural Combinatorial Optimization with Reinforcement Learning,” arXiv:1611.09940, 2016.</w:t>
      </w:r>
    </w:p>
    <w:p w14:paraId="070D4EF3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W. Kool, H. van Hoof, and M. Welling, “Attention, Learn to Solve Routing Problems!” in Proc. ICLR 2019.</w:t>
      </w:r>
    </w:p>
    <w:p w14:paraId="249A81D7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A. Hottung and K. Tierney, “Neural Large Neighbourhood Search for the Capacitated Vehicle Routing Problem,” in Proc. ECAI 2020, pp. 443–450.</w:t>
      </w:r>
    </w:p>
    <w:p w14:paraId="5673EC79" w14:textId="77777777" w:rsidR="00ED2F76" w:rsidRPr="00BB5ED8" w:rsidRDefault="00000000" w:rsidP="00BB5ED8">
      <w:pPr>
        <w:pStyle w:val="ListNumber"/>
        <w:spacing w:after="0" w:line="240" w:lineRule="auto"/>
        <w:jc w:val="both"/>
        <w:rPr>
          <w:sz w:val="22"/>
        </w:rPr>
      </w:pPr>
      <w:r w:rsidRPr="00BB5ED8">
        <w:rPr>
          <w:sz w:val="22"/>
        </w:rPr>
        <w:t>M. Tokic, “Adaptive ε-greedy Exploration in Reinforcement Learning Based on Value Differences,” in Proc. KI 2010, Springer, pp. 203–210.</w:t>
      </w:r>
    </w:p>
    <w:sectPr w:rsidR="00ED2F76" w:rsidRPr="00BB5ED8" w:rsidSect="00034616">
      <w:footerReference w:type="default" r:id="rId2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13291" w14:textId="77777777" w:rsidR="00AD7671" w:rsidRDefault="00AD7671" w:rsidP="00BB5ED8">
      <w:pPr>
        <w:spacing w:after="0" w:line="240" w:lineRule="auto"/>
      </w:pPr>
      <w:r>
        <w:separator/>
      </w:r>
    </w:p>
  </w:endnote>
  <w:endnote w:type="continuationSeparator" w:id="0">
    <w:p w14:paraId="111CCB15" w14:textId="77777777" w:rsidR="00AD7671" w:rsidRDefault="00AD7671" w:rsidP="00BB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22141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6E410E" w14:textId="491CD4CD" w:rsidR="00BB5ED8" w:rsidRDefault="00BB5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D2740F" w14:textId="77777777" w:rsidR="00BB5ED8" w:rsidRDefault="00BB5E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E610C" w14:textId="77777777" w:rsidR="00AD7671" w:rsidRDefault="00AD7671" w:rsidP="00BB5ED8">
      <w:pPr>
        <w:spacing w:after="0" w:line="240" w:lineRule="auto"/>
      </w:pPr>
      <w:r>
        <w:separator/>
      </w:r>
    </w:p>
  </w:footnote>
  <w:footnote w:type="continuationSeparator" w:id="0">
    <w:p w14:paraId="11D07811" w14:textId="77777777" w:rsidR="00AD7671" w:rsidRDefault="00AD7671" w:rsidP="00BB5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02605">
    <w:abstractNumId w:val="8"/>
  </w:num>
  <w:num w:numId="2" w16cid:durableId="1738897943">
    <w:abstractNumId w:val="6"/>
  </w:num>
  <w:num w:numId="3" w16cid:durableId="1776749124">
    <w:abstractNumId w:val="5"/>
  </w:num>
  <w:num w:numId="4" w16cid:durableId="396249196">
    <w:abstractNumId w:val="4"/>
  </w:num>
  <w:num w:numId="5" w16cid:durableId="301234114">
    <w:abstractNumId w:val="7"/>
  </w:num>
  <w:num w:numId="6" w16cid:durableId="1562904179">
    <w:abstractNumId w:val="3"/>
  </w:num>
  <w:num w:numId="7" w16cid:durableId="375080848">
    <w:abstractNumId w:val="2"/>
  </w:num>
  <w:num w:numId="8" w16cid:durableId="1380203375">
    <w:abstractNumId w:val="1"/>
  </w:num>
  <w:num w:numId="9" w16cid:durableId="123215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7671"/>
    <w:rsid w:val="00B47730"/>
    <w:rsid w:val="00B96078"/>
    <w:rsid w:val="00BB5ED8"/>
    <w:rsid w:val="00CB0664"/>
    <w:rsid w:val="00ED2F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80A036"/>
  <w14:defaultImageDpi w14:val="300"/>
  <w15:docId w15:val="{B160CD21-F71B-42EA-B784-1BF072C50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538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3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2195</Words>
  <Characters>12515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Sıla Erdaş</cp:lastModifiedBy>
  <cp:revision>2</cp:revision>
  <dcterms:created xsi:type="dcterms:W3CDTF">2013-12-23T23:15:00Z</dcterms:created>
  <dcterms:modified xsi:type="dcterms:W3CDTF">2026-06-03T18:02:00Z</dcterms:modified>
  <cp:category/>
</cp:coreProperties>
</file>