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jc w:val="center"/>
        <w:rPr>
          <w:rFonts w:eastAsia="Arial" w:cs="Arial" w:ascii="Arial" w:hAnsi="Arial"/>
          <w:b/>
          <w:color w:val="333333"/>
          <w:sz w:val="24"/>
          <w:shd w:fill="646464" w:val="clear"/>
        </w:rPr>
      </w:pPr>
      <w:r>
        <w:rPr>
          <w:rFonts w:eastAsia="Arial" w:cs="Arial" w:ascii="Arial" w:hAnsi="Arial"/>
          <w:b/>
          <w:color w:val="333333"/>
          <w:sz w:val="24"/>
          <w:shd w:fill="646464" w:val="clear"/>
        </w:rPr>
        <w:t>Договор № 05/12</w:t>
        <w:br/>
        <w:t>на создание сайта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г.Москва                                                                                                                    «05» декабря  2014 г.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sz w:val="20"/>
          <w:u w:val="single"/>
        </w:rPr>
        <w:t xml:space="preserve">Овчинников Александр Леонидович                                              </w:t>
      </w:r>
      <w:r>
        <w:rPr>
          <w:rFonts w:eastAsia="Arial" w:cs="Arial" w:ascii="Arial" w:hAnsi="Arial"/>
          <w:sz w:val="20"/>
        </w:rPr>
        <w:t xml:space="preserve"> </w:t>
      </w:r>
      <w:r>
        <w:rPr>
          <w:rFonts w:eastAsia="Arial" w:cs="Arial" w:ascii="Arial" w:hAnsi="Arial"/>
          <w:color w:val="000000"/>
          <w:sz w:val="20"/>
        </w:rPr>
        <w:t>, далее именуемый Исполнитель,</w:t>
        <w:br/>
        <w:t>и ООО «Линда» в лице Генерального директора Оселедец Л.А., действующей на основании Устава, далее именуемый Заказчик, с другой стороны, заключили настоящий договор о нижеследующем: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1. Предмет договора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1.1 Исполнитель по поручению Заказчика принимает на себя обязанности по разработке гипертекстового представления страниц корпоративного WWW-сайта  (в дальнейшем - Сайт) Заказчика, что является информационной услугой, а Заказчик обязан принять и оплатить данную работу.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2. Стоимость и порядок оплаты работ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2.1 Стоимость работ, поручаемых Исполнителю по настоящему Договору, определяется в соответствии с техническим заданием (в дальнейшем - ТЗ), подписанным Исполнителем и Заказчиком, которое является неотъемлемой частью настоящего договора (Приложение №1).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2.2  Стоимость работ по договору составляет 41 380 (сорок одна тысяча триста восемьдесят) рублей 00 копеек, включая НДФЛ 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Оплата работ по разработке сайта  осуществляется в следующем порядке: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 </w:t>
      </w:r>
      <w:r>
        <w:rPr>
          <w:rFonts w:eastAsia="Arial" w:cs="Arial" w:ascii="Arial" w:hAnsi="Arial"/>
          <w:color w:val="000000"/>
          <w:sz w:val="20"/>
        </w:rPr>
        <w:t>- 12 400 (двенадцать тысяч четыреста) рублей в течение 3 дней после подписания договора</w:t>
      </w:r>
    </w:p>
    <w:p>
      <w:pPr>
        <w:pStyle w:val="Normal"/>
        <w:spacing w:lineRule="auto" w:line="240" w:before="180" w:after="28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-  28 980 (двадцать восемь тысяч девятьсот восемьдесят) рублей  в течение 3 дней после подписания акта выполненных работ</w:t>
      </w:r>
    </w:p>
    <w:p>
      <w:pPr>
        <w:pStyle w:val="Normal"/>
        <w:spacing w:before="0" w:after="200"/>
        <w:jc w:val="both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2.3. Заказчик в соответствии с законодательством Российской Федерации является налоговым агентом, в связи, с чем оплата выполненных работ Подрядчику производится за вычетом налога на доходы физических лиц.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3. Права и обязанности сторон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 Исполнитель обязуется: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3.1.1. Оказывать услуги в соответствии с техническим заданием;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3.1.2. Предоставлять Заказчику промежуточные результаты работы для контроля за соблюдением сроков и качества выполненных работ;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3.1.3. Осуществить доработку сайта в случае вынесения замечаний в результате рассмотрения его Заказчиком, но в пределах технического задания (Приложение №1);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3.1.4. 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 Заказчик обязуется: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3.2.1. Представить в течение пяти дней с момента подписания договора всю необходимую для размещения на сайте текстовую и графическую. информацию;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3.2.2. 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3.2.3. Оплатить оказываемые ему услуги в порядке, который указан в п.2 настоящего Договора.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3.2.3. При выполнении работ раньше предусмотренного договором срока принять и оплатить их.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3.3. Исполнитель имеет право сдать предусмотренные данным договором услуги досрочно</w:t>
      </w:r>
    </w:p>
    <w:p>
      <w:pPr>
        <w:pStyle w:val="Normal"/>
        <w:spacing w:lineRule="auto" w:line="240" w:before="180" w:after="28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3.3. Исполнитель имеет право: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1080"/>
        <w:contextualSpacing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приостановить исполнение заказанных работ в случае их несвоевременной оплаты Заказчиком.</w:t>
      </w:r>
    </w:p>
    <w:p>
      <w:pPr>
        <w:pStyle w:val="Normal"/>
        <w:spacing w:lineRule="auto" w:line="240" w:before="180" w:after="28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3.4. Заказчик имеет право: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1080"/>
        <w:contextualSpacing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проверять ход и качество выполнения работ, не вмешиваясь в деятельность Исполнителя.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1080"/>
        <w:contextualSpacing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в случае задержки сдачи работ более, чем на 5 календарных дней, не по вине Заказчика, расторгнуть договор и требовать возврат всех уплаченных по договору сумм 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4. Порядок выполнения и сдачи-приемки работ.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4.1. Исполнитель начинает выполнение работ по настоящему Договору в течение 3-х рабочих дней с даты получения предоплаты в соответствии с п.2.2. настоящего договора.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4.1.</w:t>
      </w:r>
      <w:r>
        <w:rPr>
          <w:rFonts w:eastAsia="Arial" w:cs="Arial" w:ascii="Arial" w:hAnsi="Arial"/>
          <w:sz w:val="20"/>
        </w:rPr>
        <w:t>1</w:t>
      </w:r>
      <w:r>
        <w:rPr>
          <w:rFonts w:eastAsia="Arial" w:cs="Arial" w:ascii="Arial" w:hAnsi="Arial"/>
          <w:color w:val="000000"/>
          <w:sz w:val="20"/>
        </w:rPr>
        <w:t xml:space="preserve">. Начало разработки сайта считается со дня </w:t>
      </w:r>
      <w:r>
        <w:rPr>
          <w:rFonts w:eastAsia="Arial" w:cs="Arial" w:ascii="Arial" w:hAnsi="Arial"/>
          <w:sz w:val="20"/>
        </w:rPr>
        <w:t>подписания</w:t>
      </w:r>
      <w:r>
        <w:rPr>
          <w:rFonts w:eastAsia="Arial" w:cs="Arial" w:ascii="Arial" w:hAnsi="Arial"/>
          <w:color w:val="000000"/>
          <w:sz w:val="20"/>
        </w:rPr>
        <w:t xml:space="preserve"> данного договора.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4.1.4. Программирование сайта выполняется в соответствии с поставленным ТЗ (Приложение №1)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4.2 Окончание работ по сайту через 28 календарных дней после получения предоплаты, с правом досрочного выполнения.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4.3. По завершении работ по настоящему Договору Исполнитель уведомляет Заказчика о выполненной работе, которую Заказчик утверждает в течение двух дней с момента его получения и производит окончательную оплату работ в соответствии с п.2.2. настоящего договора или дает мотивированный отказ от приемки работ.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4.4. В случае мотивированного отказа Заказчика от приемки работ сторонами вносится в ТЗ (Приложение №1), необходимые доработки и сроки их выполнения.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4.5. Услуги считаются  оказанными после подписания акта приёма-сдачи услуг Заказчиком или его уполномоченным представителем.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5. Ответственность сторон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180" w:after="100"/>
        <w:ind w:left="600" w:right="0" w:hanging="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5.2. Все споры, возникающие между Сторонами при исполнении настоящего Договора, разрешаются путем переговоров, а в случае не достижения  согласия между Сторонами спор передается на рассмотрение суда, согласно подведомственности и подсудности, установленными законодательством РФ.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6. Прочие условия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6.1. Право собственности и авторские права на разработанный сайт в полном объеме переходят к Заказчику в  момент подписания акта приёма-сдачи услуг Заказчиком или его уполномоченным представителем  и окончательной оплаты оказанных услуг по договору.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6.2. Исполнитель подтверждает наличие у него полных прав на разработанный сайт для передачи их Заказчику.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6.3. Исполнитель отвечает по всем претензиям третьих лиц, которые могут поступить к Заказчику, в рамках любой части оказанных по договору услуг по разработке сайта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6.4. Настоящий договор составлен в двух подлинных экземплярах, которые имеют равную юридическую силу, по одному для каждой из сторон.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6.5. Исполнитель не несет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>
      <w:pPr>
        <w:pStyle w:val="Normal"/>
        <w:spacing w:lineRule="auto" w:line="240" w:before="180" w:after="100"/>
        <w:ind w:left="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6.5 В программном продукте может использоваться программное обеспечение сторонних производителей.</w:t>
      </w:r>
    </w:p>
    <w:p>
      <w:pPr>
        <w:pStyle w:val="Normal"/>
        <w:spacing w:lineRule="auto" w:line="240" w:before="180" w:after="100"/>
        <w:ind w:left="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6.6 Все программные модули сторонних производителей должны быть опубликованы под лицензией MIT или BSD, не ограничивающих использование и модификацию ( в том числе изменение типа лицензии)  соответствующих программных модулей.</w:t>
      </w:r>
    </w:p>
    <w:p>
      <w:pPr>
        <w:pStyle w:val="Normal"/>
        <w:shd w:fill="auto" w:val="clear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hd w:fill="FFFFFF" w:val="clear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7. Сроки действия договора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7.1. Договор вступает в силу с момента его подписания Сторонами 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7.2. Договор прекращает свое действие с момента сдачи-приемки выполненных работ по настоящему Договору и завершения всех взаиморасчетов между Сторонами.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8. Реквизиты сторон</w:t>
      </w:r>
    </w:p>
    <w:p>
      <w:pPr>
        <w:pStyle w:val="Normal"/>
        <w:tabs>
          <w:tab w:val="left" w:pos="5670" w:leader="none"/>
        </w:tabs>
        <w:spacing w:lineRule="auto" w:line="240" w:before="180" w:after="280"/>
        <w:rPr>
          <w:rFonts w:eastAsia="Arial" w:cs="Arial" w:ascii="Times New Roman" w:hAnsi="Times New Roman"/>
          <w:color w:val="000000"/>
          <w:sz w:val="24"/>
          <w:szCs w:val="24"/>
        </w:rPr>
      </w:pPr>
      <w:r>
        <w:rPr>
          <w:rFonts w:eastAsia="Arial" w:cs="Arial" w:ascii="Times New Roman" w:hAnsi="Times New Roman"/>
          <w:color w:val="000000"/>
          <w:sz w:val="24"/>
          <w:szCs w:val="24"/>
        </w:rPr>
        <w:t> </w:t>
      </w:r>
      <w:r>
        <w:rPr>
          <w:rFonts w:eastAsia="Arial" w:cs="Arial" w:ascii="Times New Roman" w:hAnsi="Times New Roman"/>
          <w:color w:val="000000"/>
          <w:sz w:val="24"/>
          <w:szCs w:val="24"/>
        </w:rPr>
        <w:t>ЗАКАЗЧИК:</w:t>
        <w:tab/>
        <w:t>ИСПОЛНИТЕЛЬ: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ООО «Линда»</w:t>
        <w:tab/>
        <w:tab/>
        <w:tab/>
        <w:tab/>
        <w:tab/>
        <w:t>Овчинников Александр Леонидович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ИНН/КПП 7736656845/773601001</w:t>
        <w:tab/>
        <w:tab/>
        <w:tab/>
        <w:t>Паспорт гражданина РФ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Юридический адрес: 119261, Москва г, </w:t>
        <w:tab/>
        <w:tab/>
        <w:t>Серия: 25 09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Панфёрова ул., дом № 16, корпус 1</w:t>
        <w:tab/>
        <w:tab/>
        <w:tab/>
        <w:t>Номер: 210467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Фактический адрес: 111123, г. Москва, </w:t>
        <w:tab/>
        <w:tab/>
        <w:t>Выдан: ОУФМС России по Иркутской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шоссе Энтузиастов, д. 56</w:t>
        <w:tab/>
        <w:tab/>
        <w:tab/>
        <w:tab/>
        <w:t xml:space="preserve">области в Октябрьском р-не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р/с 40702810400000005607</w:t>
        <w:tab/>
        <w:tab/>
        <w:tab/>
        <w:tab/>
        <w:t>гор. Иркутска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Банк  ОАО «РГС БАНК» г. Москва</w:t>
        <w:tab/>
        <w:tab/>
        <w:tab/>
        <w:t>Дата выдачи: 08.07.2009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р/с 40702810400000005607</w:t>
        <w:tab/>
        <w:tab/>
        <w:tab/>
        <w:tab/>
        <w:t>Код подразделения: 380003</w:t>
        <w:br/>
        <w:t>к/с 30101810800000000174</w:t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Дата рождения: 22.03.1989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eastAsia="Arial" w:cs="Arial" w:ascii="Times New Roman" w:hAnsi="Times New Roman"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БИК 044579174</w:t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Зарегистрирован:</w:t>
        <w:tab/>
        <w:t>21 Ноября 2003г.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Генеральный директор  Оселедец  Л. А.  </w:t>
      </w:r>
      <w:r>
        <w:rPr>
          <w:rFonts w:ascii="Times New Roman" w:hAnsi="Times New Roman"/>
          <w:sz w:val="24"/>
          <w:szCs w:val="24"/>
        </w:rPr>
        <w:tab/>
        <w:t>Рег-н: Иркутская обл.</w:t>
        <w:tab/>
        <w:tab/>
        <w:tab/>
        <w:tab/>
        <w:tab/>
        <w:tab/>
        <w:tab/>
        <w:tab/>
        <w:tab/>
        <w:t xml:space="preserve">Пунк: Гор. Иркутск </w:t>
      </w:r>
      <w:r>
        <w:rPr>
          <w:rFonts w:eastAsia="Arial" w:cs="Arial" w:ascii="Times New Roman" w:hAnsi="Times New Roman"/>
          <w:i w:val="false"/>
          <w:iCs w:val="false"/>
          <w:color w:val="333333"/>
          <w:sz w:val="24"/>
          <w:szCs w:val="24"/>
        </w:rPr>
        <w:t>_______________________/_______________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ab/>
        <w:t xml:space="preserve">Улица: Байкальская ул. </w:t>
        <w:tab/>
        <w:tab/>
        <w:tab/>
        <w:tab/>
        <w:tab/>
        <w:tab/>
        <w:tab/>
        <w:tab/>
        <w:tab/>
        <w:t xml:space="preserve">Дом: 217 Корп: - Кв: 43 </w:t>
        <w:tab/>
        <w:tab/>
        <w:tab/>
        <w:tab/>
        <w:tab/>
        <w:tab/>
        <w:tab/>
        <w:tab/>
        <w:tab/>
        <w:t xml:space="preserve">Отделом УФМС России по Иркутской </w:t>
        <w:tab/>
        <w:tab/>
        <w:tab/>
        <w:tab/>
        <w:tab/>
        <w:tab/>
        <w:tab/>
        <w:t xml:space="preserve">области в Октябрьском р-не </w:t>
        <w:tab/>
        <w:tab/>
        <w:tab/>
        <w:tab/>
        <w:tab/>
        <w:tab/>
        <w:tab/>
        <w:tab/>
        <w:t>гор. Иркутска</w:t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Код подразделения: </w:t>
      </w:r>
      <w:r>
        <w:rPr>
          <w:rFonts w:eastAsia="Arial" w:cs="Arial" w:ascii="Times New Roman" w:hAnsi="Times New Roman"/>
          <w:color w:val="000000"/>
          <w:sz w:val="24"/>
          <w:szCs w:val="24"/>
        </w:rPr>
        <w:t>380-003</w:t>
        <w:tab/>
        <w:tab/>
        <w:tab/>
        <w:tab/>
        <w:tab/>
        <w:tab/>
        <w:tab/>
        <w:tab/>
        <w:tab/>
        <w:t>Номер счета:  40817810500051707654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  <w:tab/>
        <w:tab/>
        <w:tab/>
        <w:tab/>
        <w:tab/>
        <w:tab/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Банк эмитент: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СВЯЗНОЙ БАНК (ЗАО),    </w:t>
        <w:tab/>
        <w:tab/>
        <w:tab/>
        <w:tab/>
        <w:tab/>
        <w:tab/>
        <w:tab/>
        <w:t xml:space="preserve">Г  .МОСКВА </w:t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БИК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044583139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К/C 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30101810800000000139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 xml:space="preserve">ИНН 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7712044762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КПП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775001001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eastAsia="Arial" w:cs="Arial" w:ascii="Times New Roman" w:hAnsi="Times New Roman"/>
          <w:i/>
          <w:color w:val="000000"/>
          <w:sz w:val="24"/>
          <w:szCs w:val="24"/>
        </w:rPr>
        <w:br/>
        <w:tab/>
        <w:tab/>
        <w:tab/>
        <w:tab/>
        <w:tab/>
        <w:tab/>
        <w:tab/>
      </w:r>
    </w:p>
    <w:p>
      <w:pPr>
        <w:pStyle w:val="Normal"/>
        <w:pageBreakBefore/>
        <w:spacing w:lineRule="auto" w:line="240" w:before="180" w:after="100"/>
        <w:jc w:val="right"/>
        <w:rPr>
          <w:rFonts w:eastAsia="Arial" w:cs="Arial" w:ascii="Arial" w:hAnsi="Arial"/>
          <w:i/>
          <w:color w:val="000000"/>
          <w:sz w:val="20"/>
        </w:rPr>
      </w:pPr>
      <w:r>
        <w:rPr>
          <w:rFonts w:eastAsia="Arial" w:cs="Arial" w:ascii="Arial" w:hAnsi="Arial"/>
          <w:i/>
          <w:color w:val="000000"/>
          <w:sz w:val="20"/>
        </w:rPr>
        <w:t>Приложение №1.</w:t>
      </w:r>
    </w:p>
    <w:p>
      <w:pPr>
        <w:pStyle w:val="Normal"/>
        <w:spacing w:lineRule="auto" w:line="240" w:before="180" w:after="100"/>
        <w:jc w:val="right"/>
        <w:rPr>
          <w:rFonts w:eastAsia="Arial" w:cs="Arial" w:ascii="Arial" w:hAnsi="Arial"/>
          <w:i/>
          <w:color w:val="000000"/>
          <w:sz w:val="20"/>
        </w:rPr>
      </w:pPr>
      <w:r>
        <w:rPr>
          <w:rFonts w:eastAsia="Arial" w:cs="Arial" w:ascii="Arial" w:hAnsi="Arial"/>
          <w:i/>
          <w:color w:val="000000"/>
          <w:sz w:val="20"/>
        </w:rPr>
        <w:t>От 05.12.2014</w:t>
      </w:r>
    </w:p>
    <w:p>
      <w:pPr>
        <w:pStyle w:val="Normal"/>
        <w:spacing w:lineRule="auto" w:line="240" w:before="180" w:after="100"/>
        <w:jc w:val="right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к Договору №05/12 от 05.12.2014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jc w:val="center"/>
        <w:rPr>
          <w:rFonts w:eastAsia="Arial" w:cs="Arial" w:ascii="Arial" w:hAnsi="Arial"/>
          <w:b/>
          <w:color w:val="333333"/>
          <w:sz w:val="20"/>
          <w:shd w:fill="646464" w:val="clear"/>
        </w:rPr>
      </w:pPr>
      <w:r>
        <w:rPr>
          <w:rFonts w:eastAsia="Arial" w:cs="Arial" w:ascii="Arial" w:hAnsi="Arial"/>
          <w:b/>
          <w:color w:val="333333"/>
          <w:sz w:val="20"/>
          <w:shd w:fill="646464" w:val="clear"/>
        </w:rPr>
        <w:t> </w:t>
      </w:r>
      <w:r>
        <w:rPr>
          <w:rFonts w:eastAsia="Arial" w:cs="Arial" w:ascii="Arial" w:hAnsi="Arial"/>
          <w:b/>
          <w:color w:val="333333"/>
          <w:sz w:val="20"/>
          <w:shd w:fill="646464" w:val="clear"/>
        </w:rPr>
        <w:t>Техническое задание на разработку сайта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b/>
          <w:color w:val="000000"/>
          <w:sz w:val="20"/>
        </w:rPr>
      </w:pPr>
      <w:r>
        <w:rPr>
          <w:rFonts w:eastAsia="Arial" w:cs="Arial" w:ascii="Arial" w:hAnsi="Arial"/>
          <w:b/>
          <w:color w:val="000000"/>
          <w:sz w:val="20"/>
        </w:rPr>
        <w:t>Назначение создания WWW-сайта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Основное назначение сайта – привлечение новых клиентов и деловых партнеров, формирование имиджа компании, организация обратной связи между компанией и клиентом через сеть Интернет.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 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b/>
          <w:color w:val="000000"/>
          <w:sz w:val="20"/>
        </w:rPr>
      </w:pPr>
      <w:r>
        <w:rPr>
          <w:rFonts w:eastAsia="Arial" w:cs="Arial" w:ascii="Arial" w:hAnsi="Arial"/>
          <w:b/>
          <w:color w:val="000000"/>
          <w:sz w:val="20"/>
        </w:rPr>
        <w:t>Наполнение WWW-сайта</w:t>
      </w:r>
    </w:p>
    <w:p>
      <w:pPr>
        <w:pStyle w:val="Normal"/>
        <w:spacing w:lineRule="auto" w:line="240" w:before="180" w:after="1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Информационное наполнение страниц WWW-сайта осуществляется Исполнителем по материалам, предоставленным заказчиком в рамках ТЗ. Дальнейшее наполнение, обновление и размещение сайта в сети Интернет осуществляется Заказчиком собственными силами или Исполнителем по дополнительному соглашению.</w:t>
      </w:r>
    </w:p>
    <w:p>
      <w:pPr>
        <w:pStyle w:val="Normal"/>
        <w:spacing w:lineRule="auto" w:line="240" w:before="180" w:after="28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 </w:t>
      </w:r>
    </w:p>
    <w:p>
      <w:pPr>
        <w:pStyle w:val="2"/>
        <w:widowControl/>
        <w:spacing w:before="0" w:after="0"/>
        <w:ind w:left="0" w:right="0" w:hanging="0"/>
        <w:contextualSpacing/>
        <w:jc w:val="center"/>
        <w:rPr>
          <w:b w:val="false"/>
          <w:color w:val="000000"/>
          <w:sz w:val="20"/>
        </w:rPr>
      </w:pPr>
      <w:r>
        <w:rPr>
          <w:b w:val="false"/>
          <w:color w:val="000000"/>
          <w:sz w:val="20"/>
        </w:rPr>
        <w:t>1. ТЕРМИНЫ И ОПРЕДЕЛЕНИЯ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1.1. Адаптивная верстка</w:t>
      </w:r>
    </w:p>
    <w:p>
      <w:pPr>
        <w:pStyle w:val="Normal"/>
        <w:spacing w:lineRule="auto" w:line="360" w:before="0" w:after="200"/>
        <w:jc w:val="both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Верстка веб-страниц, обеспечивающая корректное отображение сайта на различных устройствах, </w:t>
      </w:r>
      <w:r>
        <w:rPr>
          <w:rFonts w:eastAsia="Arial" w:cs="Arial" w:ascii="Arial" w:hAnsi="Arial"/>
          <w:color w:val="000000"/>
          <w:sz w:val="20"/>
        </w:rPr>
        <w:t>подключенных</w:t>
      </w:r>
      <w:r>
        <w:rPr>
          <w:rFonts w:eastAsia="Arial" w:cs="Arial" w:ascii="Arial" w:hAnsi="Arial"/>
          <w:color w:val="000000"/>
          <w:sz w:val="20"/>
        </w:rPr>
        <w:t xml:space="preserve"> к интернету и динамически подстраивающийся под заданные размеры окна браузера.</w:t>
      </w:r>
    </w:p>
    <w:p>
      <w:pPr>
        <w:pStyle w:val="2"/>
        <w:widowControl/>
        <w:spacing w:before="0" w:after="0"/>
        <w:ind w:left="0" w:right="0" w:hanging="0"/>
        <w:contextualSpacing/>
        <w:jc w:val="center"/>
        <w:rPr>
          <w:b w:val="false"/>
          <w:color w:val="000000"/>
          <w:sz w:val="20"/>
        </w:rPr>
      </w:pPr>
      <w:r>
        <w:rPr>
          <w:b w:val="false"/>
          <w:color w:val="000000"/>
          <w:sz w:val="20"/>
        </w:rPr>
        <w:t>2. ЭТАПЫ И СРОКИ СОЗДАНИЯ САЙТА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 Верстка: 7 дней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3.1. Разработка пользовательского </w:t>
      </w:r>
      <w:r>
        <w:rPr>
          <w:rFonts w:eastAsia="Arial" w:cs="Arial" w:ascii="Arial" w:hAnsi="Arial"/>
          <w:sz w:val="20"/>
        </w:rPr>
        <w:t>функционала</w:t>
      </w:r>
      <w:r>
        <w:rPr>
          <w:rFonts w:eastAsia="Arial" w:cs="Arial" w:ascii="Arial" w:hAnsi="Arial"/>
          <w:color w:val="000000"/>
          <w:sz w:val="20"/>
        </w:rPr>
        <w:t>: 7 дней.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 Разработка функционала администрирования: 14 дней.</w:t>
      </w:r>
    </w:p>
    <w:p>
      <w:pPr>
        <w:pStyle w:val="3"/>
        <w:widowControl/>
        <w:spacing w:before="0" w:after="0"/>
        <w:ind w:left="0" w:right="0" w:hanging="0"/>
        <w:contextualSpacing/>
        <w:jc w:val="center"/>
        <w:rPr>
          <w:color w:val="000000"/>
          <w:sz w:val="20"/>
          <w:u w:val="none"/>
        </w:rPr>
      </w:pPr>
      <w:r>
        <w:rPr>
          <w:color w:val="000000"/>
          <w:sz w:val="20"/>
          <w:u w:val="none"/>
        </w:rPr>
        <w:t>3. ТЕХНИЧЕСКИЕ ТРЕБОВАНИЯ: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3.1. Сайт имеет адаптивную верстку.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3.2. Корректное отображение на мобильных устройствах, планшетным устройствах, ноутбуках, компьютерных мониторов.</w:t>
      </w:r>
    </w:p>
    <w:p>
      <w:pPr>
        <w:pStyle w:val="Normal"/>
        <w:spacing w:lineRule="auto" w:line="360" w:before="0" w:after="200"/>
        <w:ind w:left="426" w:right="0" w:hanging="424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3.3. Визуальная поддержка действий пользователя – т.н. «интерактив» (визуальное отображение  активных, пассивных и посещенных ссылок; обозначение местонахождения пользователя).</w:t>
      </w:r>
    </w:p>
    <w:p>
      <w:pPr>
        <w:pStyle w:val="Normal"/>
        <w:spacing w:lineRule="auto" w:line="360" w:before="0" w:after="200"/>
        <w:ind w:left="426" w:right="0" w:hanging="424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3.4. Наличие возможности ручного и автоматического заполнения мета-тегов.</w:t>
      </w:r>
    </w:p>
    <w:p>
      <w:pPr>
        <w:pStyle w:val="Normal"/>
        <w:tabs>
          <w:tab w:val="left" w:pos="1287" w:leader="none"/>
          <w:tab w:val="left" w:pos="2010" w:leader="none"/>
        </w:tabs>
        <w:spacing w:lineRule="auto" w:line="360" w:before="0" w:after="200"/>
        <w:ind w:left="426" w:right="0" w:hanging="424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3.5. Должна быть предусмотрена возможность масштабирования приложения..</w:t>
      </w:r>
    </w:p>
    <w:p>
      <w:pPr>
        <w:pStyle w:val="Normal"/>
        <w:spacing w:lineRule="auto" w:line="360" w:before="0" w:after="200"/>
        <w:jc w:val="center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 СТРУКТУРА  И НАВИГАЦИЯ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4.1. Общие требования для страниц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Модератор имеет возможность редактирования страниц находясь непосредственно на них.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При достижении лимита отображаемых записей на странице, следующая часть записей отображается автоматически.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Навигация по сайту </w:t>
      </w:r>
      <w:r>
        <w:rPr>
          <w:rFonts w:eastAsia="Arial" w:cs="Arial" w:ascii="Arial" w:hAnsi="Arial"/>
          <w:sz w:val="20"/>
        </w:rPr>
        <w:t>осуществляется</w:t>
      </w:r>
      <w:r>
        <w:rPr>
          <w:rFonts w:eastAsia="Arial" w:cs="Arial" w:ascii="Arial" w:hAnsi="Arial"/>
          <w:color w:val="000000"/>
          <w:sz w:val="20"/>
        </w:rPr>
        <w:t xml:space="preserve"> без перезагрузки страниц.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Все подразделы сайта отображают хлебные крошки, позволяющие пользователю вернуться в родительский раздел отображаемой страницы.</w:t>
      </w:r>
    </w:p>
    <w:p>
      <w:pPr>
        <w:pStyle w:val="Normal"/>
        <w:tabs>
          <w:tab w:val="left" w:pos="1440" w:leader="none"/>
        </w:tabs>
        <w:spacing w:lineRule="auto" w:line="360" w:before="0" w:after="200"/>
        <w:rPr/>
      </w:pPr>
      <w:r>
        <w:rPr/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4.2. Главная страница сайта: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Содержит основную навигацию и контентную область в которую модератор сайта имеет  возможность добавления видео и статичных wysiwyg блоков.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Добавленная информация размещается блоками один за другим в контентной области,</w:t>
      </w:r>
    </w:p>
    <w:p>
      <w:pPr>
        <w:pStyle w:val="Normal"/>
        <w:tabs>
          <w:tab w:val="left" w:pos="1440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при переходе на мобильную версию сайта блоки располагаются один под другим.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4.3. Основная навигация: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Предоставлена меню в шапке и подвале сайта. 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При отображении мобильной версии меню скрыто до тех пор, пока пользователь не осуществит клик по кнопке, раскрывающей меню.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Все пункты меню первого уровня подвала сайта находятся в свернутом виде, до тех пор, пока   пользователь не осуществит клик по ним. После повторного клика меню сворачивается обратно.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4.4. Подвал сайта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Подвал сайта содержит меню навигации, кнопки социальных сетей, виджет подписки на информационную рассылку, кнопки с переходом в раздел «контакты» и «о компании».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При нажатии на иконки социальных сетей пользователь переходит на соответствующие группы в социальных сетях.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После ввода ввода email пользователя в поле рассылки email добавляется в базу пользователей, которым при публикации новостей, будет осуществляться рассылка новостей компании. (Список email адресов можно экспортировать в формате exel, пользователем состоящим в группе имеющий доступ к данному функционалу)</w:t>
      </w:r>
    </w:p>
    <w:p>
      <w:pPr>
        <w:pStyle w:val="Normal"/>
        <w:spacing w:lineRule="auto" w:line="360" w:before="0" w:after="200"/>
        <w:rPr/>
      </w:pPr>
      <w:r>
        <w:rPr/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4.5. Меню сайта</w:t>
      </w:r>
    </w:p>
    <w:p>
      <w:pPr>
        <w:pStyle w:val="Normal"/>
        <w:tabs>
          <w:tab w:val="left" w:pos="1134" w:leader="none"/>
        </w:tabs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Администратор сайта имеет возможность добавить новый пункт в меню или в уже существующий пункт меню, указав его текстовое представление и ссылку.</w:t>
        <w:br/>
        <w:t>При добавлении пункта меню в существующий родительский пункт меню в подвале становится заголовком для этого пункта(пунктов) меню, при добавлении подменю в пункт меню в шапке сайта он становится раскрывающимся списком.</w:t>
        <w:br/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4.6. Раздел «Коллекция»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Состоит из нескольких категорий, определяемым посредством выгрузки.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Данные заполняются автоматически, на основе предоставляемой выгрузки с возможностью последующего редактирования.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Единовременно в базе данных может </w:t>
      </w:r>
      <w:r>
        <w:rPr>
          <w:rFonts w:eastAsia="Arial" w:cs="Arial" w:ascii="Arial" w:hAnsi="Arial"/>
          <w:sz w:val="20"/>
        </w:rPr>
        <w:t>содержаться</w:t>
      </w:r>
      <w:r>
        <w:rPr>
          <w:rFonts w:eastAsia="Arial" w:cs="Arial" w:ascii="Arial" w:hAnsi="Arial"/>
          <w:b w:val="false"/>
          <w:color w:val="000000"/>
          <w:sz w:val="20"/>
        </w:rPr>
        <w:t xml:space="preserve"> до двух версий данных: используемая в текущий момент и подготавливаемая к публикации. После подтверждения подготавливаемой версии текущая версия раздела заменяется новой.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Раздел состоит из списка товаров группы, карточки товаров.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Каждая страница раздела содержит хлебные крошки, позволяющие пользователю вернуться на родительскую категорию данной страницы.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4.7. Карточка товара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Отображает данные товара, полученные из данных выгрузки.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Содержит виджет комментариев. 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4.8. Новости\Страницы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Страница позволяет добавить слайдер, текст, видео и виджет блога.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Содержит виджет комментариев.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При добавлении новости\страницы её можно указать подлежащей </w:t>
      </w:r>
      <w:r>
        <w:rPr>
          <w:rFonts w:eastAsia="Arial" w:cs="Arial" w:ascii="Arial" w:hAnsi="Arial"/>
          <w:b w:val="false"/>
          <w:color w:val="000000"/>
          <w:sz w:val="20"/>
        </w:rPr>
        <w:t>добавлению</w:t>
      </w:r>
      <w:r>
        <w:rPr>
          <w:rFonts w:eastAsia="Arial" w:cs="Arial" w:ascii="Arial" w:hAnsi="Arial"/>
          <w:b w:val="false"/>
          <w:color w:val="000000"/>
          <w:sz w:val="20"/>
        </w:rPr>
        <w:t xml:space="preserve"> к пользовательской рассылке.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4.9. Блог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Страница позволяет добавить слайдер, текст, видео и виджет блога.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Содержит виджет комментариев.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При создании новой записи её можно отметить подлежащей к добавлению к пользовательской рассылке.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4.10. Рассылка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В подвале сайте размещена форма, позволяющая пользователям подписаться на обновления сайта. В обновления будут приходить информация о создании новых страниц, новостей и разделов блога отмеченных для этого.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4.11. Виджет </w:t>
      </w:r>
      <w:r>
        <w:rPr>
          <w:rFonts w:eastAsia="Arial" w:cs="Arial" w:ascii="Arial" w:hAnsi="Arial"/>
          <w:sz w:val="20"/>
        </w:rPr>
        <w:t>комментариев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Комментирование осуществляется посредством </w:t>
      </w:r>
      <w:r>
        <w:rPr>
          <w:rFonts w:eastAsia="Arial" w:cs="Arial" w:ascii="Arial" w:hAnsi="Arial"/>
          <w:sz w:val="20"/>
        </w:rPr>
        <w:t>авторизации</w:t>
      </w:r>
      <w:r>
        <w:rPr>
          <w:rFonts w:eastAsia="Arial" w:cs="Arial" w:ascii="Arial" w:hAnsi="Arial"/>
          <w:b w:val="false"/>
          <w:color w:val="000000"/>
          <w:sz w:val="20"/>
        </w:rPr>
        <w:t xml:space="preserve"> </w:t>
      </w:r>
      <w:r>
        <w:rPr>
          <w:rFonts w:eastAsia="Arial" w:cs="Arial" w:ascii="Arial" w:hAnsi="Arial"/>
          <w:sz w:val="20"/>
        </w:rPr>
        <w:t>пользователя</w:t>
      </w:r>
      <w:r>
        <w:rPr>
          <w:rFonts w:eastAsia="Arial" w:cs="Arial" w:ascii="Arial" w:hAnsi="Arial"/>
          <w:b w:val="false"/>
          <w:color w:val="000000"/>
          <w:sz w:val="20"/>
        </w:rPr>
        <w:t xml:space="preserve"> через протокол oauth2. 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Комментарии пользователя появляются после прохождения премодерации.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4.12. Поиск по сайту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Поиск отображается по всем разделам сайта. Результат содержит ссылки, на страницы содержащих искомую информацию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4.13. Магазины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Отображает карту, с отмеченными на ней метками магазинов, и возможностью поиска по городам/странам.</w:t>
      </w:r>
    </w:p>
    <w:p>
      <w:pPr>
        <w:pStyle w:val="Normal"/>
        <w:spacing w:lineRule="auto" w:line="360" w:before="0" w:after="200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>Обязательно раскрывающееся меню: страна – город – список магазинов</w:t>
      </w:r>
    </w:p>
    <w:p>
      <w:pPr>
        <w:pStyle w:val="Normal"/>
        <w:spacing w:lineRule="auto" w:line="360" w:before="0" w:after="200"/>
        <w:jc w:val="center"/>
        <w:rPr>
          <w:rFonts w:eastAsia="Arial" w:cs="Arial" w:ascii="Arial" w:hAnsi="Arial"/>
          <w:color w:val="000000"/>
          <w:sz w:val="20"/>
        </w:rPr>
      </w:pPr>
      <w:r>
        <w:rPr>
          <w:rFonts w:eastAsia="Arial" w:cs="Arial" w:ascii="Arial" w:hAnsi="Arial"/>
          <w:color w:val="000000"/>
          <w:sz w:val="20"/>
        </w:rPr>
        <w:t xml:space="preserve">5. </w:t>
      </w:r>
      <w:r>
        <w:rPr>
          <w:rFonts w:eastAsia="Arial" w:cs="Arial" w:ascii="Arial" w:hAnsi="Arial"/>
          <w:color w:val="000000"/>
          <w:sz w:val="20"/>
        </w:rPr>
        <w:t>АДМИНИСТРИРОВАНИЕ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5.1. Общие положения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Администрирование осуществляется после авторизации в роли не ниже модератора и производится со страницы, содержащей необходимую для обновления информацию.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5.11. Администрирование блога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Осуществляется путем добавления записей блога, текста, галереи или видео.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5.11. Записи блога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Виджет блога содержит заголовок статьи, форму загрузки картинки, с возможностью выбора области для создания миниатюры, краткое описание и текст.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5.12. WYSIWG виджет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Позволяет создать текст посредством визуального редактора или прямой вставки html кода.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Позволяет осуществлять загрузку и прикрепление картинок, встраивание видео с сервиса youtube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5.12. Видео виджет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Позволяет добавить видео на страницу.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 xml:space="preserve">Видео </w:t>
      </w:r>
      <w:r>
        <w:rPr>
          <w:rFonts w:eastAsia="Arial" w:cs="Arial" w:ascii="Arial" w:hAnsi="Arial"/>
          <w:sz w:val="20"/>
        </w:rPr>
        <w:t>добавлено</w:t>
      </w:r>
      <w:r>
        <w:rPr>
          <w:rFonts w:eastAsia="Arial" w:cs="Arial" w:ascii="Arial" w:hAnsi="Arial"/>
          <w:b w:val="false"/>
          <w:color w:val="000000"/>
          <w:sz w:val="20"/>
        </w:rPr>
        <w:t xml:space="preserve"> через данный виджет при воспроизведении будет развернуто на весь экран с затемнением контента страницы.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5.12. Виджет слайдера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Позволяет добавить слайдер и прилагающиеся к нему изображения.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5.13. Уровни доступа</w:t>
      </w:r>
    </w:p>
    <w:p>
      <w:pPr>
        <w:pStyle w:val="Normal"/>
        <w:widowControl/>
        <w:spacing w:lineRule="auto" w:line="360" w:before="0" w:after="0"/>
        <w:rPr>
          <w:rFonts w:eastAsia="Arial" w:cs="Arial" w:ascii="Arial" w:hAnsi="Arial"/>
          <w:b w:val="false"/>
          <w:color w:val="000000"/>
          <w:sz w:val="20"/>
        </w:rPr>
      </w:pPr>
      <w:r>
        <w:rPr>
          <w:rFonts w:eastAsia="Arial" w:cs="Arial" w:ascii="Arial" w:hAnsi="Arial"/>
          <w:b w:val="false"/>
          <w:color w:val="000000"/>
          <w:sz w:val="20"/>
        </w:rPr>
        <w:t>Имеется возможность редактирования уровней доступа к различному функционалу редактирования и модерирования для различных групп пользователей.</w:t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widowControl/>
        <w:spacing w:lineRule="auto" w:line="360" w:before="0" w:after="0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РЕКВИЗИТЫ СТОРОН</w:t>
      </w:r>
    </w:p>
    <w:p>
      <w:pPr>
        <w:pStyle w:val="Normal"/>
        <w:tabs>
          <w:tab w:val="left" w:pos="5670" w:leader="none"/>
        </w:tabs>
        <w:spacing w:lineRule="auto" w:line="240" w:before="180" w:after="280"/>
        <w:rPr>
          <w:rFonts w:eastAsia="Arial" w:cs="Arial" w:ascii="Times New Roman" w:hAnsi="Times New Roman"/>
          <w:color w:val="000000"/>
          <w:sz w:val="24"/>
          <w:szCs w:val="24"/>
        </w:rPr>
      </w:pPr>
      <w:bookmarkStart w:id="0" w:name="__DdeLink__270_1637823426"/>
      <w:r>
        <w:rPr>
          <w:rFonts w:eastAsia="Arial" w:cs="Arial" w:ascii="Times New Roman" w:hAnsi="Times New Roman"/>
          <w:color w:val="000000"/>
          <w:sz w:val="24"/>
          <w:szCs w:val="24"/>
        </w:rPr>
        <w:t> </w:t>
      </w:r>
      <w:r>
        <w:rPr>
          <w:rFonts w:eastAsia="Arial" w:cs="Arial" w:ascii="Times New Roman" w:hAnsi="Times New Roman"/>
          <w:color w:val="000000"/>
          <w:sz w:val="24"/>
          <w:szCs w:val="24"/>
        </w:rPr>
        <w:t>ЗАКАЗЧИК:</w:t>
        <w:tab/>
        <w:t>ИСПОЛНИТЕЛЬ: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ООО «Линда»</w:t>
        <w:tab/>
        <w:tab/>
        <w:tab/>
        <w:tab/>
        <w:tab/>
        <w:t>Овчинников Александр Леонидович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ИНН/КПП 7736656845/773601001</w:t>
        <w:tab/>
        <w:tab/>
        <w:tab/>
        <w:t>Паспорт гражданина РФ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Юридический адрес: 119261, Москва г, </w:t>
        <w:tab/>
        <w:tab/>
        <w:t>Серия: 25 09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Панфёрова ул., дом № 16, корпус 1</w:t>
        <w:tab/>
        <w:tab/>
        <w:tab/>
        <w:t>Номер: 210467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Фактический адрес: 111123, г. Москва, </w:t>
        <w:tab/>
        <w:tab/>
        <w:t>Выдан: ОУФМС России по Иркутской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шоссе Энтузиастов, д. 56</w:t>
        <w:tab/>
        <w:tab/>
        <w:tab/>
        <w:tab/>
        <w:t xml:space="preserve">области в Октябрьском р-не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р/с 40702810400000005607</w:t>
        <w:tab/>
        <w:tab/>
        <w:tab/>
        <w:tab/>
        <w:t>гор. Иркутска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Банк  ОАО «РГС БАНК» г. Москва</w:t>
        <w:tab/>
        <w:tab/>
        <w:tab/>
        <w:t>Дата выдачи: 08.07.2009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р/с 40702810400000005607</w:t>
        <w:tab/>
        <w:tab/>
        <w:tab/>
        <w:tab/>
        <w:t>Код подразделения: 380003</w:t>
        <w:br/>
        <w:t>к/с 30101810800000000174</w:t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Дата рождения: 22.03.1989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БИК 044579174</w:t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Зарегистрирован:</w:t>
        <w:tab/>
        <w:t>21 Ноября 2003г.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Генеральный директор  Оселедец  Л. А.  </w:t>
      </w:r>
      <w:r>
        <w:rPr>
          <w:rFonts w:ascii="Times New Roman" w:hAnsi="Times New Roman"/>
          <w:sz w:val="24"/>
          <w:szCs w:val="24"/>
        </w:rPr>
        <w:tab/>
        <w:t>Рег-н: Иркутская обл.</w:t>
        <w:tab/>
        <w:tab/>
        <w:tab/>
        <w:tab/>
        <w:tab/>
        <w:tab/>
        <w:tab/>
        <w:tab/>
        <w:tab/>
        <w:t xml:space="preserve">Пунк: Гор. Иркутск </w:t>
      </w:r>
      <w:r>
        <w:rPr>
          <w:rFonts w:eastAsia="Arial" w:cs="Arial" w:ascii="Times New Roman" w:hAnsi="Times New Roman"/>
          <w:i w:val="false"/>
          <w:iCs w:val="false"/>
          <w:color w:val="333333"/>
          <w:sz w:val="24"/>
          <w:szCs w:val="24"/>
        </w:rPr>
        <w:t>_______________________/_______________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ab/>
        <w:t xml:space="preserve">Улица: Байкальская ул. </w:t>
        <w:tab/>
        <w:tab/>
        <w:tab/>
        <w:tab/>
        <w:tab/>
        <w:tab/>
        <w:tab/>
        <w:tab/>
        <w:tab/>
        <w:t xml:space="preserve">Дом: 217 Корп: - Кв: 43 </w:t>
        <w:tab/>
        <w:tab/>
        <w:tab/>
        <w:tab/>
        <w:tab/>
        <w:tab/>
        <w:tab/>
        <w:tab/>
        <w:tab/>
        <w:t xml:space="preserve">Отделом УФМС России по Иркутской </w:t>
        <w:tab/>
        <w:tab/>
        <w:tab/>
        <w:tab/>
        <w:tab/>
        <w:tab/>
        <w:tab/>
        <w:t xml:space="preserve">области в Октябрьском р-не </w:t>
        <w:tab/>
        <w:tab/>
        <w:tab/>
        <w:tab/>
        <w:tab/>
        <w:tab/>
        <w:tab/>
        <w:tab/>
        <w:t>гор. Иркутска</w:t>
      </w:r>
    </w:p>
    <w:p>
      <w:pPr>
        <w:pStyle w:val="Style11"/>
        <w:spacing w:before="0" w:after="140"/>
        <w:ind w:left="720" w:right="0" w:hanging="0"/>
        <w:rPr>
          <w:rFonts w:eastAsia="Arial" w:cs="Arial"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Код подразделения: </w:t>
      </w:r>
      <w:r>
        <w:rPr>
          <w:rFonts w:ascii="Times New Roman" w:hAnsi="Times New Roman"/>
          <w:sz w:val="24"/>
          <w:szCs w:val="24"/>
        </w:rPr>
        <w:t>380-003</w:t>
        <w:tab/>
        <w:tab/>
        <w:tab/>
        <w:tab/>
        <w:tab/>
        <w:tab/>
        <w:tab/>
        <w:tab/>
        <w:t>Номер счета:  40817810500051707654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  <w:tab/>
        <w:tab/>
        <w:tab/>
        <w:tab/>
        <w:tab/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Банк эмитент: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СВЯЗНОЙ БАНК (ЗАО),    </w:t>
        <w:tab/>
        <w:tab/>
        <w:tab/>
        <w:tab/>
        <w:tab/>
        <w:tab/>
        <w:t xml:space="preserve">Г  .МОСКВА </w:t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БИК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044583139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 xml:space="preserve">К/C 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30101810800000000139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 xml:space="preserve">ИНН 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7712044762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КПП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Банка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775001001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 </w:t>
      </w:r>
      <w:bookmarkEnd w:id="0"/>
      <w:r>
        <w:rPr>
          <w:rFonts w:eastAsia="Arial" w:cs="Arial" w:ascii="Times New Roman" w:hAnsi="Times New Roman"/>
          <w:i/>
          <w:color w:val="000000"/>
          <w:sz w:val="24"/>
          <w:szCs w:val="24"/>
        </w:rPr>
        <w:br/>
        <w:tab/>
        <w:tab/>
        <w:tab/>
        <w:tab/>
        <w:tab/>
        <w:tab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0"/>
      </w:rPr>
    </w:lvl>
    <w:lvl w:ilvl="1">
      <w:start w:val="1"/>
      <w:numFmt w:val="bullet"/>
      <w:lvlText w:val="●"/>
      <w:lvlJc w:val="left"/>
      <w:pPr>
        <w:ind w:left="1440" w:hanging="-2520"/>
      </w:pPr>
      <w:rPr>
        <w:rFonts w:ascii="Arial" w:hAnsi="Arial" w:cs="Arial" w:hint="default"/>
        <w:sz w:val="20"/>
      </w:rPr>
    </w:lvl>
    <w:lvl w:ilvl="2">
      <w:start w:val="1"/>
      <w:numFmt w:val="bullet"/>
      <w:lvlText w:val="●"/>
      <w:lvlJc w:val="left"/>
      <w:pPr>
        <w:ind w:left="2160" w:hanging="-3960"/>
      </w:pPr>
      <w:rPr>
        <w:rFonts w:ascii="Arial" w:hAnsi="Arial" w:cs="Arial" w:hint="default"/>
        <w:sz w:val="2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z w:val="20"/>
      </w:rPr>
    </w:lvl>
    <w:lvl w:ilvl="4">
      <w:start w:val="1"/>
      <w:numFmt w:val="bullet"/>
      <w:lvlText w:val="●"/>
      <w:lvlJc w:val="left"/>
      <w:pPr>
        <w:ind w:left="3600" w:hanging="-6840"/>
      </w:pPr>
      <w:rPr>
        <w:rFonts w:ascii="Arial" w:hAnsi="Arial" w:cs="Arial" w:hint="default"/>
        <w:sz w:val="20"/>
      </w:rPr>
    </w:lvl>
    <w:lvl w:ilvl="5">
      <w:start w:val="1"/>
      <w:numFmt w:val="bullet"/>
      <w:lvlText w:val="●"/>
      <w:lvlJc w:val="left"/>
      <w:pPr>
        <w:ind w:left="4320" w:hanging="-8280"/>
      </w:pPr>
      <w:rPr>
        <w:rFonts w:ascii="Arial" w:hAnsi="Arial" w:cs="Arial" w:hint="default"/>
        <w:sz w:val="2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z w:val="20"/>
      </w:rPr>
    </w:lvl>
    <w:lvl w:ilvl="7">
      <w:start w:val="1"/>
      <w:numFmt w:val="bullet"/>
      <w:lvlText w:val="●"/>
      <w:lvlJc w:val="left"/>
      <w:pPr>
        <w:ind w:left="5760" w:hanging="-11160"/>
      </w:pPr>
      <w:rPr>
        <w:rFonts w:ascii="Arial" w:hAnsi="Arial" w:cs="Arial" w:hint="default"/>
        <w:sz w:val="20"/>
      </w:rPr>
    </w:lvl>
    <w:lvl w:ilvl="8">
      <w:start w:val="1"/>
      <w:numFmt w:val="bullet"/>
      <w:lvlText w:val="●"/>
      <w:lvlJc w:val="left"/>
      <w:pPr>
        <w:ind w:left="6480" w:hanging="-12600"/>
      </w:pPr>
      <w:rPr>
        <w:rFonts w:ascii="Arial" w:hAnsi="Arial" w:cs="Arial" w:hint="default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0"/>
      </w:rPr>
    </w:lvl>
    <w:lvl w:ilvl="1">
      <w:start w:val="1"/>
      <w:numFmt w:val="bullet"/>
      <w:lvlText w:val="●"/>
      <w:lvlJc w:val="left"/>
      <w:pPr>
        <w:ind w:left="1440" w:hanging="-2520"/>
      </w:pPr>
      <w:rPr>
        <w:rFonts w:ascii="Arial" w:hAnsi="Arial" w:cs="Arial" w:hint="default"/>
        <w:sz w:val="20"/>
      </w:rPr>
    </w:lvl>
    <w:lvl w:ilvl="2">
      <w:start w:val="1"/>
      <w:numFmt w:val="bullet"/>
      <w:lvlText w:val="●"/>
      <w:lvlJc w:val="left"/>
      <w:pPr>
        <w:ind w:left="2160" w:hanging="-3960"/>
      </w:pPr>
      <w:rPr>
        <w:rFonts w:ascii="Arial" w:hAnsi="Arial" w:cs="Arial" w:hint="default"/>
        <w:sz w:val="2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z w:val="20"/>
      </w:rPr>
    </w:lvl>
    <w:lvl w:ilvl="4">
      <w:start w:val="1"/>
      <w:numFmt w:val="bullet"/>
      <w:lvlText w:val="●"/>
      <w:lvlJc w:val="left"/>
      <w:pPr>
        <w:ind w:left="3600" w:hanging="-6840"/>
      </w:pPr>
      <w:rPr>
        <w:rFonts w:ascii="Arial" w:hAnsi="Arial" w:cs="Arial" w:hint="default"/>
        <w:sz w:val="20"/>
      </w:rPr>
    </w:lvl>
    <w:lvl w:ilvl="5">
      <w:start w:val="1"/>
      <w:numFmt w:val="bullet"/>
      <w:lvlText w:val="●"/>
      <w:lvlJc w:val="left"/>
      <w:pPr>
        <w:ind w:left="4320" w:hanging="-8280"/>
      </w:pPr>
      <w:rPr>
        <w:rFonts w:ascii="Arial" w:hAnsi="Arial" w:cs="Arial" w:hint="default"/>
        <w:sz w:val="2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z w:val="20"/>
      </w:rPr>
    </w:lvl>
    <w:lvl w:ilvl="7">
      <w:start w:val="1"/>
      <w:numFmt w:val="bullet"/>
      <w:lvlText w:val="●"/>
      <w:lvlJc w:val="left"/>
      <w:pPr>
        <w:ind w:left="5760" w:hanging="-11160"/>
      </w:pPr>
      <w:rPr>
        <w:rFonts w:ascii="Arial" w:hAnsi="Arial" w:cs="Arial" w:hint="default"/>
        <w:sz w:val="20"/>
      </w:rPr>
    </w:lvl>
    <w:lvl w:ilvl="8">
      <w:start w:val="1"/>
      <w:numFmt w:val="bullet"/>
      <w:lvlText w:val="●"/>
      <w:lvlJc w:val="left"/>
      <w:pPr>
        <w:ind w:left="6480" w:hanging="-12600"/>
      </w:pPr>
      <w:rPr>
        <w:rFonts w:ascii="Arial" w:hAnsi="Arial" w:cs="Arial" w:hint="default"/>
        <w:sz w:val="20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-432"/>
      </w:pPr>
    </w:lvl>
    <w:lvl w:ilvl="1">
      <w:start w:val="1"/>
      <w:numFmt w:val="decimal"/>
      <w:lvlText w:val="%2"/>
      <w:lvlJc w:val="left"/>
      <w:pPr>
        <w:ind w:left="576" w:hanging="-576"/>
      </w:pPr>
    </w:lvl>
    <w:lvl w:ilvl="2">
      <w:start w:val="1"/>
      <w:numFmt w:val="decimal"/>
      <w:lvlText w:val="%3"/>
      <w:lvlJc w:val="left"/>
      <w:pPr>
        <w:ind w:left="720" w:hanging="-720"/>
      </w:pPr>
    </w:lvl>
    <w:lvl w:ilvl="3">
      <w:start w:val="1"/>
      <w:numFmt w:val="decimal"/>
      <w:lvlText w:val="%4"/>
      <w:lvlJc w:val="left"/>
      <w:pPr>
        <w:ind w:left="864" w:hanging="-864"/>
      </w:pPr>
    </w:lvl>
    <w:lvl w:ilvl="4">
      <w:start w:val="1"/>
      <w:numFmt w:val="decimal"/>
      <w:lvlText w:val="%5"/>
      <w:lvlJc w:val="left"/>
      <w:pPr>
        <w:ind w:left="1008" w:hanging="-1008"/>
      </w:pPr>
    </w:lvl>
    <w:lvl w:ilvl="5">
      <w:start w:val="1"/>
      <w:numFmt w:val="decimal"/>
      <w:lvlText w:val="%6"/>
      <w:lvlJc w:val="left"/>
      <w:pPr>
        <w:ind w:left="1152" w:hanging="-1152"/>
      </w:pPr>
    </w:lvl>
    <w:lvl w:ilvl="6">
      <w:start w:val="1"/>
      <w:numFmt w:val="decimal"/>
      <w:lvlText w:val="%7"/>
      <w:lvlJc w:val="left"/>
      <w:pPr>
        <w:ind w:left="1296" w:hanging="-1296"/>
      </w:pPr>
    </w:lvl>
    <w:lvl w:ilvl="7">
      <w:start w:val="1"/>
      <w:numFmt w:val="decimal"/>
      <w:lvlText w:val="%8"/>
      <w:lvlJc w:val="left"/>
      <w:pPr>
        <w:ind w:left="1440" w:hanging="-1440"/>
      </w:pPr>
    </w:lvl>
    <w:lvl w:ilvl="8">
      <w:start w:val="1"/>
      <w:numFmt w:val="decimal"/>
      <w:lvlText w:val="%9"/>
      <w:lvlJc w:val="left"/>
      <w:pPr>
        <w:ind w:left="1584" w:hanging="-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lang w:val="ru-RU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ru-RU" w:eastAsia="zh-CN" w:bidi="hi-IN"/>
    </w:rPr>
  </w:style>
  <w:style w:type="paragraph" w:styleId="1">
    <w:name w:val="Заголовок 1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2">
    <w:name w:val="Заголовок 2"/>
    <w:basedOn w:val="Normal1"/>
    <w:next w:val="Normal"/>
    <w:pPr>
      <w:keepNext/>
      <w:keepLines w:val="false"/>
      <w:widowControl w:val="false"/>
      <w:spacing w:lineRule="auto" w:line="360" w:before="0" w:after="0"/>
      <w:ind w:left="1440" w:right="0" w:hanging="358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paragraph" w:styleId="3">
    <w:name w:val="Заголовок 3"/>
    <w:basedOn w:val="Normal1"/>
    <w:next w:val="Normal"/>
    <w:pPr>
      <w:keepNext/>
      <w:keepLines w:val="false"/>
      <w:widowControl w:val="false"/>
      <w:spacing w:lineRule="auto" w:line="360" w:before="0" w:after="0"/>
      <w:ind w:left="2160" w:right="0" w:hanging="358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single"/>
      <w:vertAlign w:val="baseline"/>
    </w:rPr>
  </w:style>
  <w:style w:type="paragraph" w:styleId="4">
    <w:name w:val="Заголовок 4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5">
    <w:name w:val="Заголовок 5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6">
    <w:name w:val="Заголовок 6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">
    <w:name w:val="ListLabel 1"/>
    <w:rPr>
      <w:rFonts w:eastAsia="Arial" w:cs="Arial"/>
      <w:sz w:val="20"/>
    </w:rPr>
  </w:style>
  <w:style w:type="character" w:styleId="Style8">
    <w:name w:val="Выделение"/>
    <w:rPr>
      <w:i/>
      <w:iCs/>
    </w:rPr>
  </w:style>
  <w:style w:type="character" w:styleId="Style9">
    <w:name w:val="Маркеры списка"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ru-RU" w:eastAsia="zh-CN" w:bidi="hi-IN"/>
    </w:rPr>
  </w:style>
  <w:style w:type="paragraph" w:styleId="Style15">
    <w:name w:val="Заглавие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Style16">
    <w:name w:val="Подзаголовок"/>
    <w:basedOn w:val="Normal1"/>
    <w:next w:val="Normal"/>
    <w:pPr>
      <w:keepNext/>
      <w:keepLines w:val="false"/>
      <w:widowControl w:val="false"/>
      <w:spacing w:lineRule="auto" w:line="276" w:before="0" w:after="0"/>
      <w:ind w:left="0" w:right="0" w:hanging="0"/>
      <w:contextualSpacing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paragraph" w:styleId="Style17">
    <w:name w:val="Цитата"/>
    <w:basedOn w:val="Normal"/>
    <w:pPr/>
    <w:rPr/>
  </w:style>
  <w:style w:type="paragraph" w:styleId="Style18">
    <w:name w:val="Содержимое таблицы"/>
    <w:basedOn w:val="Normal"/>
    <w:pPr/>
    <w:rPr/>
  </w:style>
  <w:style w:type="paragraph" w:styleId="Style19">
    <w:name w:val="Заголовок таблицы"/>
    <w:basedOn w:val="Style18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  <dc:title>Copy of Договор на создание сайта Кедо.docx.docx</dc:title>
</cp:coreProperties>
</file>