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40AF"/>
          <w:sz w:val="56"/>
        </w:rPr>
        <w:t>PROJ-2026-005</w:t>
      </w:r>
    </w:p>
    <w:p>
      <w:pPr>
        <w:jc w:val="center"/>
      </w:pPr>
      <w:r>
        <w:rPr>
          <w:b/>
          <w:color w:val="374751"/>
          <w:sz w:val="28"/>
        </w:rPr>
        <w:t>Auditor Fiscal — Módulo Nativo NBS em Substituição ao Fiscal Defender</w:t>
      </w:r>
    </w:p>
    <w:p/>
    <w:p>
      <w:pPr>
        <w:jc w:val="center"/>
      </w:pPr>
      <w:r>
        <w:rPr>
          <w:sz w:val="24"/>
        </w:rPr>
        <w:t>Grupo Águia Branca — Divisão Comércio</w:t>
        <w:br/>
      </w:r>
      <w:r>
        <w:rPr>
          <w:sz w:val="22"/>
        </w:rPr>
        <w:t>VMO Consultoria — VMO Autônomo v1.0</w:t>
        <w:br/>
      </w:r>
      <w:r>
        <w:rPr>
          <w:sz w:val="20"/>
        </w:rPr>
        <w:t>Data de Instrução: 2026-05-15 | Run: 2026-05-15-150000</w:t>
        <w:br/>
      </w:r>
      <w:r>
        <w:rPr>
          <w:b/>
          <w:sz w:val="20"/>
        </w:rPr>
        <w:t>Score de Qualidade: 91/100 — APROVADO | Qualificação: 18/30 (60%)</w:t>
      </w:r>
    </w:p>
    <w:p>
      <w:r>
        <w:br w:type="page"/>
      </w:r>
    </w:p>
    <w:p>
      <w:pPr>
        <w:pStyle w:val="Heading1"/>
      </w:pPr>
      <w:r>
        <w:t>Índice de Documentos</w:t>
      </w:r>
    </w:p>
    <w:p>
      <w:pPr>
        <w:pStyle w:val="ListNumber"/>
      </w:pPr>
      <w:r>
        <w:rPr>
          <w:sz w:val="22"/>
        </w:rPr>
        <w:t>01 — Demanda Coletada e Estruturada</w:t>
      </w:r>
    </w:p>
    <w:p>
      <w:pPr>
        <w:pStyle w:val="ListNumber"/>
      </w:pPr>
      <w:r>
        <w:rPr>
          <w:sz w:val="22"/>
        </w:rPr>
        <w:t>02 — Parecer de Qualificação</w:t>
      </w:r>
    </w:p>
    <w:p>
      <w:pPr>
        <w:pStyle w:val="ListNumber"/>
      </w:pPr>
      <w:r>
        <w:rPr>
          <w:sz w:val="22"/>
        </w:rPr>
        <w:t>03 — TAP + PM Canvas + Plano Geral</w:t>
      </w:r>
    </w:p>
    <w:p>
      <w:pPr>
        <w:pStyle w:val="ListNumber"/>
      </w:pPr>
      <w:r>
        <w:rPr>
          <w:sz w:val="22"/>
        </w:rPr>
        <w:t>04 — ERF — Especificação de Requisitos</w:t>
      </w:r>
    </w:p>
    <w:p>
      <w:pPr>
        <w:pStyle w:val="ListNumber"/>
      </w:pPr>
      <w:r>
        <w:rPr>
          <w:sz w:val="22"/>
        </w:rPr>
        <w:t>05 — WBS + Cronograma Detalhado</w:t>
      </w:r>
    </w:p>
    <w:p>
      <w:pPr>
        <w:pStyle w:val="ListNumber"/>
      </w:pPr>
      <w:r>
        <w:rPr>
          <w:sz w:val="22"/>
        </w:rPr>
        <w:t>06 — Plano de Riscos</w:t>
      </w:r>
    </w:p>
    <w:p>
      <w:pPr>
        <w:pStyle w:val="ListNumber"/>
      </w:pPr>
      <w:r>
        <w:rPr>
          <w:sz w:val="22"/>
        </w:rPr>
        <w:t>07 — Framework de KPIs e Métricas</w:t>
      </w:r>
    </w:p>
    <w:p>
      <w:pPr>
        <w:pStyle w:val="ListNumber"/>
      </w:pPr>
      <w:r>
        <w:rPr>
          <w:sz w:val="22"/>
        </w:rPr>
        <w:t>08 — Status Report #001</w:t>
      </w:r>
    </w:p>
    <w:p>
      <w:pPr>
        <w:pStyle w:val="ListNumber"/>
      </w:pPr>
      <w:r>
        <w:rPr>
          <w:sz w:val="22"/>
        </w:rPr>
        <w:t>09 — Revisão de Qualidade Final</w:t>
      </w:r>
    </w:p>
    <w:p/>
    <w:p>
      <w:r>
        <w:rPr>
          <w:b/>
          <w:color w:val="C62828"/>
          <w:sz w:val="22"/>
        </w:rPr>
        <w:t>⚠ Condições Bloqueantes: CB-01 Sponsor até 25/05/2026 | CB-02 Acordo NBS verificado até 30/05/2026</w:t>
      </w:r>
    </w:p>
    <w:p>
      <w:r>
        <w:br w:type="page"/>
      </w:r>
    </w:p>
    <w:p>
      <w:pPr>
        <w:spacing w:before="120" w:after="240"/>
      </w:pPr>
      <w:r>
        <w:rPr>
          <w:b/>
          <w:color w:val="0D47A1"/>
          <w:sz w:val="28"/>
        </w:rPr>
        <w:t>■  01 — Demanda Coletada e Estruturada</w:t>
      </w:r>
    </w:p>
    <w:p>
      <w:pPr>
        <w:pStyle w:val="Heading1"/>
      </w:pPr>
      <w:r>
        <w:rPr>
          <w:color w:val="1E40AF"/>
          <w:sz w:val="32"/>
        </w:rPr>
        <w:t>Demanda Coletada — Auditor Fiscal (Módulo NBS)</w:t>
      </w:r>
    </w:p>
    <w:p>
      <w:pPr>
        <w:pStyle w:val="Heading2"/>
      </w:pPr>
      <w:r>
        <w:rPr>
          <w:color w:val="1565C0"/>
          <w:sz w:val="26"/>
        </w:rPr>
        <w:t>Cabeçalho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ID da Demanda</w:t>
            </w:r>
          </w:p>
        </w:tc>
        <w:tc>
          <w:tcPr>
            <w:tcW w:type="dxa" w:w="4703"/>
          </w:tcPr>
          <w:p>
            <w:r>
              <w:rPr>
                <w:sz w:val="18"/>
              </w:rPr>
              <w:t>DEM-2026-002</w:t>
            </w:r>
          </w:p>
        </w:tc>
      </w:tr>
      <w:tr>
        <w:tc>
          <w:tcPr>
            <w:tcW w:type="dxa" w:w="4703"/>
          </w:tcPr>
          <w:p>
            <w:r>
              <w:rPr>
                <w:sz w:val="18"/>
              </w:rPr>
              <w:t>Código do Projeto</w:t>
            </w:r>
          </w:p>
        </w:tc>
        <w:tc>
          <w:tcPr>
            <w:tcW w:type="dxa" w:w="4703"/>
          </w:tcPr>
          <w:p>
            <w:r>
              <w:rPr>
                <w:sz w:val="18"/>
              </w:rPr>
              <w:t>PROJ-2026-005</w:t>
            </w:r>
          </w:p>
        </w:tc>
      </w:tr>
      <w:tr>
        <w:tc>
          <w:tcPr>
            <w:tcW w:type="dxa" w:w="4703"/>
          </w:tcPr>
          <w:p>
            <w:r>
              <w:rPr>
                <w:sz w:val="18"/>
              </w:rPr>
              <w:t>Data do Registro</w:t>
            </w:r>
          </w:p>
        </w:tc>
        <w:tc>
          <w:tcPr>
            <w:tcW w:type="dxa" w:w="4703"/>
          </w:tcPr>
          <w:p>
            <w:r>
              <w:rPr>
                <w:sz w:val="18"/>
              </w:rPr>
              <w:t>2026-05-15</w:t>
            </w:r>
          </w:p>
        </w:tc>
      </w:tr>
      <w:tr>
        <w:tc>
          <w:tcPr>
            <w:tcW w:type="dxa" w:w="4703"/>
          </w:tcPr>
          <w:p>
            <w:r>
              <w:rPr>
                <w:sz w:val="18"/>
              </w:rPr>
              <w:t>Solicitante</w:t>
            </w:r>
          </w:p>
        </w:tc>
        <w:tc>
          <w:tcPr>
            <w:tcW w:type="dxa" w:w="4703"/>
          </w:tcPr>
          <w:p>
            <w:r>
              <w:rPr>
                <w:sz w:val="18"/>
              </w:rPr>
              <w:t>Sandro Siqueira</w:t>
            </w:r>
          </w:p>
        </w:tc>
      </w:tr>
      <w:tr>
        <w:tc>
          <w:tcPr>
            <w:tcW w:type="dxa" w:w="4703"/>
          </w:tcPr>
          <w:p>
            <w:r>
              <w:rPr>
                <w:sz w:val="18"/>
              </w:rPr>
              <w:t>Área</w:t>
            </w:r>
          </w:p>
        </w:tc>
        <w:tc>
          <w:tcPr>
            <w:tcW w:type="dxa" w:w="4703"/>
          </w:tcPr>
          <w:p>
            <w:r>
              <w:rPr>
                <w:sz w:val="18"/>
              </w:rPr>
              <w:t>Contabilidade — Divisão Comércio</w:t>
            </w:r>
          </w:p>
        </w:tc>
      </w:tr>
      <w:tr>
        <w:tc>
          <w:tcPr>
            <w:tcW w:type="dxa" w:w="4703"/>
          </w:tcPr>
          <w:p>
            <w:r>
              <w:rPr>
                <w:sz w:val="18"/>
              </w:rPr>
              <w:t>Grupo</w:t>
            </w:r>
          </w:p>
        </w:tc>
        <w:tc>
          <w:tcPr>
            <w:tcW w:type="dxa" w:w="4703"/>
          </w:tcPr>
          <w:p>
            <w:r>
              <w:rPr>
                <w:sz w:val="18"/>
              </w:rPr>
              <w:t>Grupo Águia Branca</w:t>
            </w:r>
          </w:p>
        </w:tc>
      </w:tr>
      <w:tr>
        <w:tc>
          <w:tcPr>
            <w:tcW w:type="dxa" w:w="4703"/>
          </w:tcPr>
          <w:p>
            <w:r>
              <w:rPr>
                <w:sz w:val="18"/>
              </w:rPr>
              <w:t>Origem</w:t>
            </w:r>
          </w:p>
        </w:tc>
        <w:tc>
          <w:tcPr>
            <w:tcW w:type="dxa" w:w="4703"/>
          </w:tcPr>
          <w:p>
            <w:r>
              <w:rPr>
                <w:sz w:val="18"/>
              </w:rPr>
              <w:t>Entrevista de Discovery via Fireflies</w:t>
            </w:r>
          </w:p>
        </w:tc>
      </w:tr>
      <w:tr>
        <w:tc>
          <w:tcPr>
            <w:tcW w:type="dxa" w:w="4703"/>
          </w:tcPr>
          <w:p>
            <w:r>
              <w:rPr>
                <w:sz w:val="18"/>
              </w:rPr>
              <w:t>ID Fireflies</w:t>
            </w:r>
          </w:p>
        </w:tc>
        <w:tc>
          <w:tcPr>
            <w:tcW w:type="dxa" w:w="4703"/>
          </w:tcPr>
          <w:p>
            <w:r>
              <w:rPr>
                <w:sz w:val="18"/>
              </w:rPr>
              <w:t>01KRP1TW4YV4TZMB3V0044FD16</w:t>
            </w:r>
          </w:p>
        </w:tc>
      </w:tr>
      <w:tr>
        <w:tc>
          <w:tcPr>
            <w:tcW w:type="dxa" w:w="4703"/>
          </w:tcPr>
          <w:p>
            <w:r>
              <w:rPr>
                <w:sz w:val="18"/>
              </w:rPr>
              <w:t>Entrevistador</w:t>
            </w:r>
          </w:p>
        </w:tc>
        <w:tc>
          <w:tcPr>
            <w:tcW w:type="dxa" w:w="4703"/>
          </w:tcPr>
          <w:p>
            <w:r>
              <w:rPr>
                <w:sz w:val="18"/>
              </w:rPr>
              <w:t>Hugo</w:t>
            </w:r>
          </w:p>
        </w:tc>
      </w:tr>
      <w:tr>
        <w:tc>
          <w:tcPr>
            <w:tcW w:type="dxa" w:w="4703"/>
          </w:tcPr>
          <w:p>
            <w:r>
              <w:rPr>
                <w:sz w:val="18"/>
              </w:rPr>
              <w:t>Versão do Documento</w:t>
            </w:r>
          </w:p>
        </w:tc>
        <w:tc>
          <w:tcPr>
            <w:tcW w:type="dxa" w:w="4703"/>
          </w:tcPr>
          <w:p>
            <w:r>
              <w:rPr>
                <w:sz w:val="18"/>
              </w:rPr>
              <w:t>v1</w:t>
            </w:r>
          </w:p>
        </w:tc>
      </w:tr>
    </w:tbl>
    <w:p/>
    <w:p>
      <w:pPr>
        <w:pStyle w:val="Heading2"/>
      </w:pPr>
      <w:r>
        <w:rPr>
          <w:color w:val="1565C0"/>
          <w:sz w:val="26"/>
        </w:rPr>
        <w:t>1. Resumo Executivo</w:t>
      </w:r>
    </w:p>
    <w:p>
      <w:pPr>
        <w:spacing w:after="80"/>
      </w:pPr>
      <w:r>
        <w:rPr>
          <w:b w:val="0"/>
          <w:i w:val="0"/>
          <w:sz w:val="20"/>
        </w:rPr>
        <w:t xml:space="preserve">O Grupo Águia Branca, por meio da Divisão Comércio, identificou a oportunidade de substituir o produto de auditoria fiscal atualmente contratado — o </w:t>
      </w:r>
      <w:r>
        <w:rPr>
          <w:b/>
          <w:i w:val="0"/>
          <w:sz w:val="20"/>
        </w:rPr>
        <w:t>Fiscal Defender</w:t>
      </w:r>
      <w:r>
        <w:rPr>
          <w:b w:val="0"/>
          <w:i w:val="0"/>
          <w:sz w:val="20"/>
        </w:rPr>
        <w:t xml:space="preserve">, com custo anual de R$ 78.000,00 — por um módulo proprietário denominado </w:t>
      </w:r>
      <w:r>
        <w:rPr>
          <w:b/>
          <w:i w:val="0"/>
          <w:sz w:val="20"/>
        </w:rPr>
        <w:t>Auditor Fiscal</w:t>
      </w:r>
      <w:r>
        <w:rPr>
          <w:b w:val="0"/>
          <w:i w:val="0"/>
          <w:sz w:val="20"/>
        </w:rPr>
        <w:t xml:space="preserve">, a ser desenvolvido e entregue pelo fornecedor do ERP corporativo, a empresa </w:t>
      </w:r>
      <w:r>
        <w:rPr>
          <w:b/>
          <w:i w:val="0"/>
          <w:sz w:val="20"/>
        </w:rPr>
        <w:t>NBS</w:t>
      </w:r>
      <w:r>
        <w:rPr>
          <w:b w:val="0"/>
          <w:i w:val="0"/>
          <w:sz w:val="20"/>
        </w:rPr>
        <w:t>, sem custo adicional para a organização. A iniciativa nasce de um acordo comercial já estabelecido entre o Grupo Águia Branca e a NBS, no qual o desenvolvimento do novo módulo figura como contrapartida contratual, eliminando a necessidade de licenciamento de terceiros.</w:t>
      </w:r>
    </w:p>
    <w:p>
      <w:pPr>
        <w:spacing w:after="80"/>
      </w:pPr>
      <w:r>
        <w:rPr>
          <w:b w:val="0"/>
          <w:i w:val="0"/>
          <w:sz w:val="20"/>
        </w:rPr>
        <w:t>Do ponto de vista funcional, a solução proposta replica e expande as capacidades hoje exercidas pelo Fiscal Defender: auditoria automatizada de notas fiscais, identificação de inconsistências, detecção de possíveis fraudes, alertas de risco de multa e geração de relatórios gerenciais. A principal diferença estrutural reside na eliminação da camada de integração entre o Fiscal Defender e o ERP NBS — atualmente necessária para sincronização de dados — uma vez que o Auditor Fiscal será nativo ao ERP, operando sobre a mesma base de dados e sob o mesmo ecossistema tecnológico.</w:t>
      </w:r>
    </w:p>
    <w:p>
      <w:pPr>
        <w:spacing w:after="80"/>
      </w:pPr>
      <w:r>
        <w:rPr>
          <w:b w:val="0"/>
          <w:i w:val="0"/>
          <w:sz w:val="20"/>
        </w:rPr>
        <w:t xml:space="preserve">A demanda possui caráter de </w:t>
      </w:r>
      <w:r>
        <w:rPr>
          <w:b/>
          <w:i w:val="0"/>
          <w:sz w:val="20"/>
        </w:rPr>
        <w:t>compliance contínuo</w:t>
      </w:r>
      <w:r>
        <w:rPr>
          <w:b w:val="0"/>
          <w:i w:val="0"/>
          <w:sz w:val="20"/>
        </w:rPr>
        <w:t xml:space="preserve">, visto que a auditoria de notas fiscais é uma obrigação regulatória e operacional rotineira, não vinculada a um prazo legal específico. O impacto organizacional ultrapassa a área de Contabilidade, alcançando também os setores Financeiro e Jurídico da Divisão Comércio. A iniciativa é classificada pelo próprio solicitante como </w:t>
      </w:r>
      <w:r>
        <w:rPr>
          <w:b/>
          <w:i w:val="0"/>
          <w:sz w:val="20"/>
        </w:rPr>
        <w:t>nova solução</w:t>
      </w:r>
      <w:r>
        <w:rPr>
          <w:b w:val="0"/>
          <w:i w:val="0"/>
          <w:sz w:val="20"/>
        </w:rPr>
        <w:t>, embora do ponto de vista de processo represente uma continuidade operacional com ganhos de usabilidade, integração e redução de custos.</w:t>
      </w:r>
    </w:p>
    <w:p>
      <w:pPr>
        <w:spacing w:after="80"/>
      </w:pPr>
      <w:r>
        <w:rPr>
          <w:b w:val="0"/>
          <w:i w:val="0"/>
          <w:sz w:val="20"/>
        </w:rPr>
        <w:t>Do ponto de vista estratégico, a demanda representa uma oportunidade de racionalização do portfólio de fornecedores, redução de custos recorrentes e consolidação tecnológica no ecossistema NBS. O sucesso da implementação depende, contudo, da conclusão de etapas de confirmação junto às áreas impactadas, da validação formal do escopo de desenvolvimento acordado com a NBS e da designação de sponsor interno com autoridade para conduzir o projeto.</w:t>
      </w:r>
    </w:p>
    <w:p>
      <w:pPr>
        <w:pStyle w:val="Heading2"/>
      </w:pPr>
      <w:r>
        <w:rPr>
          <w:color w:val="1565C0"/>
          <w:sz w:val="26"/>
        </w:rPr>
        <w:t>2. Dados Cadastrais da Demanda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Título Oficial</w:t>
            </w:r>
          </w:p>
        </w:tc>
        <w:tc>
          <w:tcPr>
            <w:tcW w:type="dxa" w:w="4703"/>
          </w:tcPr>
          <w:p>
            <w:r>
              <w:rPr>
                <w:sz w:val="18"/>
              </w:rPr>
              <w:t>Auditor Fiscal — Módulo Nativo NBS em Substituição ao Fiscal Defender</w:t>
            </w:r>
          </w:p>
        </w:tc>
      </w:tr>
      <w:tr>
        <w:tc>
          <w:tcPr>
            <w:tcW w:type="dxa" w:w="4703"/>
          </w:tcPr>
          <w:p>
            <w:r>
              <w:rPr>
                <w:sz w:val="18"/>
              </w:rPr>
              <w:t>Tipo de Demanda</w:t>
            </w:r>
          </w:p>
        </w:tc>
        <w:tc>
          <w:tcPr>
            <w:tcW w:type="dxa" w:w="4703"/>
          </w:tcPr>
          <w:p>
            <w:r>
              <w:rPr>
                <w:sz w:val="18"/>
              </w:rPr>
              <w:t>Nova Solução</w:t>
            </w:r>
          </w:p>
        </w:tc>
      </w:tr>
      <w:tr>
        <w:tc>
          <w:tcPr>
            <w:tcW w:type="dxa" w:w="4703"/>
          </w:tcPr>
          <w:p>
            <w:r>
              <w:rPr>
                <w:sz w:val="18"/>
              </w:rPr>
              <w:t>Solicitante</w:t>
            </w:r>
          </w:p>
        </w:tc>
        <w:tc>
          <w:tcPr>
            <w:tcW w:type="dxa" w:w="4703"/>
          </w:tcPr>
          <w:p>
            <w:r>
              <w:rPr>
                <w:sz w:val="18"/>
              </w:rPr>
              <w:t>Sandro Siqueira</w:t>
            </w:r>
          </w:p>
        </w:tc>
      </w:tr>
      <w:tr>
        <w:tc>
          <w:tcPr>
            <w:tcW w:type="dxa" w:w="4703"/>
          </w:tcPr>
          <w:p>
            <w:r>
              <w:rPr>
                <w:sz w:val="18"/>
              </w:rPr>
              <w:t>Cargo</w:t>
            </w:r>
          </w:p>
        </w:tc>
        <w:tc>
          <w:tcPr>
            <w:tcW w:type="dxa" w:w="4703"/>
          </w:tcPr>
          <w:p>
            <w:r>
              <w:rPr>
                <w:sz w:val="18"/>
              </w:rPr>
              <w:t>Coordenador de Contabilidade</w:t>
            </w:r>
          </w:p>
        </w:tc>
      </w:tr>
      <w:tr>
        <w:tc>
          <w:tcPr>
            <w:tcW w:type="dxa" w:w="4703"/>
          </w:tcPr>
          <w:p>
            <w:r>
              <w:rPr>
                <w:sz w:val="18"/>
              </w:rPr>
              <w:t>Área</w:t>
            </w:r>
          </w:p>
        </w:tc>
        <w:tc>
          <w:tcPr>
            <w:tcW w:type="dxa" w:w="4703"/>
          </w:tcPr>
          <w:p>
            <w:r>
              <w:rPr>
                <w:sz w:val="18"/>
              </w:rPr>
              <w:t>Contabilidade</w:t>
            </w:r>
          </w:p>
        </w:tc>
      </w:tr>
      <w:tr>
        <w:tc>
          <w:tcPr>
            <w:tcW w:type="dxa" w:w="4703"/>
          </w:tcPr>
          <w:p>
            <w:r>
              <w:rPr>
                <w:sz w:val="18"/>
              </w:rPr>
              <w:t>Divisão</w:t>
            </w:r>
          </w:p>
        </w:tc>
        <w:tc>
          <w:tcPr>
            <w:tcW w:type="dxa" w:w="4703"/>
          </w:tcPr>
          <w:p>
            <w:r>
              <w:rPr>
                <w:sz w:val="18"/>
              </w:rPr>
              <w:t>Divisão Comércio</w:t>
            </w:r>
          </w:p>
        </w:tc>
      </w:tr>
      <w:tr>
        <w:tc>
          <w:tcPr>
            <w:tcW w:type="dxa" w:w="4703"/>
          </w:tcPr>
          <w:p>
            <w:r>
              <w:rPr>
                <w:sz w:val="18"/>
              </w:rPr>
              <w:t>Grupo</w:t>
            </w:r>
          </w:p>
        </w:tc>
        <w:tc>
          <w:tcPr>
            <w:tcW w:type="dxa" w:w="4703"/>
          </w:tcPr>
          <w:p>
            <w:r>
              <w:rPr>
                <w:sz w:val="18"/>
              </w:rPr>
              <w:t>Grupo Águia Branca</w:t>
            </w:r>
          </w:p>
        </w:tc>
      </w:tr>
      <w:tr>
        <w:tc>
          <w:tcPr>
            <w:tcW w:type="dxa" w:w="4703"/>
          </w:tcPr>
          <w:p>
            <w:r>
              <w:rPr>
                <w:sz w:val="18"/>
              </w:rPr>
              <w:t>Data da Solicitação</w:t>
            </w:r>
          </w:p>
        </w:tc>
        <w:tc>
          <w:tcPr>
            <w:tcW w:type="dxa" w:w="4703"/>
          </w:tcPr>
          <w:p>
            <w:r>
              <w:rPr>
                <w:sz w:val="18"/>
              </w:rPr>
              <w:t>2026-05-15</w:t>
            </w:r>
          </w:p>
        </w:tc>
      </w:tr>
      <w:tr>
        <w:tc>
          <w:tcPr>
            <w:tcW w:type="dxa" w:w="4703"/>
          </w:tcPr>
          <w:p>
            <w:r>
              <w:rPr>
                <w:sz w:val="18"/>
              </w:rPr>
              <w:t>Origem do Registro</w:t>
            </w:r>
          </w:p>
        </w:tc>
        <w:tc>
          <w:tcPr>
            <w:tcW w:type="dxa" w:w="4703"/>
          </w:tcPr>
          <w:p>
            <w:r>
              <w:rPr>
                <w:sz w:val="18"/>
              </w:rPr>
              <w:t>Discovery — Entrevista estruturada (Fireflies ID: 01KRP1TW4YV4TZMB3V0044FD16)</w:t>
            </w:r>
          </w:p>
        </w:tc>
      </w:tr>
    </w:tbl>
    <w:p/>
    <w:p>
      <w:pPr>
        <w:pStyle w:val="Heading2"/>
      </w:pPr>
      <w:r>
        <w:rPr>
          <w:color w:val="1565C0"/>
          <w:sz w:val="26"/>
        </w:rPr>
        <w:t>3. Necessidade de Negócio</w:t>
      </w:r>
    </w:p>
    <w:p>
      <w:pPr>
        <w:pStyle w:val="Heading3"/>
      </w:pPr>
      <w:r>
        <w:rPr>
          <w:color w:val="1E88E5"/>
          <w:sz w:val="22"/>
        </w:rPr>
        <w:t>3.1 Problema Atual (Dor)</w:t>
      </w:r>
    </w:p>
    <w:p>
      <w:pPr>
        <w:spacing w:after="80"/>
      </w:pPr>
      <w:r>
        <w:rPr>
          <w:b w:val="0"/>
          <w:i w:val="0"/>
          <w:sz w:val="20"/>
        </w:rPr>
        <w:t xml:space="preserve">A Divisão Comércio do Grupo Águia Branca opera atualmente com dois sistemas desacoplados para a função de auditoria fiscal: o ERP </w:t>
      </w:r>
      <w:r>
        <w:rPr>
          <w:b/>
          <w:i w:val="0"/>
          <w:sz w:val="20"/>
        </w:rPr>
        <w:t>NBS</w:t>
      </w:r>
      <w:r>
        <w:rPr>
          <w:b w:val="0"/>
          <w:i w:val="0"/>
          <w:sz w:val="20"/>
        </w:rPr>
        <w:t xml:space="preserve"> (sistema de gestão central) e o produto </w:t>
      </w:r>
      <w:r>
        <w:rPr>
          <w:b/>
          <w:i w:val="0"/>
          <w:sz w:val="20"/>
        </w:rPr>
        <w:t>Fiscal Defender</w:t>
      </w:r>
      <w:r>
        <w:rPr>
          <w:b w:val="0"/>
          <w:i w:val="0"/>
          <w:sz w:val="20"/>
        </w:rPr>
        <w:t xml:space="preserve"> (solução de auditoria de terceiros). Esta arquitetura exige uma camada de integração para sincronização de dados entre os dois ambientes, gerando complexidade operacional, dependência de fornecedor adicional e custo recorrente de R$ 78.000,00 por ano.</w:t>
      </w:r>
    </w:p>
    <w:p>
      <w:pPr>
        <w:pStyle w:val="Heading3"/>
      </w:pPr>
      <w:r>
        <w:rPr>
          <w:color w:val="1E88E5"/>
          <w:sz w:val="22"/>
        </w:rPr>
        <w:t>3.2 Solução Atual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Componente</w:t>
            </w:r>
          </w:p>
        </w:tc>
        <w:tc>
          <w:tcPr>
            <w:tcW w:type="dxa" w:w="4703"/>
            <w:shd w:val="clear" w:color="auto" w:fill="D0E4F7"/>
          </w:tcPr>
          <w:p>
            <w:r>
              <w:rPr>
                <w:b/>
                <w:sz w:val="18"/>
              </w:rPr>
              <w:t>Descrição</w:t>
            </w:r>
          </w:p>
        </w:tc>
      </w:tr>
      <w:tr>
        <w:tc>
          <w:tcPr>
            <w:tcW w:type="dxa" w:w="4703"/>
          </w:tcPr>
          <w:p>
            <w:r>
              <w:rPr>
                <w:sz w:val="18"/>
              </w:rPr>
              <w:t>Sistema ERP</w:t>
            </w:r>
          </w:p>
        </w:tc>
        <w:tc>
          <w:tcPr>
            <w:tcW w:type="dxa" w:w="4703"/>
          </w:tcPr>
          <w:p>
            <w:r>
              <w:rPr>
                <w:sz w:val="18"/>
              </w:rPr>
              <w:t>NBS (fornecedor principal)</w:t>
            </w:r>
          </w:p>
        </w:tc>
      </w:tr>
      <w:tr>
        <w:tc>
          <w:tcPr>
            <w:tcW w:type="dxa" w:w="4703"/>
          </w:tcPr>
          <w:p>
            <w:r>
              <w:rPr>
                <w:sz w:val="18"/>
              </w:rPr>
              <w:t>Ferramenta de Auditoria</w:t>
            </w:r>
          </w:p>
        </w:tc>
        <w:tc>
          <w:tcPr>
            <w:tcW w:type="dxa" w:w="4703"/>
          </w:tcPr>
          <w:p>
            <w:r>
              <w:rPr>
                <w:sz w:val="18"/>
              </w:rPr>
              <w:t>Fiscal Defender (fornecedor terceiro)</w:t>
            </w:r>
          </w:p>
        </w:tc>
      </w:tr>
      <w:tr>
        <w:tc>
          <w:tcPr>
            <w:tcW w:type="dxa" w:w="4703"/>
          </w:tcPr>
          <w:p>
            <w:r>
              <w:rPr>
                <w:sz w:val="18"/>
              </w:rPr>
              <w:t>Mecanismo</w:t>
            </w:r>
          </w:p>
        </w:tc>
        <w:tc>
          <w:tcPr>
            <w:tcW w:type="dxa" w:w="4703"/>
          </w:tcPr>
          <w:p>
            <w:r>
              <w:rPr>
                <w:sz w:val="18"/>
              </w:rPr>
              <w:t>Integração entre Fiscal Defender e NBS para importação de notas fiscais</w:t>
            </w:r>
          </w:p>
        </w:tc>
      </w:tr>
      <w:tr>
        <w:tc>
          <w:tcPr>
            <w:tcW w:type="dxa" w:w="4703"/>
          </w:tcPr>
          <w:p>
            <w:r>
              <w:rPr>
                <w:sz w:val="18"/>
              </w:rPr>
              <w:t>Custo Anual</w:t>
            </w:r>
          </w:p>
        </w:tc>
        <w:tc>
          <w:tcPr>
            <w:tcW w:type="dxa" w:w="4703"/>
          </w:tcPr>
          <w:p>
            <w:r>
              <w:rPr>
                <w:sz w:val="18"/>
              </w:rPr>
              <w:t>R$ 78.000,00 (licenciamento Fiscal Defender)</w:t>
            </w:r>
          </w:p>
        </w:tc>
      </w:tr>
      <w:tr>
        <w:tc>
          <w:tcPr>
            <w:tcW w:type="dxa" w:w="4703"/>
          </w:tcPr>
          <w:p>
            <w:r>
              <w:rPr>
                <w:sz w:val="18"/>
              </w:rPr>
              <w:t>Função</w:t>
            </w:r>
          </w:p>
        </w:tc>
        <w:tc>
          <w:tcPr>
            <w:tcW w:type="dxa" w:w="4703"/>
          </w:tcPr>
          <w:p>
            <w:r>
              <w:rPr>
                <w:sz w:val="18"/>
              </w:rPr>
              <w:t>Auditoria de NF-e, identificação de fraudes, risco de multa, pagamentos indevidos, geração de relatórios</w:t>
            </w:r>
          </w:p>
        </w:tc>
      </w:tr>
    </w:tbl>
    <w:p/>
    <w:p>
      <w:pPr>
        <w:pStyle w:val="Heading3"/>
      </w:pPr>
      <w:r>
        <w:rPr>
          <w:color w:val="1E88E5"/>
          <w:sz w:val="22"/>
        </w:rPr>
        <w:t>3.3 Custo Atual</w:t>
      </w:r>
    </w:p>
    <w:p>
      <w:pPr>
        <w:pStyle w:val="ListBullet"/>
        <w:spacing w:after="40"/>
      </w:pPr>
      <w:r>
        <w:rPr>
          <w:b/>
          <w:i w:val="0"/>
          <w:sz w:val="20"/>
        </w:rPr>
        <w:t>Fiscal Defender:</w:t>
      </w:r>
      <w:r>
        <w:rPr>
          <w:b w:val="0"/>
          <w:i w:val="0"/>
          <w:sz w:val="20"/>
        </w:rPr>
        <w:t xml:space="preserve"> R$ 78.000,00 / ano</w:t>
      </w:r>
    </w:p>
    <w:p>
      <w:pPr>
        <w:pStyle w:val="ListBullet"/>
        <w:spacing w:after="40"/>
      </w:pPr>
      <w:r>
        <w:rPr>
          <w:b/>
          <w:i w:val="0"/>
          <w:sz w:val="20"/>
        </w:rPr>
        <w:t>Custo do novo módulo (Auditor Fiscal / NBS):</w:t>
      </w:r>
      <w:r>
        <w:rPr>
          <w:b w:val="0"/>
          <w:i w:val="0"/>
          <w:sz w:val="20"/>
        </w:rPr>
        <w:t xml:space="preserve"> R$ 0,00 (desenvolvimento como contrapartida contratual)</w:t>
      </w:r>
    </w:p>
    <w:p>
      <w:pPr>
        <w:pStyle w:val="ListBullet"/>
        <w:spacing w:after="40"/>
      </w:pPr>
      <w:r>
        <w:rPr>
          <w:b/>
          <w:i w:val="0"/>
          <w:sz w:val="20"/>
        </w:rPr>
        <w:t>Economia potencial:</w:t>
      </w:r>
      <w:r>
        <w:rPr>
          <w:b w:val="0"/>
          <w:i w:val="0"/>
          <w:sz w:val="20"/>
        </w:rPr>
        <w:t xml:space="preserve"> R$ 78.000,00 / ano (100% do custo atual)</w:t>
      </w:r>
    </w:p>
    <w:p>
      <w:pPr>
        <w:pStyle w:val="Heading3"/>
      </w:pPr>
      <w:r>
        <w:rPr>
          <w:color w:val="1E88E5"/>
          <w:sz w:val="22"/>
        </w:rPr>
        <w:t>3.4 Benefícios Esperados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Benefício</w:t>
            </w:r>
          </w:p>
        </w:tc>
        <w:tc>
          <w:tcPr>
            <w:tcW w:type="dxa" w:w="4703"/>
            <w:shd w:val="clear" w:color="auto" w:fill="D0E4F7"/>
          </w:tcPr>
          <w:p>
            <w:r>
              <w:rPr>
                <w:b/>
                <w:sz w:val="18"/>
              </w:rPr>
              <w:t>Categoria</w:t>
            </w:r>
          </w:p>
        </w:tc>
      </w:tr>
      <w:tr>
        <w:tc>
          <w:tcPr>
            <w:tcW w:type="dxa" w:w="4703"/>
          </w:tcPr>
          <w:p>
            <w:r>
              <w:rPr>
                <w:sz w:val="18"/>
              </w:rPr>
              <w:t>Eliminação do custo de R$ 78K/ano com Fiscal Defender</w:t>
            </w:r>
          </w:p>
        </w:tc>
        <w:tc>
          <w:tcPr>
            <w:tcW w:type="dxa" w:w="4703"/>
          </w:tcPr>
          <w:p>
            <w:r>
              <w:rPr>
                <w:sz w:val="18"/>
              </w:rPr>
              <w:t>Financeiro</w:t>
            </w:r>
          </w:p>
        </w:tc>
      </w:tr>
      <w:tr>
        <w:tc>
          <w:tcPr>
            <w:tcW w:type="dxa" w:w="4703"/>
          </w:tcPr>
          <w:p>
            <w:r>
              <w:rPr>
                <w:sz w:val="18"/>
              </w:rPr>
              <w:t>Eliminação da camada de integração entre sistemas</w:t>
            </w:r>
          </w:p>
        </w:tc>
        <w:tc>
          <w:tcPr>
            <w:tcW w:type="dxa" w:w="4703"/>
          </w:tcPr>
          <w:p>
            <w:r>
              <w:rPr>
                <w:sz w:val="18"/>
              </w:rPr>
              <w:t>Técnico</w:t>
            </w:r>
          </w:p>
        </w:tc>
      </w:tr>
      <w:tr>
        <w:tc>
          <w:tcPr>
            <w:tcW w:type="dxa" w:w="4703"/>
          </w:tcPr>
          <w:p>
            <w:r>
              <w:rPr>
                <w:sz w:val="18"/>
              </w:rPr>
              <w:t>Operação nativa no ERP NBS (única plataforma)</w:t>
            </w:r>
          </w:p>
        </w:tc>
        <w:tc>
          <w:tcPr>
            <w:tcW w:type="dxa" w:w="4703"/>
          </w:tcPr>
          <w:p>
            <w:r>
              <w:rPr>
                <w:sz w:val="18"/>
              </w:rPr>
              <w:t>Técnico / Operacional</w:t>
            </w:r>
          </w:p>
        </w:tc>
      </w:tr>
      <w:tr>
        <w:tc>
          <w:tcPr>
            <w:tcW w:type="dxa" w:w="4703"/>
          </w:tcPr>
          <w:p>
            <w:r>
              <w:rPr>
                <w:sz w:val="18"/>
              </w:rPr>
              <w:t>Maior usabilidade e aderência ao negócio</w:t>
            </w:r>
          </w:p>
        </w:tc>
        <w:tc>
          <w:tcPr>
            <w:tcW w:type="dxa" w:w="4703"/>
          </w:tcPr>
          <w:p>
            <w:r>
              <w:rPr>
                <w:sz w:val="18"/>
              </w:rPr>
              <w:t>Operacional</w:t>
            </w:r>
          </w:p>
        </w:tc>
      </w:tr>
      <w:tr>
        <w:tc>
          <w:tcPr>
            <w:tcW w:type="dxa" w:w="4703"/>
          </w:tcPr>
          <w:p>
            <w:r>
              <w:rPr>
                <w:sz w:val="18"/>
              </w:rPr>
              <w:t>Manutenção da conformidade fiscal obrigatória</w:t>
            </w:r>
          </w:p>
        </w:tc>
        <w:tc>
          <w:tcPr>
            <w:tcW w:type="dxa" w:w="4703"/>
          </w:tcPr>
          <w:p>
            <w:r>
              <w:rPr>
                <w:sz w:val="18"/>
              </w:rPr>
              <w:t>Regulatório</w:t>
            </w:r>
          </w:p>
        </w:tc>
      </w:tr>
      <w:tr>
        <w:tc>
          <w:tcPr>
            <w:tcW w:type="dxa" w:w="4703"/>
          </w:tcPr>
          <w:p>
            <w:r>
              <w:rPr>
                <w:sz w:val="18"/>
              </w:rPr>
              <w:t>Potencial incremento de funcionalidades</w:t>
            </w:r>
          </w:p>
        </w:tc>
        <w:tc>
          <w:tcPr>
            <w:tcW w:type="dxa" w:w="4703"/>
          </w:tcPr>
          <w:p>
            <w:r>
              <w:rPr>
                <w:sz w:val="18"/>
              </w:rPr>
              <w:t>Funcional</w:t>
            </w:r>
          </w:p>
        </w:tc>
      </w:tr>
    </w:tbl>
    <w:p/>
    <w:p>
      <w:pPr>
        <w:pStyle w:val="Heading2"/>
      </w:pPr>
      <w:r>
        <w:rPr>
          <w:color w:val="1565C0"/>
          <w:sz w:val="26"/>
        </w:rPr>
        <w:t>4. Descrição da Demanda</w:t>
      </w:r>
    </w:p>
    <w:p>
      <w:pPr>
        <w:pStyle w:val="Heading3"/>
      </w:pPr>
      <w:r>
        <w:rPr>
          <w:color w:val="1E88E5"/>
          <w:sz w:val="22"/>
        </w:rPr>
        <w:t>4.1 O Que É (Escopo Declarado)</w:t>
      </w:r>
    </w:p>
    <w:p>
      <w:pPr>
        <w:spacing w:after="80"/>
      </w:pPr>
      <w:r>
        <w:rPr>
          <w:b w:val="0"/>
          <w:i w:val="0"/>
          <w:sz w:val="20"/>
        </w:rPr>
        <w:t xml:space="preserve">Desenvolvimento e implantação do módulo </w:t>
      </w:r>
      <w:r>
        <w:rPr>
          <w:b/>
          <w:i w:val="0"/>
          <w:sz w:val="20"/>
        </w:rPr>
        <w:t>Auditor Fiscal</w:t>
      </w:r>
      <w:r>
        <w:rPr>
          <w:b w:val="0"/>
          <w:i w:val="0"/>
          <w:sz w:val="20"/>
        </w:rPr>
        <w:t xml:space="preserve"> pelo fornecedor NBS, integrado nativamente ao ERP corporativo, com capacidade de:</w:t>
      </w:r>
    </w:p>
    <w:p>
      <w:pPr>
        <w:pStyle w:val="ListBullet"/>
        <w:spacing w:after="40"/>
      </w:pPr>
      <w:r>
        <w:rPr>
          <w:b w:val="0"/>
          <w:i w:val="0"/>
          <w:sz w:val="20"/>
        </w:rPr>
        <w:t>Importar e auditar notas fiscais eletronicamente;</w:t>
      </w:r>
    </w:p>
    <w:p>
      <w:pPr>
        <w:pStyle w:val="ListBullet"/>
        <w:spacing w:after="40"/>
      </w:pPr>
      <w:r>
        <w:rPr>
          <w:b w:val="0"/>
          <w:i w:val="0"/>
          <w:sz w:val="20"/>
        </w:rPr>
        <w:t>Identificar inconsistências, possíveis fraudes, riscos de multa e pagamentos indevidos;</w:t>
      </w:r>
    </w:p>
    <w:p>
      <w:pPr>
        <w:pStyle w:val="ListBullet"/>
        <w:spacing w:after="40"/>
      </w:pPr>
      <w:r>
        <w:rPr>
          <w:b w:val="0"/>
          <w:i w:val="0"/>
          <w:sz w:val="20"/>
        </w:rPr>
        <w:t>Gerar relatórios gerenciais e operacionais;</w:t>
      </w:r>
    </w:p>
    <w:p>
      <w:pPr>
        <w:pStyle w:val="ListBullet"/>
        <w:spacing w:after="40"/>
      </w:pPr>
      <w:r>
        <w:rPr>
          <w:b w:val="0"/>
          <w:i w:val="0"/>
          <w:sz w:val="20"/>
        </w:rPr>
        <w:t>Oferecer usabilidade superior ao Fiscal Defender atual, com funcionalidades mais aderentes ao contexto do negócio.</w:t>
      </w:r>
    </w:p>
    <w:p>
      <w:pPr>
        <w:pStyle w:val="Heading3"/>
      </w:pPr>
      <w:r>
        <w:rPr>
          <w:color w:val="1E88E5"/>
          <w:sz w:val="22"/>
        </w:rPr>
        <w:t>4.2 Como Funciona Hoje</w:t>
      </w:r>
    </w:p>
    <w:p>
      <w:pPr>
        <w:pStyle w:val="NoSpacing"/>
        <w:spacing w:after="160"/>
      </w:pPr>
      <w:r>
        <w:rPr>
          <w:rFonts w:ascii="Courier New" w:hAnsi="Courier New"/>
          <w:sz w:val="16"/>
        </w:rPr>
        <w:t>[NBS ERP] → [Integração] → [Fiscal Defender]</w:t>
        <w:br/>
        <w:t xml:space="preserve">                                   ↓</w:t>
        <w:br/>
        <w:t xml:space="preserve">                          Auditoria de NF-e</w:t>
        <w:br/>
        <w:t xml:space="preserve">                                   ↓</w:t>
        <w:br/>
        <w:t xml:space="preserve">                          Relatórios (Contabilidade / Financeiro / Jurídico)</w:t>
      </w:r>
    </w:p>
    <w:p>
      <w:pPr>
        <w:pStyle w:val="ListNumber"/>
        <w:spacing w:after="40"/>
      </w:pPr>
      <w:r>
        <w:rPr>
          <w:b w:val="0"/>
          <w:i w:val="0"/>
          <w:sz w:val="20"/>
        </w:rPr>
        <w:t>Notas fiscais são geradas/recebidas no ERP NBS;</w:t>
      </w:r>
    </w:p>
    <w:p>
      <w:pPr>
        <w:pStyle w:val="ListNumber"/>
        <w:spacing w:after="40"/>
      </w:pPr>
      <w:r>
        <w:rPr>
          <w:b w:val="0"/>
          <w:i w:val="0"/>
          <w:sz w:val="20"/>
        </w:rPr>
        <w:t>Os dados são exportados e importados no Fiscal Defender via integração;</w:t>
      </w:r>
    </w:p>
    <w:p>
      <w:pPr>
        <w:pStyle w:val="ListNumber"/>
        <w:spacing w:after="40"/>
      </w:pPr>
      <w:r>
        <w:rPr>
          <w:b w:val="0"/>
          <w:i w:val="0"/>
          <w:sz w:val="20"/>
        </w:rPr>
        <w:t>O Fiscal Defender realiza a auditoria automatizada;</w:t>
      </w:r>
    </w:p>
    <w:p>
      <w:pPr>
        <w:pStyle w:val="ListNumber"/>
        <w:spacing w:after="40"/>
      </w:pPr>
      <w:r>
        <w:rPr>
          <w:b w:val="0"/>
          <w:i w:val="0"/>
          <w:sz w:val="20"/>
        </w:rPr>
        <w:t>Relatórios são gerados e consumidos pelas áreas de Contabilidade, Financeiro e Jurídico.</w:t>
      </w:r>
    </w:p>
    <w:p>
      <w:pPr>
        <w:pStyle w:val="Heading3"/>
      </w:pPr>
      <w:r>
        <w:rPr>
          <w:color w:val="1E88E5"/>
          <w:sz w:val="22"/>
        </w:rPr>
        <w:t>4.3 Como Deverá Funcionar</w:t>
      </w:r>
    </w:p>
    <w:p>
      <w:pPr>
        <w:pStyle w:val="NoSpacing"/>
        <w:spacing w:after="160"/>
      </w:pPr>
      <w:r>
        <w:rPr>
          <w:rFonts w:ascii="Courier New" w:hAnsi="Courier New"/>
          <w:sz w:val="16"/>
        </w:rPr>
        <w:t>[NBS ERP + Módulo Auditor Fiscal (nativo)]</w:t>
        <w:br/>
        <w:t xml:space="preserve">                   ↓</w:t>
        <w:br/>
        <w:t xml:space="preserve">          Auditoria de NF-e (mesma base de dados)</w:t>
        <w:br/>
        <w:t xml:space="preserve">                   ↓</w:t>
        <w:br/>
        <w:t xml:space="preserve">          Relatórios (Contabilidade / Financeiro / Jurídico)</w:t>
        <w:br/>
        <w:t xml:space="preserve">          [+ eventual integração com Power BI para relatórios gerenciais]</w:t>
      </w:r>
    </w:p>
    <w:p>
      <w:pPr>
        <w:pStyle w:val="ListNumber"/>
        <w:spacing w:after="40"/>
      </w:pPr>
      <w:r>
        <w:rPr>
          <w:b w:val="0"/>
          <w:i w:val="0"/>
          <w:sz w:val="20"/>
        </w:rPr>
        <w:t>O módulo Auditor Fiscal operará nativamente dentro do ERP NBS;</w:t>
      </w:r>
    </w:p>
    <w:p>
      <w:pPr>
        <w:pStyle w:val="ListNumber"/>
        <w:spacing w:after="40"/>
      </w:pPr>
      <w:r>
        <w:rPr>
          <w:b w:val="0"/>
          <w:i w:val="0"/>
          <w:sz w:val="20"/>
        </w:rPr>
        <w:t>As notas fiscais já presentes no ERP serão auditadas diretamente, sem necessidade de exportação/importação;</w:t>
      </w:r>
    </w:p>
    <w:p>
      <w:pPr>
        <w:pStyle w:val="ListNumber"/>
        <w:spacing w:after="40"/>
      </w:pPr>
      <w:r>
        <w:rPr>
          <w:b w:val="0"/>
          <w:i w:val="0"/>
          <w:sz w:val="20"/>
        </w:rPr>
        <w:t>As tarefas operacionais dos usuários permanecerão essencialmente as mesmas;</w:t>
      </w:r>
    </w:p>
    <w:p>
      <w:pPr>
        <w:pStyle w:val="ListNumber"/>
        <w:spacing w:after="40"/>
      </w:pPr>
      <w:r>
        <w:rPr>
          <w:b w:val="0"/>
          <w:i w:val="0"/>
          <w:sz w:val="20"/>
        </w:rPr>
        <w:t>A experiência de uso será mais fluida, com funcionalidades mais aderentes à realidade do negócio;</w:t>
      </w:r>
    </w:p>
    <w:p>
      <w:pPr>
        <w:pStyle w:val="ListNumber"/>
        <w:spacing w:after="40"/>
      </w:pPr>
      <w:r>
        <w:rPr>
          <w:b w:val="0"/>
          <w:i w:val="0"/>
          <w:sz w:val="20"/>
        </w:rPr>
        <w:t>Relatórios poderão ser consumidos diretamente no módulo e, potencialmente, via Power BI.</w:t>
      </w:r>
    </w:p>
    <w:p>
      <w:pPr>
        <w:pStyle w:val="Heading2"/>
      </w:pPr>
      <w:r>
        <w:rPr>
          <w:color w:val="1565C0"/>
          <w:sz w:val="26"/>
        </w:rPr>
        <w:t>5. Contexto Organizacional</w:t>
      </w:r>
    </w:p>
    <w:p>
      <w:pPr>
        <w:pStyle w:val="Heading3"/>
      </w:pPr>
      <w:r>
        <w:rPr>
          <w:color w:val="1E88E5"/>
          <w:sz w:val="22"/>
        </w:rPr>
        <w:t>5.1 Motivação Estratégica</w:t>
      </w:r>
    </w:p>
    <w:p>
      <w:pPr>
        <w:pStyle w:val="ListBullet"/>
        <w:spacing w:after="40"/>
      </w:pPr>
      <w:r>
        <w:rPr>
          <w:b w:val="0"/>
          <w:i w:val="0"/>
          <w:sz w:val="20"/>
        </w:rPr>
        <w:t>Redução de custos recorrentes com fornecedores de software (saving de R$ 78K/ano);</w:t>
      </w:r>
    </w:p>
    <w:p>
      <w:pPr>
        <w:pStyle w:val="ListBullet"/>
        <w:spacing w:after="40"/>
      </w:pPr>
      <w:r>
        <w:rPr>
          <w:b w:val="0"/>
          <w:i w:val="0"/>
          <w:sz w:val="20"/>
        </w:rPr>
        <w:t>Consolidação do ecossistema tecnológico em torno do ERP NBS;</w:t>
      </w:r>
    </w:p>
    <w:p>
      <w:pPr>
        <w:pStyle w:val="ListBullet"/>
        <w:spacing w:after="40"/>
      </w:pPr>
      <w:r>
        <w:rPr>
          <w:b w:val="0"/>
          <w:i w:val="0"/>
          <w:sz w:val="20"/>
        </w:rPr>
        <w:t>Eliminação de dependências de integração entre sistemas heterogêneos;</w:t>
      </w:r>
    </w:p>
    <w:p>
      <w:pPr>
        <w:pStyle w:val="ListBullet"/>
        <w:spacing w:after="40"/>
      </w:pPr>
      <w:r>
        <w:rPr>
          <w:b w:val="0"/>
          <w:i w:val="0"/>
          <w:sz w:val="20"/>
        </w:rPr>
        <w:t>Aproveitamento de acordo comercial já estabelecido com a NBS como alavanca de valor.</w:t>
      </w:r>
    </w:p>
    <w:p>
      <w:pPr>
        <w:pStyle w:val="Heading3"/>
      </w:pPr>
      <w:r>
        <w:rPr>
          <w:color w:val="1E88E5"/>
          <w:sz w:val="22"/>
        </w:rPr>
        <w:t>5.2 Pressões e Fatores Externos</w:t>
      </w:r>
    </w:p>
    <w:p>
      <w:pPr>
        <w:pStyle w:val="ListBullet"/>
        <w:spacing w:after="40"/>
      </w:pPr>
      <w:r>
        <w:rPr>
          <w:b/>
          <w:i w:val="0"/>
          <w:sz w:val="20"/>
        </w:rPr>
        <w:t>Compliance fiscal obrigatório:</w:t>
      </w:r>
      <w:r>
        <w:rPr>
          <w:b w:val="0"/>
          <w:i w:val="0"/>
          <w:sz w:val="20"/>
        </w:rPr>
        <w:t xml:space="preserve"> A auditoria de notas fiscais é uma necessidade contínua, não vinculada a prazo legal específico, mas exigida pelo ambiente regulatório brasileiro (SEFAZ, fiscalização tributária, etc.);</w:t>
      </w:r>
    </w:p>
    <w:p>
      <w:pPr>
        <w:pStyle w:val="ListBullet"/>
        <w:spacing w:after="40"/>
      </w:pPr>
      <w:r>
        <w:rPr>
          <w:b/>
          <w:i w:val="0"/>
          <w:sz w:val="20"/>
        </w:rPr>
        <w:t>Risco de multa e fraude:</w:t>
      </w:r>
      <w:r>
        <w:rPr>
          <w:b w:val="0"/>
          <w:i w:val="0"/>
          <w:sz w:val="20"/>
        </w:rPr>
        <w:t xml:space="preserve"> A ausência de auditoria fiscal pode expor a organização a sanções tributárias e prejuízos financeiros;</w:t>
      </w:r>
    </w:p>
    <w:p>
      <w:pPr>
        <w:pStyle w:val="ListBullet"/>
        <w:spacing w:after="40"/>
      </w:pPr>
      <w:r>
        <w:rPr>
          <w:b/>
          <w:i w:val="0"/>
          <w:sz w:val="20"/>
        </w:rPr>
        <w:t>Acordo comercial com NBS:</w:t>
      </w:r>
      <w:r>
        <w:rPr>
          <w:b w:val="0"/>
          <w:i w:val="0"/>
          <w:sz w:val="20"/>
        </w:rPr>
        <w:t xml:space="preserve"> O desenvolvimento do Auditor Fiscal foi negociado como contrapartida, criando uma janela de oportunidade com custo zero de desenvolvimento.</w:t>
      </w:r>
    </w:p>
    <w:p>
      <w:pPr>
        <w:pStyle w:val="Heading3"/>
      </w:pPr>
      <w:r>
        <w:rPr>
          <w:color w:val="1E88E5"/>
          <w:sz w:val="22"/>
        </w:rPr>
        <w:t>5.3 Histórico Relevante</w:t>
      </w:r>
    </w:p>
    <w:p>
      <w:pPr>
        <w:pStyle w:val="ListBullet"/>
        <w:spacing w:after="40"/>
      </w:pPr>
      <w:r>
        <w:rPr>
          <w:b w:val="0"/>
          <w:i w:val="0"/>
          <w:sz w:val="20"/>
        </w:rPr>
        <w:t>O Grupo Águia Branca possui parceria com a NBS para fornecimento do ERP corporativo;</w:t>
      </w:r>
    </w:p>
    <w:p>
      <w:pPr>
        <w:pStyle w:val="ListBullet"/>
        <w:spacing w:after="40"/>
      </w:pPr>
      <w:r>
        <w:rPr>
          <w:b w:val="0"/>
          <w:i w:val="0"/>
          <w:sz w:val="20"/>
        </w:rPr>
        <w:t>No contexto dessa parceria, foi negociado o desenvolvimento do módulo Auditor Fiscal como item de contrapartida;</w:t>
      </w:r>
    </w:p>
    <w:p>
      <w:pPr>
        <w:pStyle w:val="ListBullet"/>
        <w:spacing w:after="40"/>
      </w:pPr>
      <w:r>
        <w:rPr>
          <w:b w:val="0"/>
          <w:i w:val="0"/>
          <w:sz w:val="20"/>
        </w:rPr>
        <w:t>O Fiscal Defender já está em operação e atende às necessidades de auditoria fiscal atuais, porém com custo e complexidade de integração que motivam a substituição.</w:t>
      </w:r>
    </w:p>
    <w:p>
      <w:pPr>
        <w:pStyle w:val="Heading2"/>
      </w:pPr>
      <w:r>
        <w:rPr>
          <w:color w:val="1565C0"/>
          <w:sz w:val="26"/>
        </w:rPr>
        <w:t>6. Requisitos Preliminares</w:t>
      </w:r>
    </w:p>
    <w:p>
      <w:pPr>
        <w:spacing w:after="80"/>
        <w:ind w:left="576"/>
      </w:pPr>
      <w:r>
        <w:rPr>
          <w:b/>
          <w:i/>
          <w:color w:val="374751"/>
          <w:sz w:val="20"/>
        </w:rPr>
        <w:t>Nota:</w:t>
      </w:r>
      <w:r>
        <w:rPr>
          <w:b w:val="0"/>
          <w:i/>
          <w:color w:val="374751"/>
          <w:sz w:val="20"/>
        </w:rPr>
        <w:t xml:space="preserve"> Os requisitos abaixo foram capturados a partir da entrevista de discovery. Refinamento e validação formal são necessários nas etapas subsequentes.</w:t>
      </w:r>
    </w:p>
    <w:p>
      <w:pPr>
        <w:pStyle w:val="Heading3"/>
      </w:pPr>
      <w:r>
        <w:rPr>
          <w:color w:val="1E88E5"/>
          <w:sz w:val="22"/>
        </w:rPr>
        <w:t>6.1 Requisitos Funcionais (RF)</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ID</w:t>
            </w:r>
          </w:p>
        </w:tc>
        <w:tc>
          <w:tcPr>
            <w:tcW w:type="dxa" w:w="3135"/>
            <w:shd w:val="clear" w:color="auto" w:fill="D0E4F7"/>
          </w:tcPr>
          <w:p>
            <w:r>
              <w:rPr>
                <w:b/>
                <w:sz w:val="18"/>
              </w:rPr>
              <w:t>Descrição</w:t>
            </w:r>
          </w:p>
        </w:tc>
        <w:tc>
          <w:tcPr>
            <w:tcW w:type="dxa" w:w="3135"/>
            <w:shd w:val="clear" w:color="auto" w:fill="D0E4F7"/>
          </w:tcPr>
          <w:p>
            <w:r>
              <w:rPr>
                <w:b/>
                <w:sz w:val="18"/>
              </w:rPr>
              <w:t>Fonte</w:t>
            </w:r>
          </w:p>
        </w:tc>
      </w:tr>
      <w:tr>
        <w:tc>
          <w:tcPr>
            <w:tcW w:type="dxa" w:w="3135"/>
          </w:tcPr>
          <w:p>
            <w:r>
              <w:rPr>
                <w:sz w:val="18"/>
              </w:rPr>
              <w:t>RF-01</w:t>
            </w:r>
          </w:p>
        </w:tc>
        <w:tc>
          <w:tcPr>
            <w:tcW w:type="dxa" w:w="3135"/>
          </w:tcPr>
          <w:p>
            <w:r>
              <w:rPr>
                <w:sz w:val="18"/>
              </w:rPr>
              <w:t>Importar e processar notas fiscais eletrônicas (NF-e) a partir da base de dados do ERP NBS</w:t>
            </w:r>
          </w:p>
        </w:tc>
        <w:tc>
          <w:tcPr>
            <w:tcW w:type="dxa" w:w="3135"/>
          </w:tcPr>
          <w:p>
            <w:r>
              <w:rPr>
                <w:sz w:val="18"/>
              </w:rPr>
              <w:t>Entrevista</w:t>
            </w:r>
          </w:p>
        </w:tc>
      </w:tr>
      <w:tr>
        <w:tc>
          <w:tcPr>
            <w:tcW w:type="dxa" w:w="3135"/>
          </w:tcPr>
          <w:p>
            <w:r>
              <w:rPr>
                <w:sz w:val="18"/>
              </w:rPr>
              <w:t>RF-02</w:t>
            </w:r>
          </w:p>
        </w:tc>
        <w:tc>
          <w:tcPr>
            <w:tcW w:type="dxa" w:w="3135"/>
          </w:tcPr>
          <w:p>
            <w:r>
              <w:rPr>
                <w:sz w:val="18"/>
              </w:rPr>
              <w:t>Realizar auditoria automatizada das notas fiscais processadas</w:t>
            </w:r>
          </w:p>
        </w:tc>
        <w:tc>
          <w:tcPr>
            <w:tcW w:type="dxa" w:w="3135"/>
          </w:tcPr>
          <w:p>
            <w:r>
              <w:rPr>
                <w:sz w:val="18"/>
              </w:rPr>
              <w:t>Entrevista</w:t>
            </w:r>
          </w:p>
        </w:tc>
      </w:tr>
      <w:tr>
        <w:tc>
          <w:tcPr>
            <w:tcW w:type="dxa" w:w="3135"/>
          </w:tcPr>
          <w:p>
            <w:r>
              <w:rPr>
                <w:sz w:val="18"/>
              </w:rPr>
              <w:t>RF-03</w:t>
            </w:r>
          </w:p>
        </w:tc>
        <w:tc>
          <w:tcPr>
            <w:tcW w:type="dxa" w:w="3135"/>
          </w:tcPr>
          <w:p>
            <w:r>
              <w:rPr>
                <w:sz w:val="18"/>
              </w:rPr>
              <w:t>Identificar e alertar sobre possíveis fraudes em notas fiscais</w:t>
            </w:r>
          </w:p>
        </w:tc>
        <w:tc>
          <w:tcPr>
            <w:tcW w:type="dxa" w:w="3135"/>
          </w:tcPr>
          <w:p>
            <w:r>
              <w:rPr>
                <w:sz w:val="18"/>
              </w:rPr>
              <w:t>Entrevista</w:t>
            </w:r>
          </w:p>
        </w:tc>
      </w:tr>
      <w:tr>
        <w:tc>
          <w:tcPr>
            <w:tcW w:type="dxa" w:w="3135"/>
          </w:tcPr>
          <w:p>
            <w:r>
              <w:rPr>
                <w:sz w:val="18"/>
              </w:rPr>
              <w:t>RF-04</w:t>
            </w:r>
          </w:p>
        </w:tc>
        <w:tc>
          <w:tcPr>
            <w:tcW w:type="dxa" w:w="3135"/>
          </w:tcPr>
          <w:p>
            <w:r>
              <w:rPr>
                <w:sz w:val="18"/>
              </w:rPr>
              <w:t>Identificar e alertar sobre riscos de multa por inconsistências fiscais</w:t>
            </w:r>
          </w:p>
        </w:tc>
        <w:tc>
          <w:tcPr>
            <w:tcW w:type="dxa" w:w="3135"/>
          </w:tcPr>
          <w:p>
            <w:r>
              <w:rPr>
                <w:sz w:val="18"/>
              </w:rPr>
              <w:t>Entrevista</w:t>
            </w:r>
          </w:p>
        </w:tc>
      </w:tr>
      <w:tr>
        <w:tc>
          <w:tcPr>
            <w:tcW w:type="dxa" w:w="3135"/>
          </w:tcPr>
          <w:p>
            <w:r>
              <w:rPr>
                <w:sz w:val="18"/>
              </w:rPr>
              <w:t>RF-05</w:t>
            </w:r>
          </w:p>
        </w:tc>
        <w:tc>
          <w:tcPr>
            <w:tcW w:type="dxa" w:w="3135"/>
          </w:tcPr>
          <w:p>
            <w:r>
              <w:rPr>
                <w:sz w:val="18"/>
              </w:rPr>
              <w:t>Identificar e alertar sobre pagamentos indevidos</w:t>
            </w:r>
          </w:p>
        </w:tc>
        <w:tc>
          <w:tcPr>
            <w:tcW w:type="dxa" w:w="3135"/>
          </w:tcPr>
          <w:p>
            <w:r>
              <w:rPr>
                <w:sz w:val="18"/>
              </w:rPr>
              <w:t>Entrevista</w:t>
            </w:r>
          </w:p>
        </w:tc>
      </w:tr>
      <w:tr>
        <w:tc>
          <w:tcPr>
            <w:tcW w:type="dxa" w:w="3135"/>
          </w:tcPr>
          <w:p>
            <w:r>
              <w:rPr>
                <w:sz w:val="18"/>
              </w:rPr>
              <w:t>RF-06</w:t>
            </w:r>
          </w:p>
        </w:tc>
        <w:tc>
          <w:tcPr>
            <w:tcW w:type="dxa" w:w="3135"/>
          </w:tcPr>
          <w:p>
            <w:r>
              <w:rPr>
                <w:sz w:val="18"/>
              </w:rPr>
              <w:t>Gerar relatórios operacionais e gerenciais de auditoria fiscal</w:t>
            </w:r>
          </w:p>
        </w:tc>
        <w:tc>
          <w:tcPr>
            <w:tcW w:type="dxa" w:w="3135"/>
          </w:tcPr>
          <w:p>
            <w:r>
              <w:rPr>
                <w:sz w:val="18"/>
              </w:rPr>
              <w:t>Entrevista</w:t>
            </w:r>
          </w:p>
        </w:tc>
      </w:tr>
      <w:tr>
        <w:tc>
          <w:tcPr>
            <w:tcW w:type="dxa" w:w="3135"/>
          </w:tcPr>
          <w:p>
            <w:r>
              <w:rPr>
                <w:sz w:val="18"/>
              </w:rPr>
              <w:t>RF-07</w:t>
            </w:r>
          </w:p>
        </w:tc>
        <w:tc>
          <w:tcPr>
            <w:tcW w:type="dxa" w:w="3135"/>
          </w:tcPr>
          <w:p>
            <w:r>
              <w:rPr>
                <w:sz w:val="18"/>
              </w:rPr>
              <w:t>Manter o fluxo operacional atual das equipes (sem alteração de processo)</w:t>
            </w:r>
          </w:p>
        </w:tc>
        <w:tc>
          <w:tcPr>
            <w:tcW w:type="dxa" w:w="3135"/>
          </w:tcPr>
          <w:p>
            <w:r>
              <w:rPr>
                <w:sz w:val="18"/>
              </w:rPr>
              <w:t>Entrevista</w:t>
            </w:r>
          </w:p>
        </w:tc>
      </w:tr>
      <w:tr>
        <w:tc>
          <w:tcPr>
            <w:tcW w:type="dxa" w:w="3135"/>
          </w:tcPr>
          <w:p>
            <w:r>
              <w:rPr>
                <w:sz w:val="18"/>
              </w:rPr>
              <w:t>RF-08</w:t>
            </w:r>
          </w:p>
        </w:tc>
        <w:tc>
          <w:tcPr>
            <w:tcW w:type="dxa" w:w="3135"/>
          </w:tcPr>
          <w:p>
            <w:r>
              <w:rPr>
                <w:sz w:val="18"/>
              </w:rPr>
              <w:t>Oferecer funcionalidades de usabilidade superiores ao Fiscal Defender</w:t>
            </w:r>
          </w:p>
        </w:tc>
        <w:tc>
          <w:tcPr>
            <w:tcW w:type="dxa" w:w="3135"/>
          </w:tcPr>
          <w:p>
            <w:r>
              <w:rPr>
                <w:sz w:val="18"/>
              </w:rPr>
              <w:t>Entrevista</w:t>
            </w:r>
          </w:p>
        </w:tc>
      </w:tr>
    </w:tbl>
    <w:p/>
    <w:p>
      <w:pPr>
        <w:pStyle w:val="Heading3"/>
      </w:pPr>
      <w:r>
        <w:rPr>
          <w:color w:val="1E88E5"/>
          <w:sz w:val="22"/>
        </w:rPr>
        <w:t>6.2 Requisitos Não-Funcionais (RNF)</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ID</w:t>
            </w:r>
          </w:p>
        </w:tc>
        <w:tc>
          <w:tcPr>
            <w:tcW w:type="dxa" w:w="3135"/>
            <w:shd w:val="clear" w:color="auto" w:fill="D0E4F7"/>
          </w:tcPr>
          <w:p>
            <w:r>
              <w:rPr>
                <w:b/>
                <w:sz w:val="18"/>
              </w:rPr>
              <w:t>Descrição</w:t>
            </w:r>
          </w:p>
        </w:tc>
        <w:tc>
          <w:tcPr>
            <w:tcW w:type="dxa" w:w="3135"/>
            <w:shd w:val="clear" w:color="auto" w:fill="D0E4F7"/>
          </w:tcPr>
          <w:p>
            <w:r>
              <w:rPr>
                <w:b/>
                <w:sz w:val="18"/>
              </w:rPr>
              <w:t>Fonte</w:t>
            </w:r>
          </w:p>
        </w:tc>
      </w:tr>
      <w:tr>
        <w:tc>
          <w:tcPr>
            <w:tcW w:type="dxa" w:w="3135"/>
          </w:tcPr>
          <w:p>
            <w:r>
              <w:rPr>
                <w:sz w:val="18"/>
              </w:rPr>
              <w:t>RNF-01</w:t>
            </w:r>
          </w:p>
        </w:tc>
        <w:tc>
          <w:tcPr>
            <w:tcW w:type="dxa" w:w="3135"/>
          </w:tcPr>
          <w:p>
            <w:r>
              <w:rPr>
                <w:sz w:val="18"/>
              </w:rPr>
              <w:t>O módulo deve ser nativo ao ERP NBS, sem necessidade de integração externa para a função de auditoria</w:t>
            </w:r>
          </w:p>
        </w:tc>
        <w:tc>
          <w:tcPr>
            <w:tcW w:type="dxa" w:w="3135"/>
          </w:tcPr>
          <w:p>
            <w:r>
              <w:rPr>
                <w:sz w:val="18"/>
              </w:rPr>
              <w:t>Entrevista</w:t>
            </w:r>
          </w:p>
        </w:tc>
      </w:tr>
      <w:tr>
        <w:tc>
          <w:tcPr>
            <w:tcW w:type="dxa" w:w="3135"/>
          </w:tcPr>
          <w:p>
            <w:r>
              <w:rPr>
                <w:sz w:val="18"/>
              </w:rPr>
              <w:t>RNF-02</w:t>
            </w:r>
          </w:p>
        </w:tc>
        <w:tc>
          <w:tcPr>
            <w:tcW w:type="dxa" w:w="3135"/>
          </w:tcPr>
          <w:p>
            <w:r>
              <w:rPr>
                <w:sz w:val="18"/>
              </w:rPr>
              <w:t>O sistema deve operar sobre a mesma base de dados do ERP NBS (sem duplicação ou exportação de dados)</w:t>
            </w:r>
          </w:p>
        </w:tc>
        <w:tc>
          <w:tcPr>
            <w:tcW w:type="dxa" w:w="3135"/>
          </w:tcPr>
          <w:p>
            <w:r>
              <w:rPr>
                <w:sz w:val="18"/>
              </w:rPr>
              <w:t>Inferido</w:t>
            </w:r>
          </w:p>
        </w:tc>
      </w:tr>
      <w:tr>
        <w:tc>
          <w:tcPr>
            <w:tcW w:type="dxa" w:w="3135"/>
          </w:tcPr>
          <w:p>
            <w:r>
              <w:rPr>
                <w:sz w:val="18"/>
              </w:rPr>
              <w:t>RNF-03</w:t>
            </w:r>
          </w:p>
        </w:tc>
        <w:tc>
          <w:tcPr>
            <w:tcW w:type="dxa" w:w="3135"/>
          </w:tcPr>
          <w:p>
            <w:r>
              <w:rPr>
                <w:sz w:val="18"/>
              </w:rPr>
              <w:t>O custo de desenvolvimento não deve gerar despesa adicional para o Grupo Águia Branca</w:t>
            </w:r>
          </w:p>
        </w:tc>
        <w:tc>
          <w:tcPr>
            <w:tcW w:type="dxa" w:w="3135"/>
          </w:tcPr>
          <w:p>
            <w:r>
              <w:rPr>
                <w:sz w:val="18"/>
              </w:rPr>
              <w:t>Entrevista</w:t>
            </w:r>
          </w:p>
        </w:tc>
      </w:tr>
      <w:tr>
        <w:tc>
          <w:tcPr>
            <w:tcW w:type="dxa" w:w="3135"/>
          </w:tcPr>
          <w:p>
            <w:r>
              <w:rPr>
                <w:sz w:val="18"/>
              </w:rPr>
              <w:t>RNF-04</w:t>
            </w:r>
          </w:p>
        </w:tc>
        <w:tc>
          <w:tcPr>
            <w:tcW w:type="dxa" w:w="3135"/>
          </w:tcPr>
          <w:p>
            <w:r>
              <w:rPr>
                <w:sz w:val="18"/>
              </w:rPr>
              <w:t>O sistema deve estar disponível de forma contínua para operação rotineira (disponibilidade operacional)</w:t>
            </w:r>
          </w:p>
        </w:tc>
        <w:tc>
          <w:tcPr>
            <w:tcW w:type="dxa" w:w="3135"/>
          </w:tcPr>
          <w:p>
            <w:r>
              <w:rPr>
                <w:sz w:val="18"/>
              </w:rPr>
              <w:t>Inferido</w:t>
            </w:r>
          </w:p>
        </w:tc>
      </w:tr>
    </w:tbl>
    <w:p/>
    <w:p>
      <w:pPr>
        <w:pStyle w:val="Heading3"/>
      </w:pPr>
      <w:r>
        <w:rPr>
          <w:color w:val="1E88E5"/>
          <w:sz w:val="22"/>
        </w:rPr>
        <w:t>6.3 Restrições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ID</w:t>
            </w:r>
          </w:p>
        </w:tc>
        <w:tc>
          <w:tcPr>
            <w:tcW w:type="dxa" w:w="4703"/>
            <w:shd w:val="clear" w:color="auto" w:fill="D0E4F7"/>
          </w:tcPr>
          <w:p>
            <w:r>
              <w:rPr>
                <w:b/>
                <w:sz w:val="18"/>
              </w:rPr>
              <w:t>Descrição</w:t>
            </w:r>
          </w:p>
        </w:tc>
      </w:tr>
      <w:tr>
        <w:tc>
          <w:tcPr>
            <w:tcW w:type="dxa" w:w="4703"/>
          </w:tcPr>
          <w:p>
            <w:r>
              <w:rPr>
                <w:sz w:val="18"/>
              </w:rPr>
              <w:t>REST-01</w:t>
            </w:r>
          </w:p>
        </w:tc>
        <w:tc>
          <w:tcPr>
            <w:tcW w:type="dxa" w:w="4703"/>
          </w:tcPr>
          <w:p>
            <w:r>
              <w:rPr>
                <w:sz w:val="18"/>
              </w:rPr>
              <w:t>O desenvolvimento é de responsabilidade exclusiva da NBS — o Grupo Águia Branca não desenvolverá o módulo internamente</w:t>
            </w:r>
          </w:p>
        </w:tc>
      </w:tr>
      <w:tr>
        <w:tc>
          <w:tcPr>
            <w:tcW w:type="dxa" w:w="4703"/>
          </w:tcPr>
          <w:p>
            <w:r>
              <w:rPr>
                <w:sz w:val="18"/>
              </w:rPr>
              <w:t>REST-02</w:t>
            </w:r>
          </w:p>
        </w:tc>
        <w:tc>
          <w:tcPr>
            <w:tcW w:type="dxa" w:w="4703"/>
          </w:tcPr>
          <w:p>
            <w:r>
              <w:rPr>
                <w:sz w:val="18"/>
              </w:rPr>
              <w:t>A solução deve ser restrita à Divisão Comércio (não é um projeto corporativo transversal)</w:t>
            </w:r>
          </w:p>
        </w:tc>
      </w:tr>
      <w:tr>
        <w:tc>
          <w:tcPr>
            <w:tcW w:type="dxa" w:w="4703"/>
          </w:tcPr>
          <w:p>
            <w:r>
              <w:rPr>
                <w:sz w:val="18"/>
              </w:rPr>
              <w:t>REST-03</w:t>
            </w:r>
          </w:p>
        </w:tc>
        <w:tc>
          <w:tcPr>
            <w:tcW w:type="dxa" w:w="4703"/>
          </w:tcPr>
          <w:p>
            <w:r>
              <w:rPr>
                <w:sz w:val="18"/>
              </w:rPr>
              <w:t>O módulo deve substituir integralmente o Fiscal Defender, sem operação paralela de longo prazo (a ser confirmado)</w:t>
            </w:r>
          </w:p>
        </w:tc>
      </w:tr>
    </w:tbl>
    <w:p/>
    <w:p>
      <w:pPr>
        <w:pStyle w:val="Heading2"/>
      </w:pPr>
      <w:r>
        <w:rPr>
          <w:color w:val="1565C0"/>
          <w:sz w:val="26"/>
        </w:rPr>
        <w:t>7. Impactos</w:t>
      </w:r>
    </w:p>
    <w:p>
      <w:pPr>
        <w:pStyle w:val="Heading3"/>
      </w:pPr>
      <w:r>
        <w:rPr>
          <w:color w:val="1E88E5"/>
          <w:sz w:val="22"/>
        </w:rPr>
        <w:t>7.1 Áreas Impactadas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Área</w:t>
            </w:r>
          </w:p>
        </w:tc>
        <w:tc>
          <w:tcPr>
            <w:tcW w:type="dxa" w:w="3135"/>
            <w:shd w:val="clear" w:color="auto" w:fill="D0E4F7"/>
          </w:tcPr>
          <w:p>
            <w:r>
              <w:rPr>
                <w:b/>
                <w:sz w:val="18"/>
              </w:rPr>
              <w:t>Nível de Impacto</w:t>
            </w:r>
          </w:p>
        </w:tc>
        <w:tc>
          <w:tcPr>
            <w:tcW w:type="dxa" w:w="3135"/>
            <w:shd w:val="clear" w:color="auto" w:fill="D0E4F7"/>
          </w:tcPr>
          <w:p>
            <w:r>
              <w:rPr>
                <w:b/>
                <w:sz w:val="18"/>
              </w:rPr>
              <w:t>Observação</w:t>
            </w:r>
          </w:p>
        </w:tc>
      </w:tr>
      <w:tr>
        <w:tc>
          <w:tcPr>
            <w:tcW w:type="dxa" w:w="3135"/>
          </w:tcPr>
          <w:p>
            <w:r>
              <w:rPr>
                <w:sz w:val="18"/>
              </w:rPr>
              <w:t>Contabilidade (Divisão Comércio)</w:t>
            </w:r>
          </w:p>
        </w:tc>
        <w:tc>
          <w:tcPr>
            <w:tcW w:type="dxa" w:w="3135"/>
          </w:tcPr>
          <w:p>
            <w:r>
              <w:rPr>
                <w:sz w:val="18"/>
              </w:rPr>
              <w:t>Alto</w:t>
            </w:r>
          </w:p>
        </w:tc>
        <w:tc>
          <w:tcPr>
            <w:tcW w:type="dxa" w:w="3135"/>
          </w:tcPr>
          <w:p>
            <w:r>
              <w:rPr>
                <w:sz w:val="18"/>
              </w:rPr>
              <w:t>Área solicitante; uso diário da ferramenta</w:t>
            </w:r>
          </w:p>
        </w:tc>
      </w:tr>
      <w:tr>
        <w:tc>
          <w:tcPr>
            <w:tcW w:type="dxa" w:w="3135"/>
          </w:tcPr>
          <w:p>
            <w:r>
              <w:rPr>
                <w:sz w:val="18"/>
              </w:rPr>
              <w:t>Financeiro (Divisão Comércio)</w:t>
            </w:r>
          </w:p>
        </w:tc>
        <w:tc>
          <w:tcPr>
            <w:tcW w:type="dxa" w:w="3135"/>
          </w:tcPr>
          <w:p>
            <w:r>
              <w:rPr>
                <w:sz w:val="18"/>
              </w:rPr>
              <w:t>Médio</w:t>
            </w:r>
          </w:p>
        </w:tc>
        <w:tc>
          <w:tcPr>
            <w:tcW w:type="dxa" w:w="3135"/>
          </w:tcPr>
          <w:p>
            <w:r>
              <w:rPr>
                <w:sz w:val="18"/>
              </w:rPr>
              <w:t>Impactado conforme declarado pelo solicitante; detalhes a confirmar</w:t>
            </w:r>
          </w:p>
        </w:tc>
      </w:tr>
      <w:tr>
        <w:tc>
          <w:tcPr>
            <w:tcW w:type="dxa" w:w="3135"/>
          </w:tcPr>
          <w:p>
            <w:r>
              <w:rPr>
                <w:sz w:val="18"/>
              </w:rPr>
              <w:t>Jurídico (Divisão Comércio)</w:t>
            </w:r>
          </w:p>
        </w:tc>
        <w:tc>
          <w:tcPr>
            <w:tcW w:type="dxa" w:w="3135"/>
          </w:tcPr>
          <w:p>
            <w:r>
              <w:rPr>
                <w:sz w:val="18"/>
              </w:rPr>
              <w:t>Médio</w:t>
            </w:r>
          </w:p>
        </w:tc>
        <w:tc>
          <w:tcPr>
            <w:tcW w:type="dxa" w:w="3135"/>
          </w:tcPr>
          <w:p>
            <w:r>
              <w:rPr>
                <w:sz w:val="18"/>
              </w:rPr>
              <w:t>Impactado conforme declarado pelo solicitante; detalhes a confirmar</w:t>
            </w:r>
          </w:p>
        </w:tc>
      </w:tr>
      <w:tr>
        <w:tc>
          <w:tcPr>
            <w:tcW w:type="dxa" w:w="3135"/>
          </w:tcPr>
          <w:p>
            <w:r>
              <w:rPr>
                <w:sz w:val="18"/>
              </w:rPr>
              <w:t>Demais divisões (Passageiros, Logística)</w:t>
            </w:r>
          </w:p>
        </w:tc>
        <w:tc>
          <w:tcPr>
            <w:tcW w:type="dxa" w:w="3135"/>
          </w:tcPr>
          <w:p>
            <w:r>
              <w:rPr>
                <w:sz w:val="18"/>
              </w:rPr>
              <w:t>Nenhum</w:t>
            </w:r>
          </w:p>
        </w:tc>
        <w:tc>
          <w:tcPr>
            <w:tcW w:type="dxa" w:w="3135"/>
          </w:tcPr>
          <w:p>
            <w:r>
              <w:rPr>
                <w:sz w:val="18"/>
              </w:rPr>
              <w:t>Demanda exclusiva da Divisão Comércio</w:t>
            </w:r>
          </w:p>
        </w:tc>
      </w:tr>
    </w:tbl>
    <w:p/>
    <w:p>
      <w:pPr>
        <w:pStyle w:val="Heading3"/>
      </w:pPr>
      <w:r>
        <w:rPr>
          <w:color w:val="1E88E5"/>
          <w:sz w:val="22"/>
        </w:rPr>
        <w:t>7.2 Sistemas Afetados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Sistema</w:t>
            </w:r>
          </w:p>
        </w:tc>
        <w:tc>
          <w:tcPr>
            <w:tcW w:type="dxa" w:w="4703"/>
            <w:shd w:val="clear" w:color="auto" w:fill="D0E4F7"/>
          </w:tcPr>
          <w:p>
            <w:r>
              <w:rPr>
                <w:b/>
                <w:sz w:val="18"/>
              </w:rPr>
              <w:t>Tipo de Impacto</w:t>
            </w:r>
          </w:p>
        </w:tc>
      </w:tr>
      <w:tr>
        <w:tc>
          <w:tcPr>
            <w:tcW w:type="dxa" w:w="4703"/>
          </w:tcPr>
          <w:p>
            <w:r>
              <w:rPr>
                <w:sz w:val="18"/>
              </w:rPr>
              <w:t>ERP NBS</w:t>
            </w:r>
          </w:p>
        </w:tc>
        <w:tc>
          <w:tcPr>
            <w:tcW w:type="dxa" w:w="4703"/>
          </w:tcPr>
          <w:p>
            <w:r>
              <w:rPr>
                <w:sz w:val="18"/>
              </w:rPr>
              <w:t>Sistema hospedeiro do novo módulo; base de dados compartilhada</w:t>
            </w:r>
          </w:p>
        </w:tc>
      </w:tr>
      <w:tr>
        <w:tc>
          <w:tcPr>
            <w:tcW w:type="dxa" w:w="4703"/>
          </w:tcPr>
          <w:p>
            <w:r>
              <w:rPr>
                <w:sz w:val="18"/>
              </w:rPr>
              <w:t>Fiscal Defender</w:t>
            </w:r>
          </w:p>
        </w:tc>
        <w:tc>
          <w:tcPr>
            <w:tcW w:type="dxa" w:w="4703"/>
          </w:tcPr>
          <w:p>
            <w:r>
              <w:rPr>
                <w:sz w:val="18"/>
              </w:rPr>
              <w:t>Sistema a ser descontinuado/substituído</w:t>
            </w:r>
          </w:p>
        </w:tc>
      </w:tr>
      <w:tr>
        <w:tc>
          <w:tcPr>
            <w:tcW w:type="dxa" w:w="4703"/>
          </w:tcPr>
          <w:p>
            <w:r>
              <w:rPr>
                <w:sz w:val="18"/>
              </w:rPr>
              <w:t>Power BI</w:t>
            </w:r>
          </w:p>
        </w:tc>
        <w:tc>
          <w:tcPr>
            <w:tcW w:type="dxa" w:w="4703"/>
          </w:tcPr>
          <w:p>
            <w:r>
              <w:rPr>
                <w:sz w:val="18"/>
              </w:rPr>
              <w:t>Potencial integração para relatórios gerenciais (a avaliar)</w:t>
            </w:r>
          </w:p>
        </w:tc>
      </w:tr>
    </w:tbl>
    <w:p/>
    <w:p>
      <w:pPr>
        <w:pStyle w:val="Heading3"/>
      </w:pPr>
      <w:r>
        <w:rPr>
          <w:color w:val="1E88E5"/>
          <w:sz w:val="22"/>
        </w:rPr>
        <w:t>7.3 Processos Impactados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Processo</w:t>
            </w:r>
          </w:p>
        </w:tc>
        <w:tc>
          <w:tcPr>
            <w:tcW w:type="dxa" w:w="4703"/>
            <w:shd w:val="clear" w:color="auto" w:fill="D0E4F7"/>
          </w:tcPr>
          <w:p>
            <w:r>
              <w:rPr>
                <w:b/>
                <w:sz w:val="18"/>
              </w:rPr>
              <w:t>Impacto</w:t>
            </w:r>
          </w:p>
        </w:tc>
      </w:tr>
      <w:tr>
        <w:tc>
          <w:tcPr>
            <w:tcW w:type="dxa" w:w="4703"/>
          </w:tcPr>
          <w:p>
            <w:r>
              <w:rPr>
                <w:sz w:val="18"/>
              </w:rPr>
              <w:t>Importação de notas fiscais para auditoria</w:t>
            </w:r>
          </w:p>
        </w:tc>
        <w:tc>
          <w:tcPr>
            <w:tcW w:type="dxa" w:w="4703"/>
          </w:tcPr>
          <w:p>
            <w:r>
              <w:rPr>
                <w:sz w:val="18"/>
              </w:rPr>
              <w:t>Eliminação da etapa de exportação/importação para sistema externo</w:t>
            </w:r>
          </w:p>
        </w:tc>
      </w:tr>
      <w:tr>
        <w:tc>
          <w:tcPr>
            <w:tcW w:type="dxa" w:w="4703"/>
          </w:tcPr>
          <w:p>
            <w:r>
              <w:rPr>
                <w:sz w:val="18"/>
              </w:rPr>
              <w:t>Auditoria fiscal de NF-e</w:t>
            </w:r>
          </w:p>
        </w:tc>
        <w:tc>
          <w:tcPr>
            <w:tcW w:type="dxa" w:w="4703"/>
          </w:tcPr>
          <w:p>
            <w:r>
              <w:rPr>
                <w:sz w:val="18"/>
              </w:rPr>
              <w:t>Continuidade — sem alteração de escopo funcional</w:t>
            </w:r>
          </w:p>
        </w:tc>
      </w:tr>
      <w:tr>
        <w:tc>
          <w:tcPr>
            <w:tcW w:type="dxa" w:w="4703"/>
          </w:tcPr>
          <w:p>
            <w:r>
              <w:rPr>
                <w:sz w:val="18"/>
              </w:rPr>
              <w:t>Geração de relatórios de auditoria</w:t>
            </w:r>
          </w:p>
        </w:tc>
        <w:tc>
          <w:tcPr>
            <w:tcW w:type="dxa" w:w="4703"/>
          </w:tcPr>
          <w:p>
            <w:r>
              <w:rPr>
                <w:sz w:val="18"/>
              </w:rPr>
              <w:t>Continuidade — com melhoria de usabilidade esperada</w:t>
            </w:r>
          </w:p>
        </w:tc>
      </w:tr>
      <w:tr>
        <w:tc>
          <w:tcPr>
            <w:tcW w:type="dxa" w:w="4703"/>
          </w:tcPr>
          <w:p>
            <w:r>
              <w:rPr>
                <w:sz w:val="18"/>
              </w:rPr>
              <w:t>Gestão de contratos de software</w:t>
            </w:r>
          </w:p>
        </w:tc>
        <w:tc>
          <w:tcPr>
            <w:tcW w:type="dxa" w:w="4703"/>
          </w:tcPr>
          <w:p>
            <w:r>
              <w:rPr>
                <w:sz w:val="18"/>
              </w:rPr>
              <w:t>Descontinuação do contrato com fornecedor do Fiscal Defender</w:t>
            </w:r>
          </w:p>
        </w:tc>
      </w:tr>
    </w:tbl>
    <w:p/>
    <w:p>
      <w:pPr>
        <w:pStyle w:val="Heading2"/>
      </w:pPr>
      <w:r>
        <w:rPr>
          <w:color w:val="1565C0"/>
          <w:sz w:val="26"/>
        </w:rPr>
        <w:t>8. Premissas e Restrições</w:t>
      </w:r>
    </w:p>
    <w:p>
      <w:pPr>
        <w:pStyle w:val="Heading3"/>
      </w:pPr>
      <w:r>
        <w:rPr>
          <w:color w:val="1E88E5"/>
          <w:sz w:val="22"/>
        </w:rPr>
        <w:t>8.1 Premissas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ID</w:t>
            </w:r>
          </w:p>
        </w:tc>
        <w:tc>
          <w:tcPr>
            <w:tcW w:type="dxa" w:w="4703"/>
            <w:shd w:val="clear" w:color="auto" w:fill="D0E4F7"/>
          </w:tcPr>
          <w:p>
            <w:r>
              <w:rPr>
                <w:b/>
                <w:sz w:val="18"/>
              </w:rPr>
              <w:t>Premissa</w:t>
            </w:r>
          </w:p>
        </w:tc>
      </w:tr>
      <w:tr>
        <w:tc>
          <w:tcPr>
            <w:tcW w:type="dxa" w:w="4703"/>
          </w:tcPr>
          <w:p>
            <w:r>
              <w:rPr>
                <w:sz w:val="18"/>
              </w:rPr>
              <w:t>P-01</w:t>
            </w:r>
          </w:p>
        </w:tc>
        <w:tc>
          <w:tcPr>
            <w:tcW w:type="dxa" w:w="4703"/>
          </w:tcPr>
          <w:p>
            <w:r>
              <w:rPr>
                <w:sz w:val="18"/>
              </w:rPr>
              <w:t>O acordo comercial com a NBS para desenvolvimento do Auditor Fiscal sem custo adicional está formalmente documentado e vigente</w:t>
            </w:r>
          </w:p>
        </w:tc>
      </w:tr>
      <w:tr>
        <w:tc>
          <w:tcPr>
            <w:tcW w:type="dxa" w:w="4703"/>
          </w:tcPr>
          <w:p>
            <w:r>
              <w:rPr>
                <w:sz w:val="18"/>
              </w:rPr>
              <w:t>P-02</w:t>
            </w:r>
          </w:p>
        </w:tc>
        <w:tc>
          <w:tcPr>
            <w:tcW w:type="dxa" w:w="4703"/>
          </w:tcPr>
          <w:p>
            <w:r>
              <w:rPr>
                <w:sz w:val="18"/>
              </w:rPr>
              <w:t>A NBS possui capacidade técnica e compromisso contratual para entrega do módulo dentro de prazo adequado</w:t>
            </w:r>
          </w:p>
        </w:tc>
      </w:tr>
      <w:tr>
        <w:tc>
          <w:tcPr>
            <w:tcW w:type="dxa" w:w="4703"/>
          </w:tcPr>
          <w:p>
            <w:r>
              <w:rPr>
                <w:sz w:val="18"/>
              </w:rPr>
              <w:t>P-03</w:t>
            </w:r>
          </w:p>
        </w:tc>
        <w:tc>
          <w:tcPr>
            <w:tcW w:type="dxa" w:w="4703"/>
          </w:tcPr>
          <w:p>
            <w:r>
              <w:rPr>
                <w:sz w:val="18"/>
              </w:rPr>
              <w:t>As funcionalidades do Auditor Fiscal serão, no mínimo, equivalentes às do Fiscal Defender em termos de cobertura de auditoria</w:t>
            </w:r>
          </w:p>
        </w:tc>
      </w:tr>
      <w:tr>
        <w:tc>
          <w:tcPr>
            <w:tcW w:type="dxa" w:w="4703"/>
          </w:tcPr>
          <w:p>
            <w:r>
              <w:rPr>
                <w:sz w:val="18"/>
              </w:rPr>
              <w:t>P-04</w:t>
            </w:r>
          </w:p>
        </w:tc>
        <w:tc>
          <w:tcPr>
            <w:tcW w:type="dxa" w:w="4703"/>
          </w:tcPr>
          <w:p>
            <w:r>
              <w:rPr>
                <w:sz w:val="18"/>
              </w:rPr>
              <w:t>O processo operacional das equipes não será alterado de forma significativa</w:t>
            </w:r>
          </w:p>
        </w:tc>
      </w:tr>
      <w:tr>
        <w:tc>
          <w:tcPr>
            <w:tcW w:type="dxa" w:w="4703"/>
          </w:tcPr>
          <w:p>
            <w:r>
              <w:rPr>
                <w:sz w:val="18"/>
              </w:rPr>
              <w:t>P-05</w:t>
            </w:r>
          </w:p>
        </w:tc>
        <w:tc>
          <w:tcPr>
            <w:tcW w:type="dxa" w:w="4703"/>
          </w:tcPr>
          <w:p>
            <w:r>
              <w:rPr>
                <w:sz w:val="18"/>
              </w:rPr>
              <w:t>A integração com Power BI, se necessária, poderá ser viabilizada pelo próprio ecossistema NBS ou por conector padrão</w:t>
            </w:r>
          </w:p>
        </w:tc>
      </w:tr>
    </w:tbl>
    <w:p/>
    <w:p>
      <w:pPr>
        <w:pStyle w:val="Heading3"/>
      </w:pPr>
      <w:r>
        <w:rPr>
          <w:color w:val="1E88E5"/>
          <w:sz w:val="22"/>
        </w:rPr>
        <w:t>8.2 Restrições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ID</w:t>
            </w:r>
          </w:p>
        </w:tc>
        <w:tc>
          <w:tcPr>
            <w:tcW w:type="dxa" w:w="4703"/>
            <w:shd w:val="clear" w:color="auto" w:fill="D0E4F7"/>
          </w:tcPr>
          <w:p>
            <w:r>
              <w:rPr>
                <w:b/>
                <w:sz w:val="18"/>
              </w:rPr>
              <w:t>Restrição</w:t>
            </w:r>
          </w:p>
        </w:tc>
      </w:tr>
      <w:tr>
        <w:tc>
          <w:tcPr>
            <w:tcW w:type="dxa" w:w="4703"/>
          </w:tcPr>
          <w:p>
            <w:r>
              <w:rPr>
                <w:sz w:val="18"/>
              </w:rPr>
              <w:t>R-01</w:t>
            </w:r>
          </w:p>
        </w:tc>
        <w:tc>
          <w:tcPr>
            <w:tcW w:type="dxa" w:w="4703"/>
          </w:tcPr>
          <w:p>
            <w:r>
              <w:rPr>
                <w:sz w:val="18"/>
              </w:rPr>
              <w:t>A demanda é exclusiva da Divisão Comércio — outras divisões não estão no escopo</w:t>
            </w:r>
          </w:p>
        </w:tc>
      </w:tr>
      <w:tr>
        <w:tc>
          <w:tcPr>
            <w:tcW w:type="dxa" w:w="4703"/>
          </w:tcPr>
          <w:p>
            <w:r>
              <w:rPr>
                <w:sz w:val="18"/>
              </w:rPr>
              <w:t>R-02</w:t>
            </w:r>
          </w:p>
        </w:tc>
        <w:tc>
          <w:tcPr>
            <w:tcW w:type="dxa" w:w="4703"/>
          </w:tcPr>
          <w:p>
            <w:r>
              <w:rPr>
                <w:sz w:val="18"/>
              </w:rPr>
              <w:t>O desenvolvimento é de responsabilidade da NBS; o Grupo Águia Branca atua como cliente/validador</w:t>
            </w:r>
          </w:p>
        </w:tc>
      </w:tr>
      <w:tr>
        <w:tc>
          <w:tcPr>
            <w:tcW w:type="dxa" w:w="4703"/>
          </w:tcPr>
          <w:p>
            <w:r>
              <w:rPr>
                <w:sz w:val="18"/>
              </w:rPr>
              <w:t>R-03</w:t>
            </w:r>
          </w:p>
        </w:tc>
        <w:tc>
          <w:tcPr>
            <w:tcW w:type="dxa" w:w="4703"/>
          </w:tcPr>
          <w:p>
            <w:r>
              <w:rPr>
                <w:sz w:val="18"/>
              </w:rPr>
              <w:t>O orçamento de R$ 0 (contrapartida contratual) pressupõe que não haverá customizações além do escopo acordado</w:t>
            </w:r>
          </w:p>
        </w:tc>
      </w:tr>
    </w:tbl>
    <w:p/>
    <w:p>
      <w:pPr>
        <w:pStyle w:val="Heading2"/>
      </w:pPr>
      <w:r>
        <w:rPr>
          <w:color w:val="1565C0"/>
          <w:sz w:val="26"/>
        </w:rPr>
        <w:t>9. Lacunas de Informação</w:t>
      </w:r>
    </w:p>
    <w:p>
      <w:pPr>
        <w:spacing w:after="80"/>
        <w:ind w:left="576"/>
      </w:pPr>
      <w:r>
        <w:rPr>
          <w:b w:val="0"/>
          <w:i/>
          <w:color w:val="374751"/>
          <w:sz w:val="20"/>
        </w:rPr>
        <w:t xml:space="preserve">As lacunas abaixo representam informações </w:t>
      </w:r>
      <w:r>
        <w:rPr>
          <w:b/>
          <w:i/>
          <w:color w:val="374751"/>
          <w:sz w:val="20"/>
        </w:rPr>
        <w:t>não obtidas ou não confirmadas</w:t>
      </w:r>
      <w:r>
        <w:rPr>
          <w:b w:val="0"/>
          <w:i/>
          <w:color w:val="374751"/>
          <w:sz w:val="20"/>
        </w:rPr>
        <w:t xml:space="preserve"> durante a entrevista de discovery e que devem ser endereçadas nas próximas etapas do processo de estruturação da demanda.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Lacuna</w:t>
            </w:r>
          </w:p>
        </w:tc>
        <w:tc>
          <w:tcPr>
            <w:tcW w:type="dxa" w:w="2351"/>
            <w:shd w:val="clear" w:color="auto" w:fill="D0E4F7"/>
          </w:tcPr>
          <w:p>
            <w:r>
              <w:rPr>
                <w:b/>
                <w:sz w:val="18"/>
              </w:rPr>
              <w:t>Criticidade</w:t>
            </w:r>
          </w:p>
        </w:tc>
        <w:tc>
          <w:tcPr>
            <w:tcW w:type="dxa" w:w="2351"/>
            <w:shd w:val="clear" w:color="auto" w:fill="D0E4F7"/>
          </w:tcPr>
          <w:p>
            <w:r>
              <w:rPr>
                <w:b/>
                <w:sz w:val="18"/>
              </w:rPr>
              <w:t>Responsável pela Investigação</w:t>
            </w:r>
          </w:p>
        </w:tc>
      </w:tr>
      <w:tr>
        <w:tc>
          <w:tcPr>
            <w:tcW w:type="dxa" w:w="2351"/>
          </w:tcPr>
          <w:p>
            <w:r>
              <w:rPr>
                <w:sz w:val="18"/>
              </w:rPr>
              <w:t>LAC-01</w:t>
            </w:r>
          </w:p>
        </w:tc>
        <w:tc>
          <w:tcPr>
            <w:tcW w:type="dxa" w:w="2351"/>
          </w:tcPr>
          <w:p>
            <w:r>
              <w:rPr>
                <w:sz w:val="18"/>
              </w:rPr>
              <w:t>Sponsor da demanda: Não foi identificado quem é o sponsor executivo com autoridade para aprovar e conduzir o projeto internamente</w:t>
            </w:r>
          </w:p>
        </w:tc>
        <w:tc>
          <w:tcPr>
            <w:tcW w:type="dxa" w:w="2351"/>
          </w:tcPr>
          <w:p>
            <w:r>
              <w:rPr>
                <w:sz w:val="18"/>
              </w:rPr>
              <w:t>Alta</w:t>
            </w:r>
          </w:p>
        </w:tc>
        <w:tc>
          <w:tcPr>
            <w:tcW w:type="dxa" w:w="2351"/>
          </w:tcPr>
          <w:p>
            <w:r>
              <w:rPr>
                <w:sz w:val="18"/>
              </w:rPr>
              <w:t>Hugo / PMO</w:t>
            </w:r>
          </w:p>
        </w:tc>
      </w:tr>
      <w:tr>
        <w:tc>
          <w:tcPr>
            <w:tcW w:type="dxa" w:w="2351"/>
          </w:tcPr>
          <w:p>
            <w:r>
              <w:rPr>
                <w:sz w:val="18"/>
              </w:rPr>
              <w:t>LAC-02</w:t>
            </w:r>
          </w:p>
        </w:tc>
        <w:tc>
          <w:tcPr>
            <w:tcW w:type="dxa" w:w="2351"/>
          </w:tcPr>
          <w:p>
            <w:r>
              <w:rPr>
                <w:sz w:val="18"/>
              </w:rPr>
              <w:t>Budget formal: Não foi confirmado se a economia de R$ 78K está formalmente registrada como saving no orçamento, nem se há previsão de custos residuais (implementação, treinamento, migração)</w:t>
            </w:r>
          </w:p>
        </w:tc>
        <w:tc>
          <w:tcPr>
            <w:tcW w:type="dxa" w:w="2351"/>
          </w:tcPr>
          <w:p>
            <w:r>
              <w:rPr>
                <w:sz w:val="18"/>
              </w:rPr>
              <w:t>Alta</w:t>
            </w:r>
          </w:p>
        </w:tc>
        <w:tc>
          <w:tcPr>
            <w:tcW w:type="dxa" w:w="2351"/>
          </w:tcPr>
          <w:p>
            <w:r>
              <w:rPr>
                <w:sz w:val="18"/>
              </w:rPr>
              <w:t>Financeiro / Controladoria</w:t>
            </w:r>
          </w:p>
        </w:tc>
      </w:tr>
      <w:tr>
        <w:tc>
          <w:tcPr>
            <w:tcW w:type="dxa" w:w="2351"/>
          </w:tcPr>
          <w:p>
            <w:r>
              <w:rPr>
                <w:sz w:val="18"/>
              </w:rPr>
              <w:t>LAC-03</w:t>
            </w:r>
          </w:p>
        </w:tc>
        <w:tc>
          <w:tcPr>
            <w:tcW w:type="dxa" w:w="2351"/>
          </w:tcPr>
          <w:p>
            <w:r>
              <w:rPr>
                <w:sz w:val="18"/>
              </w:rPr>
              <w:t>Prazo: Nenhum prazo de entrega foi mencionado — nem prazo legal nem prazo acordado com a NBS</w:t>
            </w:r>
          </w:p>
        </w:tc>
        <w:tc>
          <w:tcPr>
            <w:tcW w:type="dxa" w:w="2351"/>
          </w:tcPr>
          <w:p>
            <w:r>
              <w:rPr>
                <w:sz w:val="18"/>
              </w:rPr>
              <w:t>Alta</w:t>
            </w:r>
          </w:p>
        </w:tc>
        <w:tc>
          <w:tcPr>
            <w:tcW w:type="dxa" w:w="2351"/>
          </w:tcPr>
          <w:p>
            <w:r>
              <w:rPr>
                <w:sz w:val="18"/>
              </w:rPr>
              <w:t>Sandro Siqueira / NBS</w:t>
            </w:r>
          </w:p>
        </w:tc>
      </w:tr>
      <w:tr>
        <w:tc>
          <w:tcPr>
            <w:tcW w:type="dxa" w:w="2351"/>
          </w:tcPr>
          <w:p>
            <w:r>
              <w:rPr>
                <w:sz w:val="18"/>
              </w:rPr>
              <w:t>LAC-04</w:t>
            </w:r>
          </w:p>
        </w:tc>
        <w:tc>
          <w:tcPr>
            <w:tcW w:type="dxa" w:w="2351"/>
          </w:tcPr>
          <w:p>
            <w:r>
              <w:rPr>
                <w:sz w:val="18"/>
              </w:rPr>
              <w:t>Detalhes do acordo com NBS: O escopo exato do módulo Auditor Fiscal acordado com a NBS não foi detalhado — não há documentação do escopo contratual disponível</w:t>
            </w:r>
          </w:p>
        </w:tc>
        <w:tc>
          <w:tcPr>
            <w:tcW w:type="dxa" w:w="2351"/>
          </w:tcPr>
          <w:p>
            <w:r>
              <w:rPr>
                <w:sz w:val="18"/>
              </w:rPr>
              <w:t>Alta</w:t>
            </w:r>
          </w:p>
        </w:tc>
        <w:tc>
          <w:tcPr>
            <w:tcW w:type="dxa" w:w="2351"/>
          </w:tcPr>
          <w:p>
            <w:r>
              <w:rPr>
                <w:sz w:val="18"/>
              </w:rPr>
              <w:t>Jurídico / Contratos</w:t>
            </w:r>
          </w:p>
        </w:tc>
      </w:tr>
      <w:tr>
        <w:tc>
          <w:tcPr>
            <w:tcW w:type="dxa" w:w="2351"/>
          </w:tcPr>
          <w:p>
            <w:r>
              <w:rPr>
                <w:sz w:val="18"/>
              </w:rPr>
              <w:t>LAC-05</w:t>
            </w:r>
          </w:p>
        </w:tc>
        <w:tc>
          <w:tcPr>
            <w:tcW w:type="dxa" w:w="2351"/>
          </w:tcPr>
          <w:p>
            <w:r>
              <w:rPr>
                <w:sz w:val="18"/>
              </w:rPr>
              <w:t>Impacto detalhado nas áreas Financeiro e Jurídico: O solicitante indicou que essas áreas serão impactadas, mas não detalhou como ou quais funcionalidades as afetam</w:t>
            </w:r>
          </w:p>
        </w:tc>
        <w:tc>
          <w:tcPr>
            <w:tcW w:type="dxa" w:w="2351"/>
          </w:tcPr>
          <w:p>
            <w:r>
              <w:rPr>
                <w:sz w:val="18"/>
              </w:rPr>
              <w:t>Média</w:t>
            </w:r>
          </w:p>
        </w:tc>
        <w:tc>
          <w:tcPr>
            <w:tcW w:type="dxa" w:w="2351"/>
          </w:tcPr>
          <w:p>
            <w:r>
              <w:rPr>
                <w:sz w:val="18"/>
              </w:rPr>
              <w:t>Áreas Financeiro e Jurídico</w:t>
            </w:r>
          </w:p>
        </w:tc>
      </w:tr>
      <w:tr>
        <w:tc>
          <w:tcPr>
            <w:tcW w:type="dxa" w:w="2351"/>
          </w:tcPr>
          <w:p>
            <w:r>
              <w:rPr>
                <w:sz w:val="18"/>
              </w:rPr>
              <w:t>LAC-06</w:t>
            </w:r>
          </w:p>
        </w:tc>
        <w:tc>
          <w:tcPr>
            <w:tcW w:type="dxa" w:w="2351"/>
          </w:tcPr>
          <w:p>
            <w:r>
              <w:rPr>
                <w:sz w:val="18"/>
              </w:rPr>
              <w:t>Integração com Power BI: A necessidade e o escopo de uma eventual integração com Power BI não foram confirmados — o solicitante mencionou como possibilidade, não como requisito</w:t>
            </w:r>
          </w:p>
        </w:tc>
        <w:tc>
          <w:tcPr>
            <w:tcW w:type="dxa" w:w="2351"/>
          </w:tcPr>
          <w:p>
            <w:r>
              <w:rPr>
                <w:sz w:val="18"/>
              </w:rPr>
              <w:t>Média</w:t>
            </w:r>
          </w:p>
        </w:tc>
        <w:tc>
          <w:tcPr>
            <w:tcW w:type="dxa" w:w="2351"/>
          </w:tcPr>
          <w:p>
            <w:r>
              <w:rPr>
                <w:sz w:val="18"/>
              </w:rPr>
              <w:t>TI / Sandro Siqueira</w:t>
            </w:r>
          </w:p>
        </w:tc>
      </w:tr>
      <w:tr>
        <w:tc>
          <w:tcPr>
            <w:tcW w:type="dxa" w:w="2351"/>
          </w:tcPr>
          <w:p>
            <w:r>
              <w:rPr>
                <w:sz w:val="18"/>
              </w:rPr>
              <w:t>LAC-07</w:t>
            </w:r>
          </w:p>
        </w:tc>
        <w:tc>
          <w:tcPr>
            <w:tcW w:type="dxa" w:w="2351"/>
          </w:tcPr>
          <w:p>
            <w:r>
              <w:rPr>
                <w:sz w:val="18"/>
              </w:rPr>
              <w:t>Necessidade de integração com outros sistemas além do NBS: O solicitante declarou não ter certeza — precisa de levantamento técnico</w:t>
            </w:r>
          </w:p>
        </w:tc>
        <w:tc>
          <w:tcPr>
            <w:tcW w:type="dxa" w:w="2351"/>
          </w:tcPr>
          <w:p>
            <w:r>
              <w:rPr>
                <w:sz w:val="18"/>
              </w:rPr>
              <w:t>Média</w:t>
            </w:r>
          </w:p>
        </w:tc>
        <w:tc>
          <w:tcPr>
            <w:tcW w:type="dxa" w:w="2351"/>
          </w:tcPr>
          <w:p>
            <w:r>
              <w:rPr>
                <w:sz w:val="18"/>
              </w:rPr>
              <w:t>TI / NBS</w:t>
            </w:r>
          </w:p>
        </w:tc>
      </w:tr>
      <w:tr>
        <w:tc>
          <w:tcPr>
            <w:tcW w:type="dxa" w:w="2351"/>
          </w:tcPr>
          <w:p>
            <w:r>
              <w:rPr>
                <w:sz w:val="18"/>
              </w:rPr>
              <w:t>LAC-08</w:t>
            </w:r>
          </w:p>
        </w:tc>
        <w:tc>
          <w:tcPr>
            <w:tcW w:type="dxa" w:w="2351"/>
          </w:tcPr>
          <w:p>
            <w:r>
              <w:rPr>
                <w:sz w:val="18"/>
              </w:rPr>
              <w:t>Exemplos concretos de melhorias funcionais: O solicitante não forneceu exemplos específicos de funcionalidades novas ou melhoradas em relação ao Fiscal Defender</w:t>
            </w:r>
          </w:p>
        </w:tc>
        <w:tc>
          <w:tcPr>
            <w:tcW w:type="dxa" w:w="2351"/>
          </w:tcPr>
          <w:p>
            <w:r>
              <w:rPr>
                <w:sz w:val="18"/>
              </w:rPr>
              <w:t>Baixa</w:t>
            </w:r>
          </w:p>
        </w:tc>
        <w:tc>
          <w:tcPr>
            <w:tcW w:type="dxa" w:w="2351"/>
          </w:tcPr>
          <w:p>
            <w:r>
              <w:rPr>
                <w:sz w:val="18"/>
              </w:rPr>
              <w:t>Sandro Siqueira</w:t>
            </w:r>
          </w:p>
        </w:tc>
      </w:tr>
      <w:tr>
        <w:tc>
          <w:tcPr>
            <w:tcW w:type="dxa" w:w="2351"/>
          </w:tcPr>
          <w:p>
            <w:r>
              <w:rPr>
                <w:sz w:val="18"/>
              </w:rPr>
              <w:t>LAC-09</w:t>
            </w:r>
          </w:p>
        </w:tc>
        <w:tc>
          <w:tcPr>
            <w:tcW w:type="dxa" w:w="2351"/>
          </w:tcPr>
          <w:p>
            <w:r>
              <w:rPr>
                <w:sz w:val="18"/>
              </w:rPr>
              <w:t>Plano de descontinuação do Fiscal Defender: Não foi discutido quando e como o contrato atual será encerrado</w:t>
            </w:r>
          </w:p>
        </w:tc>
        <w:tc>
          <w:tcPr>
            <w:tcW w:type="dxa" w:w="2351"/>
          </w:tcPr>
          <w:p>
            <w:r>
              <w:rPr>
                <w:sz w:val="18"/>
              </w:rPr>
              <w:t>Média</w:t>
            </w:r>
          </w:p>
        </w:tc>
        <w:tc>
          <w:tcPr>
            <w:tcW w:type="dxa" w:w="2351"/>
          </w:tcPr>
          <w:p>
            <w:r>
              <w:rPr>
                <w:sz w:val="18"/>
              </w:rPr>
              <w:t>Contratos / Financeiro</w:t>
            </w:r>
          </w:p>
        </w:tc>
      </w:tr>
      <w:tr>
        <w:tc>
          <w:tcPr>
            <w:tcW w:type="dxa" w:w="2351"/>
          </w:tcPr>
          <w:p>
            <w:r>
              <w:rPr>
                <w:sz w:val="18"/>
              </w:rPr>
              <w:t>LAC-10</w:t>
            </w:r>
          </w:p>
        </w:tc>
        <w:tc>
          <w:tcPr>
            <w:tcW w:type="dxa" w:w="2351"/>
          </w:tcPr>
          <w:p>
            <w:r>
              <w:rPr>
                <w:sz w:val="18"/>
              </w:rPr>
              <w:t>Responsável técnico na NBS: Não foi identificado o interlocutor técnico da NBS para o desenvolvimento do módulo</w:t>
            </w:r>
          </w:p>
        </w:tc>
        <w:tc>
          <w:tcPr>
            <w:tcW w:type="dxa" w:w="2351"/>
          </w:tcPr>
          <w:p>
            <w:r>
              <w:rPr>
                <w:sz w:val="18"/>
              </w:rPr>
              <w:t>Média</w:t>
            </w:r>
          </w:p>
        </w:tc>
        <w:tc>
          <w:tcPr>
            <w:tcW w:type="dxa" w:w="2351"/>
          </w:tcPr>
          <w:p>
            <w:r>
              <w:rPr>
                <w:sz w:val="18"/>
              </w:rPr>
              <w:t>Sandro Siqueira / Contratos</w:t>
            </w:r>
          </w:p>
        </w:tc>
      </w:tr>
      <w:tr>
        <w:tc>
          <w:tcPr>
            <w:tcW w:type="dxa" w:w="2351"/>
          </w:tcPr>
          <w:p>
            <w:r>
              <w:rPr>
                <w:sz w:val="18"/>
              </w:rPr>
              <w:t>LAC-11</w:t>
            </w:r>
          </w:p>
        </w:tc>
        <w:tc>
          <w:tcPr>
            <w:tcW w:type="dxa" w:w="2351"/>
          </w:tcPr>
          <w:p>
            <w:r>
              <w:rPr>
                <w:sz w:val="18"/>
              </w:rPr>
              <w:t>Necessidade de migração de dados históricos: Não foi abordado se os dados históricos do Fiscal Defender precisarão ser migrados para o novo módulo</w:t>
            </w:r>
          </w:p>
        </w:tc>
        <w:tc>
          <w:tcPr>
            <w:tcW w:type="dxa" w:w="2351"/>
          </w:tcPr>
          <w:p>
            <w:r>
              <w:rPr>
                <w:sz w:val="18"/>
              </w:rPr>
              <w:t>Média</w:t>
            </w:r>
          </w:p>
        </w:tc>
        <w:tc>
          <w:tcPr>
            <w:tcW w:type="dxa" w:w="2351"/>
          </w:tcPr>
          <w:p>
            <w:r>
              <w:rPr>
                <w:sz w:val="18"/>
              </w:rPr>
              <w:t>TI / Sandro Siqueira</w:t>
            </w:r>
          </w:p>
        </w:tc>
      </w:tr>
    </w:tbl>
    <w:p/>
    <w:p>
      <w:pPr>
        <w:pStyle w:val="Heading2"/>
      </w:pPr>
      <w:r>
        <w:rPr>
          <w:color w:val="1565C0"/>
          <w:sz w:val="26"/>
        </w:rPr>
        <w:t>10. Dependências Identificadas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Dependência</w:t>
            </w:r>
          </w:p>
        </w:tc>
        <w:tc>
          <w:tcPr>
            <w:tcW w:type="dxa" w:w="2351"/>
            <w:shd w:val="clear" w:color="auto" w:fill="D0E4F7"/>
          </w:tcPr>
          <w:p>
            <w:r>
              <w:rPr>
                <w:b/>
                <w:sz w:val="18"/>
              </w:rPr>
              <w:t>Tipo</w:t>
            </w:r>
          </w:p>
        </w:tc>
        <w:tc>
          <w:tcPr>
            <w:tcW w:type="dxa" w:w="2351"/>
            <w:shd w:val="clear" w:color="auto" w:fill="D0E4F7"/>
          </w:tcPr>
          <w:p>
            <w:r>
              <w:rPr>
                <w:b/>
                <w:sz w:val="18"/>
              </w:rPr>
              <w:t>Status</w:t>
            </w:r>
          </w:p>
        </w:tc>
        <w:tc>
          <w:tcPr>
            <w:tcW w:type="dxa" w:w="2351"/>
            <w:shd w:val="clear" w:color="auto" w:fill="D0E4F7"/>
          </w:tcPr>
          <w:p>
            <w:r>
              <w:rPr>
                <w:b/>
                <w:sz w:val="18"/>
              </w:rPr>
              <w:t>Observação</w:t>
            </w:r>
          </w:p>
        </w:tc>
      </w:tr>
      <w:tr>
        <w:tc>
          <w:tcPr>
            <w:tcW w:type="dxa" w:w="2351"/>
          </w:tcPr>
          <w:p>
            <w:r>
              <w:rPr>
                <w:sz w:val="18"/>
              </w:rPr>
              <w:t>NBS (fornecedor ERP)</w:t>
            </w:r>
          </w:p>
        </w:tc>
        <w:tc>
          <w:tcPr>
            <w:tcW w:type="dxa" w:w="2351"/>
          </w:tcPr>
          <w:p>
            <w:r>
              <w:rPr>
                <w:sz w:val="18"/>
              </w:rPr>
              <w:t>Desenvolvimento</w:t>
            </w:r>
          </w:p>
        </w:tc>
        <w:tc>
          <w:tcPr>
            <w:tcW w:type="dxa" w:w="2351"/>
          </w:tcPr>
          <w:p>
            <w:r>
              <w:rPr>
                <w:sz w:val="18"/>
              </w:rPr>
              <w:t>A confirmar</w:t>
            </w:r>
          </w:p>
        </w:tc>
        <w:tc>
          <w:tcPr>
            <w:tcW w:type="dxa" w:w="2351"/>
          </w:tcPr>
          <w:p>
            <w:r>
              <w:rPr>
                <w:sz w:val="18"/>
              </w:rPr>
              <w:t>Responsável pelo desenvolvimento do módulo Auditor Fiscal; compromisso declarado pelo solicitante, mas documentação contratual não verificada</w:t>
            </w:r>
          </w:p>
        </w:tc>
      </w:tr>
      <w:tr>
        <w:tc>
          <w:tcPr>
            <w:tcW w:type="dxa" w:w="2351"/>
          </w:tcPr>
          <w:p>
            <w:r>
              <w:rPr>
                <w:sz w:val="18"/>
              </w:rPr>
              <w:t>Sponsor interno</w:t>
            </w:r>
          </w:p>
        </w:tc>
        <w:tc>
          <w:tcPr>
            <w:tcW w:type="dxa" w:w="2351"/>
          </w:tcPr>
          <w:p>
            <w:r>
              <w:rPr>
                <w:sz w:val="18"/>
              </w:rPr>
              <w:t>Governança</w:t>
            </w:r>
          </w:p>
        </w:tc>
        <w:tc>
          <w:tcPr>
            <w:tcW w:type="dxa" w:w="2351"/>
          </w:tcPr>
          <w:p>
            <w:r>
              <w:rPr>
                <w:sz w:val="18"/>
              </w:rPr>
              <w:t>Não identificado</w:t>
            </w:r>
          </w:p>
        </w:tc>
        <w:tc>
          <w:tcPr>
            <w:tcW w:type="dxa" w:w="2351"/>
          </w:tcPr>
          <w:p>
            <w:r>
              <w:rPr>
                <w:sz w:val="18"/>
              </w:rPr>
              <w:t>Não foi declarado quem é o patrocinador executivo da demanda dentro do Grupo Águia Branca</w:t>
            </w:r>
          </w:p>
        </w:tc>
      </w:tr>
      <w:tr>
        <w:tc>
          <w:tcPr>
            <w:tcW w:type="dxa" w:w="2351"/>
          </w:tcPr>
          <w:p>
            <w:r>
              <w:rPr>
                <w:sz w:val="18"/>
              </w:rPr>
              <w:t>Aprovação de budget</w:t>
            </w:r>
          </w:p>
        </w:tc>
        <w:tc>
          <w:tcPr>
            <w:tcW w:type="dxa" w:w="2351"/>
          </w:tcPr>
          <w:p>
            <w:r>
              <w:rPr>
                <w:sz w:val="18"/>
              </w:rPr>
              <w:t>Financeiro</w:t>
            </w:r>
          </w:p>
        </w:tc>
        <w:tc>
          <w:tcPr>
            <w:tcW w:type="dxa" w:w="2351"/>
          </w:tcPr>
          <w:p>
            <w:r>
              <w:rPr>
                <w:sz w:val="18"/>
              </w:rPr>
              <w:t>Não confirmado</w:t>
            </w:r>
          </w:p>
        </w:tc>
        <w:tc>
          <w:tcPr>
            <w:tcW w:type="dxa" w:w="2351"/>
          </w:tcPr>
          <w:p>
            <w:r>
              <w:rPr>
                <w:sz w:val="18"/>
              </w:rPr>
              <w:t>A iniciativa não gera custo de licença, mas custos de implementação, treinamento e descontinuação do Fiscal Defender precisam ser avaliados</w:t>
            </w:r>
          </w:p>
        </w:tc>
      </w:tr>
      <w:tr>
        <w:tc>
          <w:tcPr>
            <w:tcW w:type="dxa" w:w="2351"/>
          </w:tcPr>
          <w:p>
            <w:r>
              <w:rPr>
                <w:sz w:val="18"/>
              </w:rPr>
              <w:t>Áreas Financeiro e Jurídico</w:t>
            </w:r>
          </w:p>
        </w:tc>
        <w:tc>
          <w:tcPr>
            <w:tcW w:type="dxa" w:w="2351"/>
          </w:tcPr>
          <w:p>
            <w:r>
              <w:rPr>
                <w:sz w:val="18"/>
              </w:rPr>
              <w:t>Validação</w:t>
            </w:r>
          </w:p>
        </w:tc>
        <w:tc>
          <w:tcPr>
            <w:tcW w:type="dxa" w:w="2351"/>
          </w:tcPr>
          <w:p>
            <w:r>
              <w:rPr>
                <w:sz w:val="18"/>
              </w:rPr>
              <w:t>Pendente</w:t>
            </w:r>
          </w:p>
        </w:tc>
        <w:tc>
          <w:tcPr>
            <w:tcW w:type="dxa" w:w="2351"/>
          </w:tcPr>
          <w:p>
            <w:r>
              <w:rPr>
                <w:sz w:val="18"/>
              </w:rPr>
              <w:t>Confirmação do impacto e requisitos dessas áreas ainda não realizada</w:t>
            </w:r>
          </w:p>
        </w:tc>
      </w:tr>
      <w:tr>
        <w:tc>
          <w:tcPr>
            <w:tcW w:type="dxa" w:w="2351"/>
          </w:tcPr>
          <w:p>
            <w:r>
              <w:rPr>
                <w:sz w:val="18"/>
              </w:rPr>
              <w:t>Power BI</w:t>
            </w:r>
          </w:p>
        </w:tc>
        <w:tc>
          <w:tcPr>
            <w:tcW w:type="dxa" w:w="2351"/>
          </w:tcPr>
          <w:p>
            <w:r>
              <w:rPr>
                <w:sz w:val="18"/>
              </w:rPr>
              <w:t>Integração (potencial)</w:t>
            </w:r>
          </w:p>
        </w:tc>
        <w:tc>
          <w:tcPr>
            <w:tcW w:type="dxa" w:w="2351"/>
          </w:tcPr>
          <w:p>
            <w:r>
              <w:rPr>
                <w:sz w:val="18"/>
              </w:rPr>
              <w:t>Indefinido</w:t>
            </w:r>
          </w:p>
        </w:tc>
        <w:tc>
          <w:tcPr>
            <w:tcW w:type="dxa" w:w="2351"/>
          </w:tcPr>
          <w:p>
            <w:r>
              <w:rPr>
                <w:sz w:val="18"/>
              </w:rPr>
              <w:t>Necessidade não confirmada; avaliação técnica pendente</w:t>
            </w:r>
          </w:p>
        </w:tc>
      </w:tr>
      <w:tr>
        <w:tc>
          <w:tcPr>
            <w:tcW w:type="dxa" w:w="2351"/>
          </w:tcPr>
          <w:p>
            <w:r>
              <w:rPr>
                <w:sz w:val="18"/>
              </w:rPr>
              <w:t>Contrato Fiscal Defender</w:t>
            </w:r>
          </w:p>
        </w:tc>
        <w:tc>
          <w:tcPr>
            <w:tcW w:type="dxa" w:w="2351"/>
          </w:tcPr>
          <w:p>
            <w:r>
              <w:rPr>
                <w:sz w:val="18"/>
              </w:rPr>
              <w:t>Contratual</w:t>
            </w:r>
          </w:p>
        </w:tc>
        <w:tc>
          <w:tcPr>
            <w:tcW w:type="dxa" w:w="2351"/>
          </w:tcPr>
          <w:p>
            <w:r>
              <w:rPr>
                <w:sz w:val="18"/>
              </w:rPr>
              <w:t>A avaliar</w:t>
            </w:r>
          </w:p>
        </w:tc>
        <w:tc>
          <w:tcPr>
            <w:tcW w:type="dxa" w:w="2351"/>
          </w:tcPr>
          <w:p>
            <w:r>
              <w:rPr>
                <w:sz w:val="18"/>
              </w:rPr>
              <w:t>Necessidade de verificar vigência e condições de rescisão/encerramento do contrato atual</w:t>
            </w:r>
          </w:p>
        </w:tc>
      </w:tr>
    </w:tbl>
    <w:p/>
    <w:p>
      <w:pPr>
        <w:pStyle w:val="Heading2"/>
      </w:pPr>
      <w:r>
        <w:rPr>
          <w:color w:val="1565C0"/>
          <w:sz w:val="26"/>
        </w:rPr>
        <w:t>11. Próximos Passos Recomendados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w:t>
            </w:r>
          </w:p>
        </w:tc>
        <w:tc>
          <w:tcPr>
            <w:tcW w:type="dxa" w:w="2351"/>
            <w:shd w:val="clear" w:color="auto" w:fill="D0E4F7"/>
          </w:tcPr>
          <w:p>
            <w:r>
              <w:rPr>
                <w:b/>
                <w:sz w:val="18"/>
              </w:rPr>
              <w:t>Ação</w:t>
            </w:r>
          </w:p>
        </w:tc>
        <w:tc>
          <w:tcPr>
            <w:tcW w:type="dxa" w:w="2351"/>
            <w:shd w:val="clear" w:color="auto" w:fill="D0E4F7"/>
          </w:tcPr>
          <w:p>
            <w:r>
              <w:rPr>
                <w:b/>
                <w:sz w:val="18"/>
              </w:rPr>
              <w:t>Responsável Sugerido</w:t>
            </w:r>
          </w:p>
        </w:tc>
        <w:tc>
          <w:tcPr>
            <w:tcW w:type="dxa" w:w="2351"/>
            <w:shd w:val="clear" w:color="auto" w:fill="D0E4F7"/>
          </w:tcPr>
          <w:p>
            <w:r>
              <w:rPr>
                <w:b/>
                <w:sz w:val="18"/>
              </w:rPr>
              <w:t>Prazo Sugerido</w:t>
            </w:r>
          </w:p>
        </w:tc>
      </w:tr>
      <w:tr>
        <w:tc>
          <w:tcPr>
            <w:tcW w:type="dxa" w:w="2351"/>
          </w:tcPr>
          <w:p>
            <w:r>
              <w:rPr>
                <w:sz w:val="18"/>
              </w:rPr>
              <w:t>1</w:t>
            </w:r>
          </w:p>
        </w:tc>
        <w:tc>
          <w:tcPr>
            <w:tcW w:type="dxa" w:w="2351"/>
          </w:tcPr>
          <w:p>
            <w:r>
              <w:rPr>
                <w:sz w:val="18"/>
              </w:rPr>
              <w:t>Identificar e formalizar o sponsor executivo da demanda internamente</w:t>
            </w:r>
          </w:p>
        </w:tc>
        <w:tc>
          <w:tcPr>
            <w:tcW w:type="dxa" w:w="2351"/>
          </w:tcPr>
          <w:p>
            <w:r>
              <w:rPr>
                <w:sz w:val="18"/>
              </w:rPr>
              <w:t>PMO / Hugo</w:t>
            </w:r>
          </w:p>
        </w:tc>
        <w:tc>
          <w:tcPr>
            <w:tcW w:type="dxa" w:w="2351"/>
          </w:tcPr>
          <w:p>
            <w:r>
              <w:rPr>
                <w:sz w:val="18"/>
              </w:rPr>
              <w:t>Imediato</w:t>
            </w:r>
          </w:p>
        </w:tc>
      </w:tr>
      <w:tr>
        <w:tc>
          <w:tcPr>
            <w:tcW w:type="dxa" w:w="2351"/>
          </w:tcPr>
          <w:p>
            <w:r>
              <w:rPr>
                <w:sz w:val="18"/>
              </w:rPr>
              <w:t>2</w:t>
            </w:r>
          </w:p>
        </w:tc>
        <w:tc>
          <w:tcPr>
            <w:tcW w:type="dxa" w:w="2351"/>
          </w:tcPr>
          <w:p>
            <w:r>
              <w:rPr>
                <w:sz w:val="18"/>
              </w:rPr>
              <w:t>Solicitar e revisar a documentação contratual do acordo com a NBS referente ao desenvolvimento do Auditor Fiscal</w:t>
            </w:r>
          </w:p>
        </w:tc>
        <w:tc>
          <w:tcPr>
            <w:tcW w:type="dxa" w:w="2351"/>
          </w:tcPr>
          <w:p>
            <w:r>
              <w:rPr>
                <w:sz w:val="18"/>
              </w:rPr>
              <w:t>Jurídico / Contratos</w:t>
            </w:r>
          </w:p>
        </w:tc>
        <w:tc>
          <w:tcPr>
            <w:tcW w:type="dxa" w:w="2351"/>
          </w:tcPr>
          <w:p>
            <w:r>
              <w:rPr>
                <w:sz w:val="18"/>
              </w:rPr>
              <w:t>Curto prazo</w:t>
            </w:r>
          </w:p>
        </w:tc>
      </w:tr>
      <w:tr>
        <w:tc>
          <w:tcPr>
            <w:tcW w:type="dxa" w:w="2351"/>
          </w:tcPr>
          <w:p>
            <w:r>
              <w:rPr>
                <w:sz w:val="18"/>
              </w:rPr>
              <w:t>3</w:t>
            </w:r>
          </w:p>
        </w:tc>
        <w:tc>
          <w:tcPr>
            <w:tcW w:type="dxa" w:w="2351"/>
          </w:tcPr>
          <w:p>
            <w:r>
              <w:rPr>
                <w:sz w:val="18"/>
              </w:rPr>
              <w:t>Realizar entrevista de impacto com as áreas Financeiro e Jurídico da Divisão Comércio</w:t>
            </w:r>
          </w:p>
        </w:tc>
        <w:tc>
          <w:tcPr>
            <w:tcW w:type="dxa" w:w="2351"/>
          </w:tcPr>
          <w:p>
            <w:r>
              <w:rPr>
                <w:sz w:val="18"/>
              </w:rPr>
              <w:t>Hugo / PMO</w:t>
            </w:r>
          </w:p>
        </w:tc>
        <w:tc>
          <w:tcPr>
            <w:tcW w:type="dxa" w:w="2351"/>
          </w:tcPr>
          <w:p>
            <w:r>
              <w:rPr>
                <w:sz w:val="18"/>
              </w:rPr>
              <w:t>Curto prazo</w:t>
            </w:r>
          </w:p>
        </w:tc>
      </w:tr>
      <w:tr>
        <w:tc>
          <w:tcPr>
            <w:tcW w:type="dxa" w:w="2351"/>
          </w:tcPr>
          <w:p>
            <w:r>
              <w:rPr>
                <w:sz w:val="18"/>
              </w:rPr>
              <w:t>4</w:t>
            </w:r>
          </w:p>
        </w:tc>
        <w:tc>
          <w:tcPr>
            <w:tcW w:type="dxa" w:w="2351"/>
          </w:tcPr>
          <w:p>
            <w:r>
              <w:rPr>
                <w:sz w:val="18"/>
              </w:rPr>
              <w:t>Confirmar com a NBS o escopo funcional detalhado, cronograma de desenvolvimento e marcos de entrega</w:t>
            </w:r>
          </w:p>
        </w:tc>
        <w:tc>
          <w:tcPr>
            <w:tcW w:type="dxa" w:w="2351"/>
          </w:tcPr>
          <w:p>
            <w:r>
              <w:rPr>
                <w:sz w:val="18"/>
              </w:rPr>
              <w:t>Sandro Siqueira + NBS</w:t>
            </w:r>
          </w:p>
        </w:tc>
        <w:tc>
          <w:tcPr>
            <w:tcW w:type="dxa" w:w="2351"/>
          </w:tcPr>
          <w:p>
            <w:r>
              <w:rPr>
                <w:sz w:val="18"/>
              </w:rPr>
              <w:t>Curto prazo</w:t>
            </w:r>
          </w:p>
        </w:tc>
      </w:tr>
      <w:tr>
        <w:tc>
          <w:tcPr>
            <w:tcW w:type="dxa" w:w="2351"/>
          </w:tcPr>
          <w:p>
            <w:r>
              <w:rPr>
                <w:sz w:val="18"/>
              </w:rPr>
              <w:t>5</w:t>
            </w:r>
          </w:p>
        </w:tc>
        <w:tc>
          <w:tcPr>
            <w:tcW w:type="dxa" w:w="2351"/>
          </w:tcPr>
          <w:p>
            <w:r>
              <w:rPr>
                <w:sz w:val="18"/>
              </w:rPr>
              <w:t>Avaliar a necessidade de integração com Power BI e demais sistemas — realizar levantamento técnico com TI</w:t>
            </w:r>
          </w:p>
        </w:tc>
        <w:tc>
          <w:tcPr>
            <w:tcW w:type="dxa" w:w="2351"/>
          </w:tcPr>
          <w:p>
            <w:r>
              <w:rPr>
                <w:sz w:val="18"/>
              </w:rPr>
              <w:t>TI / Sandro Siqueira</w:t>
            </w:r>
          </w:p>
        </w:tc>
        <w:tc>
          <w:tcPr>
            <w:tcW w:type="dxa" w:w="2351"/>
          </w:tcPr>
          <w:p>
            <w:r>
              <w:rPr>
                <w:sz w:val="18"/>
              </w:rPr>
              <w:t>Médio prazo</w:t>
            </w:r>
          </w:p>
        </w:tc>
      </w:tr>
      <w:tr>
        <w:tc>
          <w:tcPr>
            <w:tcW w:type="dxa" w:w="2351"/>
          </w:tcPr>
          <w:p>
            <w:r>
              <w:rPr>
                <w:sz w:val="18"/>
              </w:rPr>
              <w:t>6</w:t>
            </w:r>
          </w:p>
        </w:tc>
        <w:tc>
          <w:tcPr>
            <w:tcW w:type="dxa" w:w="2351"/>
          </w:tcPr>
          <w:p>
            <w:r>
              <w:rPr>
                <w:sz w:val="18"/>
              </w:rPr>
              <w:t>Verificar condições contratuais do Fiscal Defender (vigência, aviso prévio, multas rescisórias)</w:t>
            </w:r>
          </w:p>
        </w:tc>
        <w:tc>
          <w:tcPr>
            <w:tcW w:type="dxa" w:w="2351"/>
          </w:tcPr>
          <w:p>
            <w:r>
              <w:rPr>
                <w:sz w:val="18"/>
              </w:rPr>
              <w:t>Financeiro / Jurídico</w:t>
            </w:r>
          </w:p>
        </w:tc>
        <w:tc>
          <w:tcPr>
            <w:tcW w:type="dxa" w:w="2351"/>
          </w:tcPr>
          <w:p>
            <w:r>
              <w:rPr>
                <w:sz w:val="18"/>
              </w:rPr>
              <w:t>Curto prazo</w:t>
            </w:r>
          </w:p>
        </w:tc>
      </w:tr>
      <w:tr>
        <w:tc>
          <w:tcPr>
            <w:tcW w:type="dxa" w:w="2351"/>
          </w:tcPr>
          <w:p>
            <w:r>
              <w:rPr>
                <w:sz w:val="18"/>
              </w:rPr>
              <w:t>7</w:t>
            </w:r>
          </w:p>
        </w:tc>
        <w:tc>
          <w:tcPr>
            <w:tcW w:type="dxa" w:w="2351"/>
          </w:tcPr>
          <w:p>
            <w:r>
              <w:rPr>
                <w:sz w:val="18"/>
              </w:rPr>
              <w:t>Avaliar necessidade de migração de dados históricos do Fiscal Defender para o Auditor Fiscal</w:t>
            </w:r>
          </w:p>
        </w:tc>
        <w:tc>
          <w:tcPr>
            <w:tcW w:type="dxa" w:w="2351"/>
          </w:tcPr>
          <w:p>
            <w:r>
              <w:rPr>
                <w:sz w:val="18"/>
              </w:rPr>
              <w:t>TI / Sandro Siqueira</w:t>
            </w:r>
          </w:p>
        </w:tc>
        <w:tc>
          <w:tcPr>
            <w:tcW w:type="dxa" w:w="2351"/>
          </w:tcPr>
          <w:p>
            <w:r>
              <w:rPr>
                <w:sz w:val="18"/>
              </w:rPr>
              <w:t>Médio prazo</w:t>
            </w:r>
          </w:p>
        </w:tc>
      </w:tr>
      <w:tr>
        <w:tc>
          <w:tcPr>
            <w:tcW w:type="dxa" w:w="2351"/>
          </w:tcPr>
          <w:p>
            <w:r>
              <w:rPr>
                <w:sz w:val="18"/>
              </w:rPr>
              <w:t>8</w:t>
            </w:r>
          </w:p>
        </w:tc>
        <w:tc>
          <w:tcPr>
            <w:tcW w:type="dxa" w:w="2351"/>
          </w:tcPr>
          <w:p>
            <w:r>
              <w:rPr>
                <w:sz w:val="18"/>
              </w:rPr>
              <w:t>Solicitar ao solicitante exemplos concretos de melhorias funcionais esperadas para subsidiar a validação do escopo</w:t>
            </w:r>
          </w:p>
        </w:tc>
        <w:tc>
          <w:tcPr>
            <w:tcW w:type="dxa" w:w="2351"/>
          </w:tcPr>
          <w:p>
            <w:r>
              <w:rPr>
                <w:sz w:val="18"/>
              </w:rPr>
              <w:t>Hugo</w:t>
            </w:r>
          </w:p>
        </w:tc>
        <w:tc>
          <w:tcPr>
            <w:tcW w:type="dxa" w:w="2351"/>
          </w:tcPr>
          <w:p>
            <w:r>
              <w:rPr>
                <w:sz w:val="18"/>
              </w:rPr>
              <w:t>Curto prazo</w:t>
            </w:r>
          </w:p>
        </w:tc>
      </w:tr>
      <w:tr>
        <w:tc>
          <w:tcPr>
            <w:tcW w:type="dxa" w:w="2351"/>
          </w:tcPr>
          <w:p>
            <w:r>
              <w:rPr>
                <w:sz w:val="18"/>
              </w:rPr>
              <w:t>9</w:t>
            </w:r>
          </w:p>
        </w:tc>
        <w:tc>
          <w:tcPr>
            <w:tcW w:type="dxa" w:w="2351"/>
          </w:tcPr>
          <w:p>
            <w:r>
              <w:rPr>
                <w:sz w:val="18"/>
              </w:rPr>
              <w:t>Elaborar o Termo de Abertura de Projeto (TAP) após sanação das lacunas críticas (LAC-01 a LAC-04)</w:t>
            </w:r>
          </w:p>
        </w:tc>
        <w:tc>
          <w:tcPr>
            <w:tcW w:type="dxa" w:w="2351"/>
          </w:tcPr>
          <w:p>
            <w:r>
              <w:rPr>
                <w:sz w:val="18"/>
              </w:rPr>
              <w:t>PMO</w:t>
            </w:r>
          </w:p>
        </w:tc>
        <w:tc>
          <w:tcPr>
            <w:tcW w:type="dxa" w:w="2351"/>
          </w:tcPr>
          <w:p>
            <w:r>
              <w:rPr>
                <w:sz w:val="18"/>
              </w:rPr>
              <w:t>Após etapas 1–4</w:t>
            </w:r>
          </w:p>
        </w:tc>
      </w:tr>
      <w:tr>
        <w:tc>
          <w:tcPr>
            <w:tcW w:type="dxa" w:w="2351"/>
          </w:tcPr>
          <w:p>
            <w:r>
              <w:rPr>
                <w:sz w:val="18"/>
              </w:rPr>
              <w:t>10</w:t>
            </w:r>
          </w:p>
        </w:tc>
        <w:tc>
          <w:tcPr>
            <w:tcW w:type="dxa" w:w="2351"/>
          </w:tcPr>
          <w:p>
            <w:r>
              <w:rPr>
                <w:sz w:val="18"/>
              </w:rPr>
              <w:t>Registrar saving potencial de R$ 78K/ano no sistema de gestão orçamentária</w:t>
            </w:r>
          </w:p>
        </w:tc>
        <w:tc>
          <w:tcPr>
            <w:tcW w:type="dxa" w:w="2351"/>
          </w:tcPr>
          <w:p>
            <w:r>
              <w:rPr>
                <w:sz w:val="18"/>
              </w:rPr>
              <w:t>Financeiro / Controladoria</w:t>
            </w:r>
          </w:p>
        </w:tc>
        <w:tc>
          <w:tcPr>
            <w:tcW w:type="dxa" w:w="2351"/>
          </w:tcPr>
          <w:p>
            <w:r>
              <w:rPr>
                <w:sz w:val="18"/>
              </w:rPr>
              <w:t>Médio prazo</w:t>
            </w:r>
          </w:p>
        </w:tc>
      </w:tr>
    </w:tbl>
    <w:p/>
    <w:p>
      <w:pPr>
        <w:pStyle w:val="Heading2"/>
      </w:pPr>
      <w:r>
        <w:rPr>
          <w:color w:val="1565C0"/>
          <w:sz w:val="26"/>
        </w:rPr>
        <w:t>Controle do Documento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Documento gerado por</w:t>
            </w:r>
          </w:p>
        </w:tc>
        <w:tc>
          <w:tcPr>
            <w:tcW w:type="dxa" w:w="4703"/>
          </w:tcPr>
          <w:p>
            <w:r>
              <w:rPr>
                <w:sz w:val="18"/>
              </w:rPr>
              <w:t>Iara Inbound — Agente de Captação VMO Autônomo</w:t>
            </w:r>
          </w:p>
        </w:tc>
      </w:tr>
      <w:tr>
        <w:tc>
          <w:tcPr>
            <w:tcW w:type="dxa" w:w="4703"/>
          </w:tcPr>
          <w:p>
            <w:r>
              <w:rPr>
                <w:sz w:val="18"/>
              </w:rPr>
              <w:t>Data de geração</w:t>
            </w:r>
          </w:p>
        </w:tc>
        <w:tc>
          <w:tcPr>
            <w:tcW w:type="dxa" w:w="4703"/>
          </w:tcPr>
          <w:p>
            <w:r>
              <w:rPr>
                <w:sz w:val="18"/>
              </w:rPr>
              <w:t>2026-05-15</w:t>
            </w:r>
          </w:p>
        </w:tc>
      </w:tr>
      <w:tr>
        <w:tc>
          <w:tcPr>
            <w:tcW w:type="dxa" w:w="4703"/>
          </w:tcPr>
          <w:p>
            <w:r>
              <w:rPr>
                <w:sz w:val="18"/>
              </w:rPr>
              <w:t>Versão</w:t>
            </w:r>
          </w:p>
        </w:tc>
        <w:tc>
          <w:tcPr>
            <w:tcW w:type="dxa" w:w="4703"/>
          </w:tcPr>
          <w:p>
            <w:r>
              <w:rPr>
                <w:sz w:val="18"/>
              </w:rPr>
              <w:t>v1</w:t>
            </w:r>
          </w:p>
        </w:tc>
      </w:tr>
      <w:tr>
        <w:tc>
          <w:tcPr>
            <w:tcW w:type="dxa" w:w="4703"/>
          </w:tcPr>
          <w:p>
            <w:r>
              <w:rPr>
                <w:sz w:val="18"/>
              </w:rPr>
              <w:t>Status</w:t>
            </w:r>
          </w:p>
        </w:tc>
        <w:tc>
          <w:tcPr>
            <w:tcW w:type="dxa" w:w="4703"/>
          </w:tcPr>
          <w:p>
            <w:r>
              <w:rPr>
                <w:sz w:val="18"/>
              </w:rPr>
              <w:t>Rascunho — Aguardando validação do solicitante e PMO</w:t>
            </w:r>
          </w:p>
        </w:tc>
      </w:tr>
      <w:tr>
        <w:tc>
          <w:tcPr>
            <w:tcW w:type="dxa" w:w="4703"/>
          </w:tcPr>
          <w:p>
            <w:r>
              <w:rPr>
                <w:sz w:val="18"/>
              </w:rPr>
              <w:t>Próxima revisão</w:t>
            </w:r>
          </w:p>
        </w:tc>
        <w:tc>
          <w:tcPr>
            <w:tcW w:type="dxa" w:w="4703"/>
          </w:tcPr>
          <w:p>
            <w:r>
              <w:rPr>
                <w:sz w:val="18"/>
              </w:rPr>
              <w:t>Após sanação das lacunas críticas (LAC-01 a LAC-04)</w:t>
            </w:r>
          </w:p>
        </w:tc>
      </w:tr>
    </w:tbl>
    <w:p/>
    <w:p>
      <w:r>
        <w:br w:type="page"/>
      </w:r>
    </w:p>
    <w:p>
      <w:pPr>
        <w:spacing w:before="120" w:after="240"/>
      </w:pPr>
      <w:r>
        <w:rPr>
          <w:b/>
          <w:color w:val="0D47A1"/>
          <w:sz w:val="28"/>
        </w:rPr>
        <w:t>■  02 — Parecer de Qualificação</w:t>
      </w:r>
    </w:p>
    <w:p>
      <w:pPr>
        <w:pStyle w:val="Heading1"/>
      </w:pPr>
      <w:r>
        <w:rPr>
          <w:color w:val="1E40AF"/>
          <w:sz w:val="32"/>
        </w:rPr>
        <w:t>Parecer de Qualificação de Demanda</w:t>
      </w:r>
    </w:p>
    <w:p>
      <w:pPr>
        <w:pStyle w:val="Heading2"/>
      </w:pPr>
      <w:r>
        <w:rPr>
          <w:color w:val="1565C0"/>
          <w:sz w:val="26"/>
        </w:rPr>
        <w:t>Cabeçalho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ID da Demanda</w:t>
            </w:r>
          </w:p>
        </w:tc>
        <w:tc>
          <w:tcPr>
            <w:tcW w:type="dxa" w:w="4703"/>
          </w:tcPr>
          <w:p>
            <w:r>
              <w:rPr>
                <w:sz w:val="18"/>
              </w:rPr>
              <w:t>DEM-2026-002</w:t>
            </w:r>
          </w:p>
        </w:tc>
      </w:tr>
      <w:tr>
        <w:tc>
          <w:tcPr>
            <w:tcW w:type="dxa" w:w="4703"/>
          </w:tcPr>
          <w:p>
            <w:r>
              <w:rPr>
                <w:sz w:val="18"/>
              </w:rPr>
              <w:t>Código do Projeto</w:t>
            </w:r>
          </w:p>
        </w:tc>
        <w:tc>
          <w:tcPr>
            <w:tcW w:type="dxa" w:w="4703"/>
          </w:tcPr>
          <w:p>
            <w:r>
              <w:rPr>
                <w:sz w:val="18"/>
              </w:rPr>
              <w:t>PROJ-2026-005</w:t>
            </w:r>
          </w:p>
        </w:tc>
      </w:tr>
      <w:tr>
        <w:tc>
          <w:tcPr>
            <w:tcW w:type="dxa" w:w="4703"/>
          </w:tcPr>
          <w:p>
            <w:r>
              <w:rPr>
                <w:sz w:val="18"/>
              </w:rPr>
              <w:t>Título</w:t>
            </w:r>
          </w:p>
        </w:tc>
        <w:tc>
          <w:tcPr>
            <w:tcW w:type="dxa" w:w="4703"/>
          </w:tcPr>
          <w:p>
            <w:r>
              <w:rPr>
                <w:sz w:val="18"/>
              </w:rPr>
              <w:t>Auditor Fiscal — Módulo Nativo NBS em Substituição ao Fiscal Defender</w:t>
            </w:r>
          </w:p>
        </w:tc>
      </w:tr>
      <w:tr>
        <w:tc>
          <w:tcPr>
            <w:tcW w:type="dxa" w:w="4703"/>
          </w:tcPr>
          <w:p>
            <w:r>
              <w:rPr>
                <w:sz w:val="18"/>
              </w:rPr>
              <w:t>Data do Parecer</w:t>
            </w:r>
          </w:p>
        </w:tc>
        <w:tc>
          <w:tcPr>
            <w:tcW w:type="dxa" w:w="4703"/>
          </w:tcPr>
          <w:p>
            <w:r>
              <w:rPr>
                <w:sz w:val="18"/>
              </w:rPr>
              <w:t>2026-05-15</w:t>
            </w:r>
          </w:p>
        </w:tc>
      </w:tr>
      <w:tr>
        <w:tc>
          <w:tcPr>
            <w:tcW w:type="dxa" w:w="4703"/>
          </w:tcPr>
          <w:p>
            <w:r>
              <w:rPr>
                <w:sz w:val="18"/>
              </w:rPr>
              <w:t>Agente Responsável</w:t>
            </w:r>
          </w:p>
        </w:tc>
        <w:tc>
          <w:tcPr>
            <w:tcW w:type="dxa" w:w="4703"/>
          </w:tcPr>
          <w:p>
            <w:r>
              <w:rPr>
                <w:sz w:val="18"/>
              </w:rPr>
              <w:t>Felipe Filtro — Analista de Qualificação, VMO Autônomo</w:t>
            </w:r>
          </w:p>
        </w:tc>
      </w:tr>
      <w:tr>
        <w:tc>
          <w:tcPr>
            <w:tcW w:type="dxa" w:w="4703"/>
          </w:tcPr>
          <w:p>
            <w:r>
              <w:rPr>
                <w:sz w:val="18"/>
              </w:rPr>
              <w:t>Documento de Referência</w:t>
            </w:r>
          </w:p>
        </w:tc>
        <w:tc>
          <w:tcPr>
            <w:tcW w:type="dxa" w:w="4703"/>
          </w:tcPr>
          <w:p>
            <w:r>
              <w:rPr>
                <w:sz w:val="18"/>
              </w:rPr>
              <w:t>demanda-coletada.md (v1, 2026-05-15)</w:t>
            </w:r>
          </w:p>
        </w:tc>
      </w:tr>
      <w:tr>
        <w:tc>
          <w:tcPr>
            <w:tcW w:type="dxa" w:w="4703"/>
          </w:tcPr>
          <w:p>
            <w:r>
              <w:rPr>
                <w:sz w:val="18"/>
              </w:rPr>
              <w:t>Entrevista de Origem</w:t>
            </w:r>
          </w:p>
        </w:tc>
        <w:tc>
          <w:tcPr>
            <w:tcW w:type="dxa" w:w="4703"/>
          </w:tcPr>
          <w:p>
            <w:r>
              <w:rPr>
                <w:sz w:val="18"/>
              </w:rPr>
              <w:t>Fireflies ID 01KRP1TW4YV4TZMB3V0044FD16 — Hugo × Sandro Siqueira</w:t>
            </w:r>
          </w:p>
        </w:tc>
      </w:tr>
      <w:tr>
        <w:tc>
          <w:tcPr>
            <w:tcW w:type="dxa" w:w="4703"/>
          </w:tcPr>
          <w:p>
            <w:r>
              <w:rPr>
                <w:sz w:val="18"/>
              </w:rPr>
              <w:t>Versão do Parecer</w:t>
            </w:r>
          </w:p>
        </w:tc>
        <w:tc>
          <w:tcPr>
            <w:tcW w:type="dxa" w:w="4703"/>
          </w:tcPr>
          <w:p>
            <w:r>
              <w:rPr>
                <w:sz w:val="18"/>
              </w:rPr>
              <w:t>v1</w:t>
            </w:r>
          </w:p>
        </w:tc>
      </w:tr>
      <w:tr>
        <w:tc>
          <w:tcPr>
            <w:tcW w:type="dxa" w:w="4703"/>
          </w:tcPr>
          <w:p>
            <w:r>
              <w:rPr>
                <w:sz w:val="18"/>
              </w:rPr>
              <w:t>Status</w:t>
            </w:r>
          </w:p>
        </w:tc>
        <w:tc>
          <w:tcPr>
            <w:tcW w:type="dxa" w:w="4703"/>
          </w:tcPr>
          <w:p>
            <w:r>
              <w:rPr>
                <w:sz w:val="18"/>
              </w:rPr>
              <w:t>EMITIDO — Aguarda deliberação do Comitê VMO</w:t>
            </w:r>
          </w:p>
        </w:tc>
      </w:tr>
    </w:tbl>
    <w:p/>
    <w:p>
      <w:pPr>
        <w:pStyle w:val="Heading2"/>
      </w:pPr>
      <w:r>
        <w:rPr>
          <w:color w:val="1565C0"/>
          <w:sz w:val="26"/>
        </w:rPr>
        <w:t>1. Resumo da Demanda</w:t>
      </w:r>
    </w:p>
    <w:p>
      <w:pPr>
        <w:spacing w:after="80"/>
      </w:pPr>
      <w:r>
        <w:rPr>
          <w:b w:val="0"/>
          <w:i w:val="0"/>
          <w:sz w:val="20"/>
        </w:rPr>
        <w:t xml:space="preserve">A Divisão Comércio do Grupo Águia Branca propõe substituir o produto de auditoria fiscal de terceiros </w:t>
      </w:r>
      <w:r>
        <w:rPr>
          <w:b/>
          <w:i w:val="0"/>
          <w:sz w:val="20"/>
        </w:rPr>
        <w:t>Fiscal Defender</w:t>
      </w:r>
      <w:r>
        <w:rPr>
          <w:b w:val="0"/>
          <w:i w:val="0"/>
          <w:sz w:val="20"/>
        </w:rPr>
        <w:t xml:space="preserve"> — contratado por R$ 78.000,00/ano — pelo módulo proprietário </w:t>
      </w:r>
      <w:r>
        <w:rPr>
          <w:b/>
          <w:i w:val="0"/>
          <w:sz w:val="20"/>
        </w:rPr>
        <w:t>Auditor Fiscal</w:t>
      </w:r>
      <w:r>
        <w:rPr>
          <w:b w:val="0"/>
          <w:i w:val="0"/>
          <w:sz w:val="20"/>
        </w:rPr>
        <w:t xml:space="preserve">, a ser desenvolvido pelo fornecedor do ERP corporativo, a empresa </w:t>
      </w:r>
      <w:r>
        <w:rPr>
          <w:b/>
          <w:i w:val="0"/>
          <w:sz w:val="20"/>
        </w:rPr>
        <w:t>NBS</w:t>
      </w:r>
      <w:r>
        <w:rPr>
          <w:b w:val="0"/>
          <w:i w:val="0"/>
          <w:sz w:val="20"/>
        </w:rPr>
        <w:t>, como contrapartida de um acordo comercial já em vigor, sem custo de desenvolvimento para a organização. O novo módulo operará nativamente no ERP NBS, eliminando a camada de integração hoje existente entre os dois sistemas, e manterá as funcionalidades essenciais de auditoria de notas fiscais eletrônicas, detecção de fraudes, alertas de risco de multa e geração de relatórios — acrescidas de melhorias de usabilidade declaradas pelo solicitante. A demanda é de compliance contínuo, de escopo restrito à Divisão Comércio (impactando Contabilidade, Financeiro e Jurídico), classificada pelo próprio solicitante como nova solução, e não possui sponsor executivo formalmente identificado, prazo acordado com a NBS nem documentação contratual verificada pelas áreas competentes.</w:t>
      </w:r>
    </w:p>
    <w:p>
      <w:pPr>
        <w:pStyle w:val="Heading2"/>
      </w:pPr>
      <w:r>
        <w:rPr>
          <w:color w:val="1565C0"/>
          <w:sz w:val="26"/>
        </w:rPr>
        <w:t>2. Análise por Critério</w:t>
      </w:r>
    </w:p>
    <w:p>
      <w:pPr>
        <w:pStyle w:val="Heading3"/>
      </w:pPr>
      <w:r>
        <w:rPr>
          <w:color w:val="1E88E5"/>
          <w:sz w:val="22"/>
        </w:rPr>
        <w:t>Critério 1 — Alinhamento Estratégico (Peso: 1)</w:t>
      </w:r>
    </w:p>
    <w:p>
      <w:pPr>
        <w:spacing w:after="80"/>
      </w:pPr>
      <w:r>
        <w:rPr>
          <w:b/>
          <w:i w:val="0"/>
          <w:sz w:val="20"/>
        </w:rPr>
        <w:t>Nota: 4/5</w:t>
      </w:r>
    </w:p>
    <w:p>
      <w:pPr>
        <w:spacing w:after="80"/>
      </w:pPr>
      <w:r>
        <w:rPr>
          <w:b w:val="0"/>
          <w:i w:val="0"/>
          <w:sz w:val="20"/>
        </w:rPr>
        <w:t>A iniciativa está diretamente alinhada a dois eixos estratégicos recorrentes em grupos empresariais de grande porte: racionalização do portfólio de fornecedores de TI e consolidação tecnológica em plataformas centrais. A substituição do Fiscal Defender pelo módulo nativo NBS reduz a dependência de um fornecedor adicional, elimina risco de descontinuidade tecnológica de terceiros e fortalece o ecossistema já investido no ERP. Adicionalmente, a demanda preserva a conformidade fiscal obrigatória — atividade não negociável no ambiente regulatório brasileiro —, o que reforça o alinhamento com objetivos de governança corporativa e gestão de riscos tributários. O único fator que impede nota máxima é a ausência de referência explícita a um objetivo estratégico formal do Grupo Águia Branca (ex.: planejamento estratégico, OKRs, PDT), o que fragiliza a pontuação em rituais de priorização portfólio. O alinhamento é sólido por inferência, mas não documentado.</w:t>
      </w:r>
    </w:p>
    <w:p>
      <w:pPr>
        <w:pStyle w:val="Heading3"/>
      </w:pPr>
      <w:r>
        <w:rPr>
          <w:color w:val="1E88E5"/>
          <w:sz w:val="22"/>
        </w:rPr>
        <w:t>Critério 2 — Retorno sobre Investimento / Viabilidade Financeira (Peso: 1)</w:t>
      </w:r>
    </w:p>
    <w:p>
      <w:pPr>
        <w:spacing w:after="80"/>
      </w:pPr>
      <w:r>
        <w:rPr>
          <w:b/>
          <w:i w:val="0"/>
          <w:sz w:val="20"/>
        </w:rPr>
        <w:t>Nota: 4/5</w:t>
      </w:r>
    </w:p>
    <w:p>
      <w:pPr>
        <w:spacing w:after="80"/>
      </w:pPr>
      <w:r>
        <w:rPr>
          <w:b w:val="0"/>
          <w:i w:val="0"/>
          <w:sz w:val="20"/>
        </w:rPr>
        <w:t>O saving anual identificado é de R$ 78.000,00, correspondente à eliminação integral do contrato com o fornecedor do Fiscal Defender. O custo de desenvolvimento é R$ 0,00, confirmado pelo solicitante como contrapartida contratual já negociada com a NBS. Mesmo considerando custos residuais estimados (detalhados na seção 5 deste parecer), o payback é inferior a 12 meses e o ROI no primeiro ciclo anual permanece fortemente positivo. A nota não é máxima porque: (a) o saving de R$ 78K não foi formalmente registrado no orçamento corporativo, existindo como declaração do solicitante sem validação da Controladoria; (b) custos residuais de implementação, treinamento e rescisão contratual do Fiscal Defender não foram quantificados; e (c) não há confirmação de que o saving será capturado no budget em curso ou apenas no próximo exercício. O potencial financeiro é real e expressivo, mas a maturidade da evidência financeira ainda é incompleta.</w:t>
      </w:r>
    </w:p>
    <w:p>
      <w:pPr>
        <w:pStyle w:val="Heading3"/>
      </w:pPr>
      <w:r>
        <w:rPr>
          <w:color w:val="1E88E5"/>
          <w:sz w:val="22"/>
        </w:rPr>
        <w:t>Critério 3 — Viabilidade Técnica (Peso: 1)</w:t>
      </w:r>
    </w:p>
    <w:p>
      <w:pPr>
        <w:spacing w:after="80"/>
      </w:pPr>
      <w:r>
        <w:rPr>
          <w:b/>
          <w:i w:val="0"/>
          <w:sz w:val="20"/>
        </w:rPr>
        <w:t>Nota: 3/5</w:t>
      </w:r>
    </w:p>
    <w:p>
      <w:pPr>
        <w:spacing w:after="80"/>
      </w:pPr>
      <w:r>
        <w:rPr>
          <w:b w:val="0"/>
          <w:i w:val="0"/>
          <w:sz w:val="20"/>
        </w:rPr>
        <w:t>A viabilidade técnica é plausível, mas apresenta incertezas relevantes. O desenvolvimento é de inteira responsabilidade da NBS, o que reduz a carga técnica interna do Grupo Águia Branca. A eliminação da camada de integração é um ganho arquitetural concreto e bem fundamentado: o módulo operará sobre a mesma base de dados do ERP, eliminando riscos de inconsistência de dados. No entanto, quatro incertezas técnicas permanecem abertas: (1) o escopo funcional exato do Auditor Fiscal não foi detalhado — não se sabe se as funcionalidades cobrirão integralmente as do Fiscal Defender; (2) a necessidade de integração com Power BI e outros sistemas não foi avaliada tecnicamente; (3) a necessidade de migração de dados históricos do Fiscal Defender não foi abordada; (4) não há interlocutor técnico identificado na NBS. A nota de 3/5 reflete viabilidade alta em princípio, mas condicionada à validação de escopo e capacidade de entrega do fornecedor — que até o momento repousa apenas na declaração verbal do solicitante.</w:t>
      </w:r>
    </w:p>
    <w:p>
      <w:pPr>
        <w:pStyle w:val="Heading3"/>
      </w:pPr>
      <w:r>
        <w:rPr>
          <w:color w:val="1E88E5"/>
          <w:sz w:val="22"/>
        </w:rPr>
        <w:t>Critério 4 — Urgência / Impacto Operacional (Peso: 1)</w:t>
      </w:r>
    </w:p>
    <w:p>
      <w:pPr>
        <w:spacing w:after="80"/>
      </w:pPr>
      <w:r>
        <w:rPr>
          <w:b/>
          <w:i w:val="0"/>
          <w:sz w:val="20"/>
        </w:rPr>
        <w:t>Nota: 3/5</w:t>
      </w:r>
    </w:p>
    <w:p>
      <w:pPr>
        <w:spacing w:after="80"/>
      </w:pPr>
      <w:r>
        <w:rPr>
          <w:b w:val="0"/>
          <w:i w:val="0"/>
          <w:sz w:val="20"/>
        </w:rPr>
        <w:t>A demanda possui urgência moderada. O Fiscal Defender está em operação e atende as necessidades de compliance hoje, portanto não há risco imediato de interrupção do processo de auditoria fiscal. Contudo, dois fatores elevam a urgência para além do trivial: (a) a janela de oportunidade do acordo contratual com a NBS pode não ser perene — não iniciar o projeto em tempo hábil pode comprometer a entrega do módulo como contrapartida; (b) o custo de R$ 78K/ano continua sendo consumido enquanto a substituição não ocorre, gerando um custo de oportunidade mensurável de R$ 6.500/mês de atraso. A ausência de prazo legal específico e a continuidade operacional garantida pelo Fiscal Defender impedem nota mais alta. O risco de multa e fraude mencionado pelo solicitante é real, porém já mitigado pelo sistema atual — não representa urgência nova.</w:t>
      </w:r>
    </w:p>
    <w:p>
      <w:pPr>
        <w:pStyle w:val="Heading3"/>
      </w:pPr>
      <w:r>
        <w:rPr>
          <w:color w:val="1E88E5"/>
          <w:sz w:val="22"/>
        </w:rPr>
        <w:t>Critério 5 — Maturidade da Demanda (Peso: 1)</w:t>
      </w:r>
    </w:p>
    <w:p>
      <w:pPr>
        <w:spacing w:after="80"/>
      </w:pPr>
      <w:r>
        <w:rPr>
          <w:b/>
          <w:i w:val="0"/>
          <w:sz w:val="20"/>
        </w:rPr>
        <w:t>Nota: 2/5</w:t>
      </w:r>
    </w:p>
    <w:p>
      <w:pPr>
        <w:spacing w:after="80"/>
      </w:pPr>
      <w:r>
        <w:rPr>
          <w:b w:val="0"/>
          <w:i w:val="0"/>
          <w:sz w:val="20"/>
        </w:rPr>
        <w:t>Este é o critério com maior déficit da demanda. Embora o problema de negócio esteja claro e o benefício seja bem articulado, quatro lacunas críticas (LAC-01 a LAC-04) comprometem a maturidade formal da demanda: ausência de sponsor executivo identificado, budget residual não confirmado, prazo de entrega desconhecido e documentação contratual do acordo NBS não verificada. A demanda existe exclusivamente na narrativa do solicitante, sem evidências documentais que comprovem o compromisso da NBS, o escopo acordado ou a autorização interna para o projeto. Além disso, o impacto sobre as áreas Financeiro e Jurídico foi declarado superficialmente, sem entrevistas ou validação com os stakeholders afetados. A demanda é madura em intenção, imatura em formalização — estado característico de demandas nascentes que ainda não percorreram o processo mínimo de instrução.</w:t>
      </w:r>
    </w:p>
    <w:p>
      <w:pPr>
        <w:pStyle w:val="Heading3"/>
      </w:pPr>
      <w:r>
        <w:rPr>
          <w:color w:val="1E88E5"/>
          <w:sz w:val="22"/>
        </w:rPr>
        <w:t>Critério 6 — Disponibilidade de Recursos (Peso: 1)</w:t>
      </w:r>
    </w:p>
    <w:p>
      <w:pPr>
        <w:spacing w:after="80"/>
      </w:pPr>
      <w:r>
        <w:rPr>
          <w:b/>
          <w:i w:val="0"/>
          <w:sz w:val="20"/>
        </w:rPr>
        <w:t>Nota: 2/5</w:t>
      </w:r>
    </w:p>
    <w:p>
      <w:pPr>
        <w:spacing w:after="80"/>
      </w:pPr>
      <w:r>
        <w:rPr>
          <w:b w:val="0"/>
          <w:i w:val="0"/>
          <w:sz w:val="20"/>
        </w:rPr>
        <w:t>A disponibilidade de recursos apresenta o segundo maior déficit. O desenvolvimento técnico está alocado ao fornecedor NBS (custo zero), o que é favorável. Porém, os demais recursos essenciais para um projeto bem-sucedido estão indefinidos: (1) não há sponsor executivo identificado, comprometendo a autoridade de aprovação e condução interna; (2) não há confirmação de budget para custos residuais de implementação, treinamento e eventual rescisão antecipada do Fiscal Defender; (3) não há equipe interna formalmente designada para receber, testar e implantar o módulo; (4) o interlocutor técnico da NBS para o desenvolvimento não foi identificado. A demanda depende de um fornecedor como principal executor sem que os vínculos de governança e responsabilidade estejam estabelecidos. O risco de projeto sem dono é alto.</w:t>
      </w:r>
    </w:p>
    <w:p>
      <w:pPr>
        <w:pStyle w:val="Heading2"/>
      </w:pPr>
      <w:r>
        <w:rPr>
          <w:color w:val="1565C0"/>
          <w:sz w:val="26"/>
        </w:rPr>
        <w:t>3. Tabela de Scoring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w:t>
            </w:r>
          </w:p>
        </w:tc>
        <w:tc>
          <w:tcPr>
            <w:tcW w:type="dxa" w:w="2351"/>
            <w:shd w:val="clear" w:color="auto" w:fill="D0E4F7"/>
          </w:tcPr>
          <w:p>
            <w:r>
              <w:rPr>
                <w:b/>
                <w:sz w:val="18"/>
              </w:rPr>
              <w:t>Critério</w:t>
            </w:r>
          </w:p>
        </w:tc>
        <w:tc>
          <w:tcPr>
            <w:tcW w:type="dxa" w:w="2351"/>
            <w:shd w:val="clear" w:color="auto" w:fill="D0E4F7"/>
          </w:tcPr>
          <w:p>
            <w:r>
              <w:rPr>
                <w:b/>
                <w:sz w:val="18"/>
              </w:rPr>
              <w:t>Nota</w:t>
            </w:r>
          </w:p>
        </w:tc>
        <w:tc>
          <w:tcPr>
            <w:tcW w:type="dxa" w:w="2351"/>
            <w:shd w:val="clear" w:color="auto" w:fill="D0E4F7"/>
          </w:tcPr>
          <w:p>
            <w:r>
              <w:rPr>
                <w:b/>
                <w:sz w:val="18"/>
              </w:rPr>
              <w:t>Máximo</w:t>
            </w:r>
          </w:p>
        </w:tc>
      </w:tr>
      <w:tr>
        <w:tc>
          <w:tcPr>
            <w:tcW w:type="dxa" w:w="2351"/>
          </w:tcPr>
          <w:p>
            <w:r>
              <w:rPr>
                <w:sz w:val="18"/>
              </w:rPr>
              <w:t>1</w:t>
            </w:r>
          </w:p>
        </w:tc>
        <w:tc>
          <w:tcPr>
            <w:tcW w:type="dxa" w:w="2351"/>
          </w:tcPr>
          <w:p>
            <w:r>
              <w:rPr>
                <w:sz w:val="18"/>
              </w:rPr>
              <w:t>Alinhamento Estratégico</w:t>
            </w:r>
          </w:p>
        </w:tc>
        <w:tc>
          <w:tcPr>
            <w:tcW w:type="dxa" w:w="2351"/>
          </w:tcPr>
          <w:p>
            <w:r>
              <w:rPr>
                <w:sz w:val="18"/>
              </w:rPr>
              <w:t>4</w:t>
            </w:r>
          </w:p>
        </w:tc>
        <w:tc>
          <w:tcPr>
            <w:tcW w:type="dxa" w:w="2351"/>
          </w:tcPr>
          <w:p>
            <w:r>
              <w:rPr>
                <w:sz w:val="18"/>
              </w:rPr>
              <w:t>5</w:t>
            </w:r>
          </w:p>
        </w:tc>
      </w:tr>
      <w:tr>
        <w:tc>
          <w:tcPr>
            <w:tcW w:type="dxa" w:w="2351"/>
          </w:tcPr>
          <w:p>
            <w:r>
              <w:rPr>
                <w:sz w:val="18"/>
              </w:rPr>
              <w:t>2</w:t>
            </w:r>
          </w:p>
        </w:tc>
        <w:tc>
          <w:tcPr>
            <w:tcW w:type="dxa" w:w="2351"/>
          </w:tcPr>
          <w:p>
            <w:r>
              <w:rPr>
                <w:sz w:val="18"/>
              </w:rPr>
              <w:t>Retorno sobre Investimento / Viabilidade Financeira</w:t>
            </w:r>
          </w:p>
        </w:tc>
        <w:tc>
          <w:tcPr>
            <w:tcW w:type="dxa" w:w="2351"/>
          </w:tcPr>
          <w:p>
            <w:r>
              <w:rPr>
                <w:sz w:val="18"/>
              </w:rPr>
              <w:t>4</w:t>
            </w:r>
          </w:p>
        </w:tc>
        <w:tc>
          <w:tcPr>
            <w:tcW w:type="dxa" w:w="2351"/>
          </w:tcPr>
          <w:p>
            <w:r>
              <w:rPr>
                <w:sz w:val="18"/>
              </w:rPr>
              <w:t>5</w:t>
            </w:r>
          </w:p>
        </w:tc>
      </w:tr>
      <w:tr>
        <w:tc>
          <w:tcPr>
            <w:tcW w:type="dxa" w:w="2351"/>
          </w:tcPr>
          <w:p>
            <w:r>
              <w:rPr>
                <w:sz w:val="18"/>
              </w:rPr>
              <w:t>3</w:t>
            </w:r>
          </w:p>
        </w:tc>
        <w:tc>
          <w:tcPr>
            <w:tcW w:type="dxa" w:w="2351"/>
          </w:tcPr>
          <w:p>
            <w:r>
              <w:rPr>
                <w:sz w:val="18"/>
              </w:rPr>
              <w:t>Viabilidade Técnica</w:t>
            </w:r>
          </w:p>
        </w:tc>
        <w:tc>
          <w:tcPr>
            <w:tcW w:type="dxa" w:w="2351"/>
          </w:tcPr>
          <w:p>
            <w:r>
              <w:rPr>
                <w:sz w:val="18"/>
              </w:rPr>
              <w:t>3</w:t>
            </w:r>
          </w:p>
        </w:tc>
        <w:tc>
          <w:tcPr>
            <w:tcW w:type="dxa" w:w="2351"/>
          </w:tcPr>
          <w:p>
            <w:r>
              <w:rPr>
                <w:sz w:val="18"/>
              </w:rPr>
              <w:t>5</w:t>
            </w:r>
          </w:p>
        </w:tc>
      </w:tr>
      <w:tr>
        <w:tc>
          <w:tcPr>
            <w:tcW w:type="dxa" w:w="2351"/>
          </w:tcPr>
          <w:p>
            <w:r>
              <w:rPr>
                <w:sz w:val="18"/>
              </w:rPr>
              <w:t>4</w:t>
            </w:r>
          </w:p>
        </w:tc>
        <w:tc>
          <w:tcPr>
            <w:tcW w:type="dxa" w:w="2351"/>
          </w:tcPr>
          <w:p>
            <w:r>
              <w:rPr>
                <w:sz w:val="18"/>
              </w:rPr>
              <w:t>Urgência / Impacto Operacional</w:t>
            </w:r>
          </w:p>
        </w:tc>
        <w:tc>
          <w:tcPr>
            <w:tcW w:type="dxa" w:w="2351"/>
          </w:tcPr>
          <w:p>
            <w:r>
              <w:rPr>
                <w:sz w:val="18"/>
              </w:rPr>
              <w:t>3</w:t>
            </w:r>
          </w:p>
        </w:tc>
        <w:tc>
          <w:tcPr>
            <w:tcW w:type="dxa" w:w="2351"/>
          </w:tcPr>
          <w:p>
            <w:r>
              <w:rPr>
                <w:sz w:val="18"/>
              </w:rPr>
              <w:t>5</w:t>
            </w:r>
          </w:p>
        </w:tc>
      </w:tr>
      <w:tr>
        <w:tc>
          <w:tcPr>
            <w:tcW w:type="dxa" w:w="2351"/>
          </w:tcPr>
          <w:p>
            <w:r>
              <w:rPr>
                <w:sz w:val="18"/>
              </w:rPr>
              <w:t>5</w:t>
            </w:r>
          </w:p>
        </w:tc>
        <w:tc>
          <w:tcPr>
            <w:tcW w:type="dxa" w:w="2351"/>
          </w:tcPr>
          <w:p>
            <w:r>
              <w:rPr>
                <w:sz w:val="18"/>
              </w:rPr>
              <w:t>Maturidade da Demanda</w:t>
            </w:r>
          </w:p>
        </w:tc>
        <w:tc>
          <w:tcPr>
            <w:tcW w:type="dxa" w:w="2351"/>
          </w:tcPr>
          <w:p>
            <w:r>
              <w:rPr>
                <w:sz w:val="18"/>
              </w:rPr>
              <w:t>2</w:t>
            </w:r>
          </w:p>
        </w:tc>
        <w:tc>
          <w:tcPr>
            <w:tcW w:type="dxa" w:w="2351"/>
          </w:tcPr>
          <w:p>
            <w:r>
              <w:rPr>
                <w:sz w:val="18"/>
              </w:rPr>
              <w:t>5</w:t>
            </w:r>
          </w:p>
        </w:tc>
      </w:tr>
      <w:tr>
        <w:tc>
          <w:tcPr>
            <w:tcW w:type="dxa" w:w="2351"/>
          </w:tcPr>
          <w:p>
            <w:r>
              <w:rPr>
                <w:sz w:val="18"/>
              </w:rPr>
              <w:t>6</w:t>
            </w:r>
          </w:p>
        </w:tc>
        <w:tc>
          <w:tcPr>
            <w:tcW w:type="dxa" w:w="2351"/>
          </w:tcPr>
          <w:p>
            <w:r>
              <w:rPr>
                <w:sz w:val="18"/>
              </w:rPr>
              <w:t>Disponibilidade de Recursos</w:t>
            </w:r>
          </w:p>
        </w:tc>
        <w:tc>
          <w:tcPr>
            <w:tcW w:type="dxa" w:w="2351"/>
          </w:tcPr>
          <w:p>
            <w:r>
              <w:rPr>
                <w:sz w:val="18"/>
              </w:rPr>
              <w:t>2</w:t>
            </w:r>
          </w:p>
        </w:tc>
        <w:tc>
          <w:tcPr>
            <w:tcW w:type="dxa" w:w="2351"/>
          </w:tcPr>
          <w:p>
            <w:r>
              <w:rPr>
                <w:sz w:val="18"/>
              </w:rPr>
              <w:t>5</w:t>
            </w:r>
          </w:p>
        </w:tc>
      </w:tr>
      <w:tr>
        <w:tc>
          <w:tcPr>
            <w:tcW w:type="dxa" w:w="2351"/>
          </w:tcPr>
          <w:p>
            <w:r>
              <w:rPr>
                <w:sz w:val="18"/>
              </w:rPr>
            </w:r>
          </w:p>
        </w:tc>
        <w:tc>
          <w:tcPr>
            <w:tcW w:type="dxa" w:w="2351"/>
          </w:tcPr>
          <w:p>
            <w:r>
              <w:rPr>
                <w:sz w:val="18"/>
              </w:rPr>
              <w:t>TOTAL</w:t>
            </w:r>
          </w:p>
        </w:tc>
        <w:tc>
          <w:tcPr>
            <w:tcW w:type="dxa" w:w="2351"/>
          </w:tcPr>
          <w:p>
            <w:r>
              <w:rPr>
                <w:sz w:val="18"/>
              </w:rPr>
              <w:t>18</w:t>
            </w:r>
          </w:p>
        </w:tc>
        <w:tc>
          <w:tcPr>
            <w:tcW w:type="dxa" w:w="2351"/>
          </w:tcPr>
          <w:p>
            <w:r>
              <w:rPr>
                <w:sz w:val="18"/>
              </w:rPr>
              <w:t>30</w:t>
            </w:r>
          </w:p>
        </w:tc>
      </w:tr>
      <w:tr>
        <w:tc>
          <w:tcPr>
            <w:tcW w:type="dxa" w:w="2351"/>
          </w:tcPr>
          <w:p>
            <w:r>
              <w:rPr>
                <w:sz w:val="18"/>
              </w:rPr>
            </w:r>
          </w:p>
        </w:tc>
        <w:tc>
          <w:tcPr>
            <w:tcW w:type="dxa" w:w="2351"/>
          </w:tcPr>
          <w:p>
            <w:r>
              <w:rPr>
                <w:sz w:val="18"/>
              </w:rPr>
              <w:t>Percentual</w:t>
            </w:r>
          </w:p>
        </w:tc>
        <w:tc>
          <w:tcPr>
            <w:tcW w:type="dxa" w:w="2351"/>
          </w:tcPr>
          <w:p>
            <w:r>
              <w:rPr>
                <w:sz w:val="18"/>
              </w:rPr>
              <w:t>60%</w:t>
            </w:r>
          </w:p>
        </w:tc>
        <w:tc>
          <w:tcPr>
            <w:tcW w:type="dxa" w:w="2351"/>
          </w:tcPr>
          <w:p>
            <w:r>
              <w:rPr>
                <w:sz w:val="18"/>
              </w:rPr>
              <w:t>100%</w:t>
            </w:r>
          </w:p>
        </w:tc>
      </w:tr>
    </w:tbl>
    <w:p/>
    <w:p>
      <w:pPr>
        <w:pStyle w:val="Heading2"/>
      </w:pPr>
      <w:r>
        <w:rPr>
          <w:color w:val="1565C0"/>
          <w:sz w:val="26"/>
        </w:rPr>
        <w:t>4. Análise de ROI</w:t>
      </w:r>
    </w:p>
    <w:p>
      <w:pPr>
        <w:pStyle w:val="Heading3"/>
      </w:pPr>
      <w:r>
        <w:rPr>
          <w:color w:val="1E88E5"/>
          <w:sz w:val="22"/>
        </w:rPr>
        <w:t>4.1 Premissas Adotadas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Item</w:t>
            </w:r>
          </w:p>
        </w:tc>
        <w:tc>
          <w:tcPr>
            <w:tcW w:type="dxa" w:w="3135"/>
            <w:shd w:val="clear" w:color="auto" w:fill="D0E4F7"/>
          </w:tcPr>
          <w:p>
            <w:r>
              <w:rPr>
                <w:b/>
                <w:sz w:val="18"/>
              </w:rPr>
              <w:t>Valor</w:t>
            </w:r>
          </w:p>
        </w:tc>
        <w:tc>
          <w:tcPr>
            <w:tcW w:type="dxa" w:w="3135"/>
            <w:shd w:val="clear" w:color="auto" w:fill="D0E4F7"/>
          </w:tcPr>
          <w:p>
            <w:r>
              <w:rPr>
                <w:b/>
                <w:sz w:val="18"/>
              </w:rPr>
              <w:t>Base</w:t>
            </w:r>
          </w:p>
        </w:tc>
      </w:tr>
      <w:tr>
        <w:tc>
          <w:tcPr>
            <w:tcW w:type="dxa" w:w="3135"/>
          </w:tcPr>
          <w:p>
            <w:r>
              <w:rPr>
                <w:sz w:val="18"/>
              </w:rPr>
              <w:t>Saving anual (eliminação Fiscal Defender)</w:t>
            </w:r>
          </w:p>
        </w:tc>
        <w:tc>
          <w:tcPr>
            <w:tcW w:type="dxa" w:w="3135"/>
          </w:tcPr>
          <w:p>
            <w:r>
              <w:rPr>
                <w:sz w:val="18"/>
              </w:rPr>
              <w:t>R$ 78.000,00</w:t>
            </w:r>
          </w:p>
        </w:tc>
        <w:tc>
          <w:tcPr>
            <w:tcW w:type="dxa" w:w="3135"/>
          </w:tcPr>
          <w:p>
            <w:r>
              <w:rPr>
                <w:sz w:val="18"/>
              </w:rPr>
              <w:t>Declarado pelo solicitante</w:t>
            </w:r>
          </w:p>
        </w:tc>
      </w:tr>
      <w:tr>
        <w:tc>
          <w:tcPr>
            <w:tcW w:type="dxa" w:w="3135"/>
          </w:tcPr>
          <w:p>
            <w:r>
              <w:rPr>
                <w:sz w:val="18"/>
              </w:rPr>
              <w:t>Custo de desenvolvimento</w:t>
            </w:r>
          </w:p>
        </w:tc>
        <w:tc>
          <w:tcPr>
            <w:tcW w:type="dxa" w:w="3135"/>
          </w:tcPr>
          <w:p>
            <w:r>
              <w:rPr>
                <w:sz w:val="18"/>
              </w:rPr>
              <w:t>R$ 0,00</w:t>
            </w:r>
          </w:p>
        </w:tc>
        <w:tc>
          <w:tcPr>
            <w:tcW w:type="dxa" w:w="3135"/>
          </w:tcPr>
          <w:p>
            <w:r>
              <w:rPr>
                <w:sz w:val="18"/>
              </w:rPr>
              <w:t>Contrapartida contratual NBS</w:t>
            </w:r>
          </w:p>
        </w:tc>
      </w:tr>
      <w:tr>
        <w:tc>
          <w:tcPr>
            <w:tcW w:type="dxa" w:w="3135"/>
          </w:tcPr>
          <w:p>
            <w:r>
              <w:rPr>
                <w:sz w:val="18"/>
              </w:rPr>
              <w:t>Nível de confiança do saving</w:t>
            </w:r>
          </w:p>
        </w:tc>
        <w:tc>
          <w:tcPr>
            <w:tcW w:type="dxa" w:w="3135"/>
          </w:tcPr>
          <w:p>
            <w:r>
              <w:rPr>
                <w:sz w:val="18"/>
              </w:rPr>
              <w:t>Médio</w:t>
            </w:r>
          </w:p>
        </w:tc>
        <w:tc>
          <w:tcPr>
            <w:tcW w:type="dxa" w:w="3135"/>
          </w:tcPr>
          <w:p>
            <w:r>
              <w:rPr>
                <w:sz w:val="18"/>
              </w:rPr>
              <w:t>Declaração sem validação da Controladoria</w:t>
            </w:r>
          </w:p>
        </w:tc>
      </w:tr>
    </w:tbl>
    <w:p/>
    <w:p>
      <w:pPr>
        <w:pStyle w:val="Heading3"/>
      </w:pPr>
      <w:r>
        <w:rPr>
          <w:color w:val="1E88E5"/>
          <w:sz w:val="22"/>
        </w:rPr>
        <w:t>4.2 Estimativa de Custos Residuais</w:t>
      </w:r>
    </w:p>
    <w:p>
      <w:pPr>
        <w:spacing w:after="80"/>
      </w:pPr>
      <w:r>
        <w:rPr>
          <w:b w:val="0"/>
          <w:i w:val="0"/>
          <w:sz w:val="20"/>
        </w:rPr>
        <w:t xml:space="preserve">Os custos abaixo são </w:t>
      </w:r>
      <w:r>
        <w:rPr>
          <w:b/>
          <w:i w:val="0"/>
          <w:sz w:val="20"/>
        </w:rPr>
        <w:t>estimativas analíticas</w:t>
      </w:r>
      <w:r>
        <w:rPr>
          <w:b w:val="0"/>
          <w:i w:val="0"/>
          <w:sz w:val="20"/>
        </w:rPr>
        <w:t xml:space="preserve"> na ausência de levantamento formal, baseadas em referência de mercado para projetos de substituição de sistemas de auditoria fiscal de porte similar: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Item</w:t>
            </w:r>
          </w:p>
        </w:tc>
        <w:tc>
          <w:tcPr>
            <w:tcW w:type="dxa" w:w="2351"/>
            <w:shd w:val="clear" w:color="auto" w:fill="D0E4F7"/>
          </w:tcPr>
          <w:p>
            <w:r>
              <w:rPr>
                <w:b/>
                <w:sz w:val="18"/>
              </w:rPr>
              <w:t>Estimativa Mínima</w:t>
            </w:r>
          </w:p>
        </w:tc>
        <w:tc>
          <w:tcPr>
            <w:tcW w:type="dxa" w:w="2351"/>
            <w:shd w:val="clear" w:color="auto" w:fill="D0E4F7"/>
          </w:tcPr>
          <w:p>
            <w:r>
              <w:rPr>
                <w:b/>
                <w:sz w:val="18"/>
              </w:rPr>
              <w:t>Estimativa Máxima</w:t>
            </w:r>
          </w:p>
        </w:tc>
        <w:tc>
          <w:tcPr>
            <w:tcW w:type="dxa" w:w="2351"/>
            <w:shd w:val="clear" w:color="auto" w:fill="D0E4F7"/>
          </w:tcPr>
          <w:p>
            <w:r>
              <w:rPr>
                <w:b/>
                <w:sz w:val="18"/>
              </w:rPr>
              <w:t>Observação</w:t>
            </w:r>
          </w:p>
        </w:tc>
      </w:tr>
      <w:tr>
        <w:tc>
          <w:tcPr>
            <w:tcW w:type="dxa" w:w="2351"/>
          </w:tcPr>
          <w:p>
            <w:r>
              <w:rPr>
                <w:sz w:val="18"/>
              </w:rPr>
              <w:t>Implementação / parametrização interna</w:t>
            </w:r>
          </w:p>
        </w:tc>
        <w:tc>
          <w:tcPr>
            <w:tcW w:type="dxa" w:w="2351"/>
          </w:tcPr>
          <w:p>
            <w:r>
              <w:rPr>
                <w:sz w:val="18"/>
              </w:rPr>
              <w:t>R$ 5.000</w:t>
            </w:r>
          </w:p>
        </w:tc>
        <w:tc>
          <w:tcPr>
            <w:tcW w:type="dxa" w:w="2351"/>
          </w:tcPr>
          <w:p>
            <w:r>
              <w:rPr>
                <w:sz w:val="18"/>
              </w:rPr>
              <w:t>R$ 20.000</w:t>
            </w:r>
          </w:p>
        </w:tc>
        <w:tc>
          <w:tcPr>
            <w:tcW w:type="dxa" w:w="2351"/>
          </w:tcPr>
          <w:p>
            <w:r>
              <w:rPr>
                <w:sz w:val="18"/>
              </w:rPr>
              <w:t>Alocação de analistas internos de TI para homologação e testes</w:t>
            </w:r>
          </w:p>
        </w:tc>
      </w:tr>
      <w:tr>
        <w:tc>
          <w:tcPr>
            <w:tcW w:type="dxa" w:w="2351"/>
          </w:tcPr>
          <w:p>
            <w:r>
              <w:rPr>
                <w:sz w:val="18"/>
              </w:rPr>
              <w:t>Treinamento dos usuários (Contabilidade, Financeiro, Jurídico)</w:t>
            </w:r>
          </w:p>
        </w:tc>
        <w:tc>
          <w:tcPr>
            <w:tcW w:type="dxa" w:w="2351"/>
          </w:tcPr>
          <w:p>
            <w:r>
              <w:rPr>
                <w:sz w:val="18"/>
              </w:rPr>
              <w:t>R$ 3.000</w:t>
            </w:r>
          </w:p>
        </w:tc>
        <w:tc>
          <w:tcPr>
            <w:tcW w:type="dxa" w:w="2351"/>
          </w:tcPr>
          <w:p>
            <w:r>
              <w:rPr>
                <w:sz w:val="18"/>
              </w:rPr>
              <w:t>R$ 10.000</w:t>
            </w:r>
          </w:p>
        </w:tc>
        <w:tc>
          <w:tcPr>
            <w:tcW w:type="dxa" w:w="2351"/>
          </w:tcPr>
          <w:p>
            <w:r>
              <w:rPr>
                <w:sz w:val="18"/>
              </w:rPr>
              <w:t>Estimado para ~15–30 usuários da Divisão Comércio</w:t>
            </w:r>
          </w:p>
        </w:tc>
      </w:tr>
      <w:tr>
        <w:tc>
          <w:tcPr>
            <w:tcW w:type="dxa" w:w="2351"/>
          </w:tcPr>
          <w:p>
            <w:r>
              <w:rPr>
                <w:sz w:val="18"/>
              </w:rPr>
              <w:t>Rescisão antecipada do Fiscal Defender (se aplicável)</w:t>
            </w:r>
          </w:p>
        </w:tc>
        <w:tc>
          <w:tcPr>
            <w:tcW w:type="dxa" w:w="2351"/>
          </w:tcPr>
          <w:p>
            <w:r>
              <w:rPr>
                <w:sz w:val="18"/>
              </w:rPr>
              <w:t>R$ 0</w:t>
            </w:r>
          </w:p>
        </w:tc>
        <w:tc>
          <w:tcPr>
            <w:tcW w:type="dxa" w:w="2351"/>
          </w:tcPr>
          <w:p>
            <w:r>
              <w:rPr>
                <w:sz w:val="18"/>
              </w:rPr>
              <w:t>R$ 30.000</w:t>
            </w:r>
          </w:p>
        </w:tc>
        <w:tc>
          <w:tcPr>
            <w:tcW w:type="dxa" w:w="2351"/>
          </w:tcPr>
          <w:p>
            <w:r>
              <w:rPr>
                <w:sz w:val="18"/>
              </w:rPr>
              <w:t>Depende da vigência contratual e cláusulas de multa — não verificado</w:t>
            </w:r>
          </w:p>
        </w:tc>
      </w:tr>
      <w:tr>
        <w:tc>
          <w:tcPr>
            <w:tcW w:type="dxa" w:w="2351"/>
          </w:tcPr>
          <w:p>
            <w:r>
              <w:rPr>
                <w:sz w:val="18"/>
              </w:rPr>
              <w:t>Migração de dados históricos (se necessário)</w:t>
            </w:r>
          </w:p>
        </w:tc>
        <w:tc>
          <w:tcPr>
            <w:tcW w:type="dxa" w:w="2351"/>
          </w:tcPr>
          <w:p>
            <w:r>
              <w:rPr>
                <w:sz w:val="18"/>
              </w:rPr>
              <w:t>R$ 0</w:t>
            </w:r>
          </w:p>
        </w:tc>
        <w:tc>
          <w:tcPr>
            <w:tcW w:type="dxa" w:w="2351"/>
          </w:tcPr>
          <w:p>
            <w:r>
              <w:rPr>
                <w:sz w:val="18"/>
              </w:rPr>
              <w:t>R$ 15.000</w:t>
            </w:r>
          </w:p>
        </w:tc>
        <w:tc>
          <w:tcPr>
            <w:tcW w:type="dxa" w:w="2351"/>
          </w:tcPr>
          <w:p>
            <w:r>
              <w:rPr>
                <w:sz w:val="18"/>
              </w:rPr>
              <w:t>Necessidade não confirmada; pode ser zero se dispensado</w:t>
            </w:r>
          </w:p>
        </w:tc>
      </w:tr>
      <w:tr>
        <w:tc>
          <w:tcPr>
            <w:tcW w:type="dxa" w:w="2351"/>
          </w:tcPr>
          <w:p>
            <w:r>
              <w:rPr>
                <w:sz w:val="18"/>
              </w:rPr>
              <w:t>Operação paralela temporária dos dois sistemas</w:t>
            </w:r>
          </w:p>
        </w:tc>
        <w:tc>
          <w:tcPr>
            <w:tcW w:type="dxa" w:w="2351"/>
          </w:tcPr>
          <w:p>
            <w:r>
              <w:rPr>
                <w:sz w:val="18"/>
              </w:rPr>
              <w:t>R$ 0</w:t>
            </w:r>
          </w:p>
        </w:tc>
        <w:tc>
          <w:tcPr>
            <w:tcW w:type="dxa" w:w="2351"/>
          </w:tcPr>
          <w:p>
            <w:r>
              <w:rPr>
                <w:sz w:val="18"/>
              </w:rPr>
              <w:t>R$ 19.500</w:t>
            </w:r>
          </w:p>
        </w:tc>
        <w:tc>
          <w:tcPr>
            <w:tcW w:type="dxa" w:w="2351"/>
          </w:tcPr>
          <w:p>
            <w:r>
              <w:rPr>
                <w:sz w:val="18"/>
              </w:rPr>
              <w:t>Estimado como até 3 meses de custo proporcional do Fiscal Defender (R$6.500/mês)</w:t>
            </w:r>
          </w:p>
        </w:tc>
      </w:tr>
      <w:tr>
        <w:tc>
          <w:tcPr>
            <w:tcW w:type="dxa" w:w="2351"/>
          </w:tcPr>
          <w:p>
            <w:r>
              <w:rPr>
                <w:sz w:val="18"/>
              </w:rPr>
              <w:t>Total Residual (cenário mínimo)</w:t>
            </w:r>
          </w:p>
        </w:tc>
        <w:tc>
          <w:tcPr>
            <w:tcW w:type="dxa" w:w="2351"/>
          </w:tcPr>
          <w:p>
            <w:r>
              <w:rPr>
                <w:sz w:val="18"/>
              </w:rPr>
              <w:t>R$ 8.000</w:t>
            </w:r>
          </w:p>
        </w:tc>
        <w:tc>
          <w:tcPr>
            <w:tcW w:type="dxa" w:w="2351"/>
          </w:tcPr>
          <w:p>
            <w:r>
              <w:rPr>
                <w:sz w:val="18"/>
              </w:rPr>
              <w:t>—</w:t>
            </w:r>
          </w:p>
        </w:tc>
        <w:tc>
          <w:tcPr>
            <w:tcW w:type="dxa" w:w="2351"/>
          </w:tcPr>
          <w:p>
            <w:r>
              <w:rPr>
                <w:sz w:val="18"/>
              </w:rPr>
            </w:r>
          </w:p>
        </w:tc>
      </w:tr>
      <w:tr>
        <w:tc>
          <w:tcPr>
            <w:tcW w:type="dxa" w:w="2351"/>
          </w:tcPr>
          <w:p>
            <w:r>
              <w:rPr>
                <w:sz w:val="18"/>
              </w:rPr>
              <w:t>Total Residual (cenário máximo)</w:t>
            </w:r>
          </w:p>
        </w:tc>
        <w:tc>
          <w:tcPr>
            <w:tcW w:type="dxa" w:w="2351"/>
          </w:tcPr>
          <w:p>
            <w:r>
              <w:rPr>
                <w:sz w:val="18"/>
              </w:rPr>
              <w:t>—</w:t>
            </w:r>
          </w:p>
        </w:tc>
        <w:tc>
          <w:tcPr>
            <w:tcW w:type="dxa" w:w="2351"/>
          </w:tcPr>
          <w:p>
            <w:r>
              <w:rPr>
                <w:sz w:val="18"/>
              </w:rPr>
              <w:t>R$ 94.500</w:t>
            </w:r>
          </w:p>
        </w:tc>
        <w:tc>
          <w:tcPr>
            <w:tcW w:type="dxa" w:w="2351"/>
          </w:tcPr>
          <w:p>
            <w:r>
              <w:rPr>
                <w:sz w:val="18"/>
              </w:rPr>
              <w:t>Inclui rescisão máxima e todos os itens</w:t>
            </w:r>
          </w:p>
        </w:tc>
      </w:tr>
      <w:tr>
        <w:tc>
          <w:tcPr>
            <w:tcW w:type="dxa" w:w="2351"/>
          </w:tcPr>
          <w:p>
            <w:r>
              <w:rPr>
                <w:sz w:val="18"/>
              </w:rPr>
              <w:t>Total Residual (cenário central estimado)</w:t>
            </w:r>
          </w:p>
        </w:tc>
        <w:tc>
          <w:tcPr>
            <w:tcW w:type="dxa" w:w="2351"/>
          </w:tcPr>
          <w:p>
            <w:r>
              <w:rPr>
                <w:sz w:val="18"/>
              </w:rPr>
              <w:t>—</w:t>
            </w:r>
          </w:p>
        </w:tc>
        <w:tc>
          <w:tcPr>
            <w:tcW w:type="dxa" w:w="2351"/>
          </w:tcPr>
          <w:p>
            <w:r>
              <w:rPr>
                <w:sz w:val="18"/>
              </w:rPr>
              <w:t>R$ 35.000</w:t>
            </w:r>
          </w:p>
        </w:tc>
        <w:tc>
          <w:tcPr>
            <w:tcW w:type="dxa" w:w="2351"/>
          </w:tcPr>
          <w:p>
            <w:r>
              <w:rPr>
                <w:sz w:val="18"/>
              </w:rPr>
              <w:t>Sem rescisão onerosa; operação paralela de 1 mês</w:t>
            </w:r>
          </w:p>
        </w:tc>
      </w:tr>
    </w:tbl>
    <w:p/>
    <w:p>
      <w:pPr>
        <w:pStyle w:val="Heading3"/>
      </w:pPr>
      <w:r>
        <w:rPr>
          <w:color w:val="1E88E5"/>
          <w:sz w:val="22"/>
        </w:rPr>
        <w:t>4.3 Projeção de Payback</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Cenário</w:t>
            </w:r>
          </w:p>
        </w:tc>
        <w:tc>
          <w:tcPr>
            <w:tcW w:type="dxa" w:w="1881"/>
            <w:shd w:val="clear" w:color="auto" w:fill="D0E4F7"/>
          </w:tcPr>
          <w:p>
            <w:r>
              <w:rPr>
                <w:b/>
                <w:sz w:val="18"/>
              </w:rPr>
              <w:t>Custo Residual Total</w:t>
            </w:r>
          </w:p>
        </w:tc>
        <w:tc>
          <w:tcPr>
            <w:tcW w:type="dxa" w:w="1881"/>
            <w:shd w:val="clear" w:color="auto" w:fill="D0E4F7"/>
          </w:tcPr>
          <w:p>
            <w:r>
              <w:rPr>
                <w:b/>
                <w:sz w:val="18"/>
              </w:rPr>
              <w:t>Saving Anual</w:t>
            </w:r>
          </w:p>
        </w:tc>
        <w:tc>
          <w:tcPr>
            <w:tcW w:type="dxa" w:w="1881"/>
            <w:shd w:val="clear" w:color="auto" w:fill="D0E4F7"/>
          </w:tcPr>
          <w:p>
            <w:r>
              <w:rPr>
                <w:b/>
                <w:sz w:val="18"/>
              </w:rPr>
              <w:t>Payback Estimado</w:t>
            </w:r>
          </w:p>
        </w:tc>
        <w:tc>
          <w:tcPr>
            <w:tcW w:type="dxa" w:w="1881"/>
            <w:shd w:val="clear" w:color="auto" w:fill="D0E4F7"/>
          </w:tcPr>
          <w:p>
            <w:r>
              <w:rPr>
                <w:b/>
                <w:sz w:val="18"/>
              </w:rPr>
              <w:t>Confiança</w:t>
            </w:r>
          </w:p>
        </w:tc>
      </w:tr>
      <w:tr>
        <w:tc>
          <w:tcPr>
            <w:tcW w:type="dxa" w:w="1881"/>
          </w:tcPr>
          <w:p>
            <w:r>
              <w:rPr>
                <w:sz w:val="18"/>
              </w:rPr>
              <w:t>Otimista</w:t>
            </w:r>
          </w:p>
        </w:tc>
        <w:tc>
          <w:tcPr>
            <w:tcW w:type="dxa" w:w="1881"/>
          </w:tcPr>
          <w:p>
            <w:r>
              <w:rPr>
                <w:sz w:val="18"/>
              </w:rPr>
              <w:t>R$ 8.000</w:t>
            </w:r>
          </w:p>
        </w:tc>
        <w:tc>
          <w:tcPr>
            <w:tcW w:type="dxa" w:w="1881"/>
          </w:tcPr>
          <w:p>
            <w:r>
              <w:rPr>
                <w:sz w:val="18"/>
              </w:rPr>
              <w:t>R$ 78.000</w:t>
            </w:r>
          </w:p>
        </w:tc>
        <w:tc>
          <w:tcPr>
            <w:tcW w:type="dxa" w:w="1881"/>
          </w:tcPr>
          <w:p>
            <w:r>
              <w:rPr>
                <w:sz w:val="18"/>
              </w:rPr>
              <w:t>~1,2 meses</w:t>
            </w:r>
          </w:p>
        </w:tc>
        <w:tc>
          <w:tcPr>
            <w:tcW w:type="dxa" w:w="1881"/>
          </w:tcPr>
          <w:p>
            <w:r>
              <w:rPr>
                <w:sz w:val="18"/>
              </w:rPr>
              <w:t>Baixa — supõe ausência de rescisão e dados históricos desnecessários</w:t>
            </w:r>
          </w:p>
        </w:tc>
      </w:tr>
      <w:tr>
        <w:tc>
          <w:tcPr>
            <w:tcW w:type="dxa" w:w="1881"/>
          </w:tcPr>
          <w:p>
            <w:r>
              <w:rPr>
                <w:sz w:val="18"/>
              </w:rPr>
              <w:t>Central</w:t>
            </w:r>
          </w:p>
        </w:tc>
        <w:tc>
          <w:tcPr>
            <w:tcW w:type="dxa" w:w="1881"/>
          </w:tcPr>
          <w:p>
            <w:r>
              <w:rPr>
                <w:sz w:val="18"/>
              </w:rPr>
              <w:t>R$ 35.000</w:t>
            </w:r>
          </w:p>
        </w:tc>
        <w:tc>
          <w:tcPr>
            <w:tcW w:type="dxa" w:w="1881"/>
          </w:tcPr>
          <w:p>
            <w:r>
              <w:rPr>
                <w:sz w:val="18"/>
              </w:rPr>
              <w:t>R$ 78.000</w:t>
            </w:r>
          </w:p>
        </w:tc>
        <w:tc>
          <w:tcPr>
            <w:tcW w:type="dxa" w:w="1881"/>
          </w:tcPr>
          <w:p>
            <w:r>
              <w:rPr>
                <w:sz w:val="18"/>
              </w:rPr>
              <w:t>~5,4 meses</w:t>
            </w:r>
          </w:p>
        </w:tc>
        <w:tc>
          <w:tcPr>
            <w:tcW w:type="dxa" w:w="1881"/>
          </w:tcPr>
          <w:p>
            <w:r>
              <w:rPr>
                <w:sz w:val="18"/>
              </w:rPr>
              <w:t>Média — cenário mais provável dado o porte da operação</w:t>
            </w:r>
          </w:p>
        </w:tc>
      </w:tr>
      <w:tr>
        <w:tc>
          <w:tcPr>
            <w:tcW w:type="dxa" w:w="1881"/>
          </w:tcPr>
          <w:p>
            <w:r>
              <w:rPr>
                <w:sz w:val="18"/>
              </w:rPr>
              <w:t>Conservador</w:t>
            </w:r>
          </w:p>
        </w:tc>
        <w:tc>
          <w:tcPr>
            <w:tcW w:type="dxa" w:w="1881"/>
          </w:tcPr>
          <w:p>
            <w:r>
              <w:rPr>
                <w:sz w:val="18"/>
              </w:rPr>
              <w:t>R$ 94.500</w:t>
            </w:r>
          </w:p>
        </w:tc>
        <w:tc>
          <w:tcPr>
            <w:tcW w:type="dxa" w:w="1881"/>
          </w:tcPr>
          <w:p>
            <w:r>
              <w:rPr>
                <w:sz w:val="18"/>
              </w:rPr>
              <w:t>R$ 78.000</w:t>
            </w:r>
          </w:p>
        </w:tc>
        <w:tc>
          <w:tcPr>
            <w:tcW w:type="dxa" w:w="1881"/>
          </w:tcPr>
          <w:p>
            <w:r>
              <w:rPr>
                <w:sz w:val="18"/>
              </w:rPr>
              <w:t>~14,6 meses</w:t>
            </w:r>
          </w:p>
        </w:tc>
        <w:tc>
          <w:tcPr>
            <w:tcW w:type="dxa" w:w="1881"/>
          </w:tcPr>
          <w:p>
            <w:r>
              <w:rPr>
                <w:sz w:val="18"/>
              </w:rPr>
              <w:t>Baixa — improvável salvo rescisão onerosa e migração complexa</w:t>
            </w:r>
          </w:p>
        </w:tc>
      </w:tr>
    </w:tbl>
    <w:p/>
    <w:p>
      <w:pPr>
        <w:spacing w:after="80"/>
      </w:pPr>
      <w:r>
        <w:rPr>
          <w:b/>
          <w:i w:val="0"/>
          <w:sz w:val="20"/>
        </w:rPr>
        <w:t>Confiança geral da análise de ROI: MÉDIA-BAIXA.</w:t>
      </w:r>
      <w:r>
        <w:rPr>
          <w:b w:val="0"/>
          <w:i w:val="0"/>
          <w:sz w:val="20"/>
        </w:rPr>
        <w:t xml:space="preserve"> O saving de R$ 78K/ano é robusto e verificável. Os custos residuais são estimativas sem levantamento formal — a variável mais crítica e imprevisível é a condição contratual de rescisão do Fiscal Defender (LAC-02 + LAC-09), que pode transformar o cenário otimista em conservador.</w:t>
      </w:r>
    </w:p>
    <w:p>
      <w:pPr>
        <w:pStyle w:val="Heading3"/>
      </w:pPr>
      <w:r>
        <w:rPr>
          <w:color w:val="1E88E5"/>
          <w:sz w:val="22"/>
        </w:rPr>
        <w:t>4.4 ROI Estimado (Cenário Central — 3 anos)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Período</w:t>
            </w:r>
          </w:p>
        </w:tc>
        <w:tc>
          <w:tcPr>
            <w:tcW w:type="dxa" w:w="2351"/>
            <w:shd w:val="clear" w:color="auto" w:fill="D0E4F7"/>
          </w:tcPr>
          <w:p>
            <w:r>
              <w:rPr>
                <w:b/>
                <w:sz w:val="18"/>
              </w:rPr>
              <w:t>Economia Acumulada</w:t>
            </w:r>
          </w:p>
        </w:tc>
        <w:tc>
          <w:tcPr>
            <w:tcW w:type="dxa" w:w="2351"/>
            <w:shd w:val="clear" w:color="auto" w:fill="D0E4F7"/>
          </w:tcPr>
          <w:p>
            <w:r>
              <w:rPr>
                <w:b/>
                <w:sz w:val="18"/>
              </w:rPr>
              <w:t>Custo Acumulado</w:t>
            </w:r>
          </w:p>
        </w:tc>
        <w:tc>
          <w:tcPr>
            <w:tcW w:type="dxa" w:w="2351"/>
            <w:shd w:val="clear" w:color="auto" w:fill="D0E4F7"/>
          </w:tcPr>
          <w:p>
            <w:r>
              <w:rPr>
                <w:b/>
                <w:sz w:val="18"/>
              </w:rPr>
              <w:t>Resultado Líquido</w:t>
            </w:r>
          </w:p>
        </w:tc>
      </w:tr>
      <w:tr>
        <w:tc>
          <w:tcPr>
            <w:tcW w:type="dxa" w:w="2351"/>
          </w:tcPr>
          <w:p>
            <w:r>
              <w:rPr>
                <w:sz w:val="18"/>
              </w:rPr>
              <w:t>Ano 1</w:t>
            </w:r>
          </w:p>
        </w:tc>
        <w:tc>
          <w:tcPr>
            <w:tcW w:type="dxa" w:w="2351"/>
          </w:tcPr>
          <w:p>
            <w:r>
              <w:rPr>
                <w:sz w:val="18"/>
              </w:rPr>
              <w:t>R$ 78.000</w:t>
            </w:r>
          </w:p>
        </w:tc>
        <w:tc>
          <w:tcPr>
            <w:tcW w:type="dxa" w:w="2351"/>
          </w:tcPr>
          <w:p>
            <w:r>
              <w:rPr>
                <w:sz w:val="18"/>
              </w:rPr>
              <w:t>R$ 35.000</w:t>
            </w:r>
          </w:p>
        </w:tc>
        <w:tc>
          <w:tcPr>
            <w:tcW w:type="dxa" w:w="2351"/>
          </w:tcPr>
          <w:p>
            <w:r>
              <w:rPr>
                <w:sz w:val="18"/>
              </w:rPr>
              <w:t>+ R$ 43.000</w:t>
            </w:r>
          </w:p>
        </w:tc>
      </w:tr>
      <w:tr>
        <w:tc>
          <w:tcPr>
            <w:tcW w:type="dxa" w:w="2351"/>
          </w:tcPr>
          <w:p>
            <w:r>
              <w:rPr>
                <w:sz w:val="18"/>
              </w:rPr>
              <w:t>Ano 2</w:t>
            </w:r>
          </w:p>
        </w:tc>
        <w:tc>
          <w:tcPr>
            <w:tcW w:type="dxa" w:w="2351"/>
          </w:tcPr>
          <w:p>
            <w:r>
              <w:rPr>
                <w:sz w:val="18"/>
              </w:rPr>
              <w:t>R$ 156.000</w:t>
            </w:r>
          </w:p>
        </w:tc>
        <w:tc>
          <w:tcPr>
            <w:tcW w:type="dxa" w:w="2351"/>
          </w:tcPr>
          <w:p>
            <w:r>
              <w:rPr>
                <w:sz w:val="18"/>
              </w:rPr>
              <w:t>R$ 35.000</w:t>
            </w:r>
          </w:p>
        </w:tc>
        <w:tc>
          <w:tcPr>
            <w:tcW w:type="dxa" w:w="2351"/>
          </w:tcPr>
          <w:p>
            <w:r>
              <w:rPr>
                <w:sz w:val="18"/>
              </w:rPr>
              <w:t>+ R$ 121.000</w:t>
            </w:r>
          </w:p>
        </w:tc>
      </w:tr>
      <w:tr>
        <w:tc>
          <w:tcPr>
            <w:tcW w:type="dxa" w:w="2351"/>
          </w:tcPr>
          <w:p>
            <w:r>
              <w:rPr>
                <w:sz w:val="18"/>
              </w:rPr>
              <w:t>Ano 3</w:t>
            </w:r>
          </w:p>
        </w:tc>
        <w:tc>
          <w:tcPr>
            <w:tcW w:type="dxa" w:w="2351"/>
          </w:tcPr>
          <w:p>
            <w:r>
              <w:rPr>
                <w:sz w:val="18"/>
              </w:rPr>
              <w:t>R$ 234.000</w:t>
            </w:r>
          </w:p>
        </w:tc>
        <w:tc>
          <w:tcPr>
            <w:tcW w:type="dxa" w:w="2351"/>
          </w:tcPr>
          <w:p>
            <w:r>
              <w:rPr>
                <w:sz w:val="18"/>
              </w:rPr>
              <w:t>R$ 35.000</w:t>
            </w:r>
          </w:p>
        </w:tc>
        <w:tc>
          <w:tcPr>
            <w:tcW w:type="dxa" w:w="2351"/>
          </w:tcPr>
          <w:p>
            <w:r>
              <w:rPr>
                <w:sz w:val="18"/>
              </w:rPr>
              <w:t>+ R$ 199.000</w:t>
            </w:r>
          </w:p>
        </w:tc>
      </w:tr>
    </w:tbl>
    <w:p/>
    <w:p>
      <w:pPr>
        <w:spacing w:after="80"/>
      </w:pPr>
      <w:r>
        <w:rPr>
          <w:b/>
          <w:i w:val="0"/>
          <w:sz w:val="20"/>
        </w:rPr>
        <w:t>ROI em 3 anos (cenário central): ~469%</w:t>
      </w:r>
      <w:r>
        <w:rPr>
          <w:b w:val="0"/>
          <w:i w:val="0"/>
          <w:sz w:val="20"/>
        </w:rPr>
        <w:t xml:space="preserve"> — economicamente expressivo mesmo no cenário conservador.</w:t>
      </w:r>
    </w:p>
    <w:p>
      <w:pPr>
        <w:pStyle w:val="Heading2"/>
      </w:pPr>
      <w:r>
        <w:rPr>
          <w:color w:val="1565C0"/>
          <w:sz w:val="26"/>
        </w:rPr>
        <w:t>5. Condições Bloqueantes</w:t>
      </w:r>
    </w:p>
    <w:p>
      <w:pPr>
        <w:spacing w:after="80"/>
      </w:pPr>
      <w:r>
        <w:rPr>
          <w:b w:val="0"/>
          <w:i w:val="0"/>
          <w:sz w:val="20"/>
        </w:rPr>
        <w:t xml:space="preserve">As condições abaixo são </w:t>
      </w:r>
      <w:r>
        <w:rPr>
          <w:b/>
          <w:i w:val="0"/>
          <w:sz w:val="20"/>
        </w:rPr>
        <w:t>pré-requisitos obrigatórios</w:t>
      </w:r>
      <w:r>
        <w:rPr>
          <w:b w:val="0"/>
          <w:i w:val="0"/>
          <w:sz w:val="20"/>
        </w:rPr>
        <w:t xml:space="preserve"> para aprovação definitiva e abertura formal do projeto. A ausência de qualquer uma delas impede o início da execução.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Condição Bloqueante</w:t>
            </w:r>
          </w:p>
        </w:tc>
        <w:tc>
          <w:tcPr>
            <w:tcW w:type="dxa" w:w="2351"/>
            <w:shd w:val="clear" w:color="auto" w:fill="D0E4F7"/>
          </w:tcPr>
          <w:p>
            <w:r>
              <w:rPr>
                <w:b/>
                <w:sz w:val="18"/>
              </w:rPr>
              <w:t>Lacuna Associada</w:t>
            </w:r>
          </w:p>
        </w:tc>
        <w:tc>
          <w:tcPr>
            <w:tcW w:type="dxa" w:w="2351"/>
            <w:shd w:val="clear" w:color="auto" w:fill="D0E4F7"/>
          </w:tcPr>
          <w:p>
            <w:r>
              <w:rPr>
                <w:b/>
                <w:sz w:val="18"/>
              </w:rPr>
              <w:t>Prazo Máximo para Sanação</w:t>
            </w:r>
          </w:p>
        </w:tc>
      </w:tr>
      <w:tr>
        <w:tc>
          <w:tcPr>
            <w:tcW w:type="dxa" w:w="2351"/>
          </w:tcPr>
          <w:p>
            <w:r>
              <w:rPr>
                <w:sz w:val="18"/>
              </w:rPr>
              <w:t>CB-01</w:t>
            </w:r>
          </w:p>
        </w:tc>
        <w:tc>
          <w:tcPr>
            <w:tcW w:type="dxa" w:w="2351"/>
          </w:tcPr>
          <w:p>
            <w:r>
              <w:rPr>
                <w:sz w:val="18"/>
              </w:rPr>
              <w:t>Identificação e formalização do sponsor executivo com autoridade para aprovar e conduzir o projeto internamente na Divisão Comércio</w:t>
            </w:r>
          </w:p>
        </w:tc>
        <w:tc>
          <w:tcPr>
            <w:tcW w:type="dxa" w:w="2351"/>
          </w:tcPr>
          <w:p>
            <w:r>
              <w:rPr>
                <w:sz w:val="18"/>
              </w:rPr>
              <w:t>LAC-01</w:t>
            </w:r>
          </w:p>
        </w:tc>
        <w:tc>
          <w:tcPr>
            <w:tcW w:type="dxa" w:w="2351"/>
          </w:tcPr>
          <w:p>
            <w:r>
              <w:rPr>
                <w:sz w:val="18"/>
              </w:rPr>
              <w:t>10 dias corridos</w:t>
            </w:r>
          </w:p>
        </w:tc>
      </w:tr>
      <w:tr>
        <w:tc>
          <w:tcPr>
            <w:tcW w:type="dxa" w:w="2351"/>
          </w:tcPr>
          <w:p>
            <w:r>
              <w:rPr>
                <w:sz w:val="18"/>
              </w:rPr>
              <w:t>CB-02</w:t>
            </w:r>
          </w:p>
        </w:tc>
        <w:tc>
          <w:tcPr>
            <w:tcW w:type="dxa" w:w="2351"/>
          </w:tcPr>
          <w:p>
            <w:r>
              <w:rPr>
                <w:sz w:val="18"/>
              </w:rPr>
              <w:t>Apresentação e validação pela área Jurídica/Contratos da documentação contratual do acordo com a NBS referente ao módulo Auditor Fiscal — comprovando escopo, prazo e custo zero</w:t>
            </w:r>
          </w:p>
        </w:tc>
        <w:tc>
          <w:tcPr>
            <w:tcW w:type="dxa" w:w="2351"/>
          </w:tcPr>
          <w:p>
            <w:r>
              <w:rPr>
                <w:sz w:val="18"/>
              </w:rPr>
              <w:t>LAC-04</w:t>
            </w:r>
          </w:p>
        </w:tc>
        <w:tc>
          <w:tcPr>
            <w:tcW w:type="dxa" w:w="2351"/>
          </w:tcPr>
          <w:p>
            <w:r>
              <w:rPr>
                <w:sz w:val="18"/>
              </w:rPr>
              <w:t>15 dias corridos</w:t>
            </w:r>
          </w:p>
        </w:tc>
      </w:tr>
    </w:tbl>
    <w:p/>
    <w:p>
      <w:pPr>
        <w:spacing w:after="80"/>
      </w:pPr>
      <w:r>
        <w:rPr>
          <w:b/>
          <w:i w:val="0"/>
          <w:sz w:val="20"/>
        </w:rPr>
        <w:t>Justificativa:</w:t>
      </w:r>
      <w:r>
        <w:rPr>
          <w:b w:val="0"/>
          <w:i w:val="0"/>
          <w:sz w:val="20"/>
        </w:rPr>
        <w:t xml:space="preserve"> LAC-01 e LAC-04 são bloqueantes porque, sem sponsor, não há autoridade para comprometer recursos internos e tomar decisões de projeto; sem documentação contratual verificada, a premissa central da demanda — desenvolvimento gratuito pela NBS — é apenas uma declaração verbal sujeita a contestação. Iniciar o projeto sem essas duas bases é aceitar risco de paralisação posterior com custo político e financeiro elevado.</w:t>
      </w:r>
    </w:p>
    <w:p>
      <w:pPr>
        <w:pStyle w:val="Heading2"/>
      </w:pPr>
      <w:r>
        <w:rPr>
          <w:color w:val="1565C0"/>
          <w:sz w:val="26"/>
        </w:rPr>
        <w:t>6. Condições Desejáveis</w:t>
      </w:r>
    </w:p>
    <w:p>
      <w:pPr>
        <w:spacing w:after="80"/>
      </w:pPr>
      <w:r>
        <w:rPr>
          <w:b w:val="0"/>
          <w:i w:val="0"/>
          <w:sz w:val="20"/>
        </w:rPr>
        <w:t xml:space="preserve">As condições abaixo são </w:t>
      </w:r>
      <w:r>
        <w:rPr>
          <w:b/>
          <w:i w:val="0"/>
          <w:sz w:val="20"/>
        </w:rPr>
        <w:t>recomendadas antes do início da execução</w:t>
      </w:r>
      <w:r>
        <w:rPr>
          <w:b w:val="0"/>
          <w:i w:val="0"/>
          <w:sz w:val="20"/>
        </w:rPr>
        <w:t>, mas não impedem a aprovação condicional da demanda. Devem ser sanadas na fase de instrução do projeto.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Condição Desejável</w:t>
            </w:r>
          </w:p>
        </w:tc>
        <w:tc>
          <w:tcPr>
            <w:tcW w:type="dxa" w:w="2351"/>
            <w:shd w:val="clear" w:color="auto" w:fill="D0E4F7"/>
          </w:tcPr>
          <w:p>
            <w:r>
              <w:rPr>
                <w:b/>
                <w:sz w:val="18"/>
              </w:rPr>
              <w:t>Lacuna Associada</w:t>
            </w:r>
          </w:p>
        </w:tc>
        <w:tc>
          <w:tcPr>
            <w:tcW w:type="dxa" w:w="2351"/>
            <w:shd w:val="clear" w:color="auto" w:fill="D0E4F7"/>
          </w:tcPr>
          <w:p>
            <w:r>
              <w:rPr>
                <w:b/>
                <w:sz w:val="18"/>
              </w:rPr>
              <w:t>Responsável Sugerido</w:t>
            </w:r>
          </w:p>
        </w:tc>
      </w:tr>
      <w:tr>
        <w:tc>
          <w:tcPr>
            <w:tcW w:type="dxa" w:w="2351"/>
          </w:tcPr>
          <w:p>
            <w:r>
              <w:rPr>
                <w:sz w:val="18"/>
              </w:rPr>
              <w:t>CD-01</w:t>
            </w:r>
          </w:p>
        </w:tc>
        <w:tc>
          <w:tcPr>
            <w:tcW w:type="dxa" w:w="2351"/>
          </w:tcPr>
          <w:p>
            <w:r>
              <w:rPr>
                <w:sz w:val="18"/>
              </w:rPr>
              <w:t>Confirmação formal de budget residual para implementação e treinamento, com validação da Controladoria</w:t>
            </w:r>
          </w:p>
        </w:tc>
        <w:tc>
          <w:tcPr>
            <w:tcW w:type="dxa" w:w="2351"/>
          </w:tcPr>
          <w:p>
            <w:r>
              <w:rPr>
                <w:sz w:val="18"/>
              </w:rPr>
              <w:t>LAC-02</w:t>
            </w:r>
          </w:p>
        </w:tc>
        <w:tc>
          <w:tcPr>
            <w:tcW w:type="dxa" w:w="2351"/>
          </w:tcPr>
          <w:p>
            <w:r>
              <w:rPr>
                <w:sz w:val="18"/>
              </w:rPr>
              <w:t>Financeiro / Controladoria</w:t>
            </w:r>
          </w:p>
        </w:tc>
      </w:tr>
      <w:tr>
        <w:tc>
          <w:tcPr>
            <w:tcW w:type="dxa" w:w="2351"/>
          </w:tcPr>
          <w:p>
            <w:r>
              <w:rPr>
                <w:sz w:val="18"/>
              </w:rPr>
              <w:t>CD-02</w:t>
            </w:r>
          </w:p>
        </w:tc>
        <w:tc>
          <w:tcPr>
            <w:tcW w:type="dxa" w:w="2351"/>
          </w:tcPr>
          <w:p>
            <w:r>
              <w:rPr>
                <w:sz w:val="18"/>
              </w:rPr>
              <w:t>Definição de prazo de entrega acordado com a NBS, com marco de Go-Live e cronograma de desenvolvimento</w:t>
            </w:r>
          </w:p>
        </w:tc>
        <w:tc>
          <w:tcPr>
            <w:tcW w:type="dxa" w:w="2351"/>
          </w:tcPr>
          <w:p>
            <w:r>
              <w:rPr>
                <w:sz w:val="18"/>
              </w:rPr>
              <w:t>LAC-03</w:t>
            </w:r>
          </w:p>
        </w:tc>
        <w:tc>
          <w:tcPr>
            <w:tcW w:type="dxa" w:w="2351"/>
          </w:tcPr>
          <w:p>
            <w:r>
              <w:rPr>
                <w:sz w:val="18"/>
              </w:rPr>
              <w:t>Sandro Siqueira + NBS</w:t>
            </w:r>
          </w:p>
        </w:tc>
      </w:tr>
      <w:tr>
        <w:tc>
          <w:tcPr>
            <w:tcW w:type="dxa" w:w="2351"/>
          </w:tcPr>
          <w:p>
            <w:r>
              <w:rPr>
                <w:sz w:val="18"/>
              </w:rPr>
              <w:t>CD-03</w:t>
            </w:r>
          </w:p>
        </w:tc>
        <w:tc>
          <w:tcPr>
            <w:tcW w:type="dxa" w:w="2351"/>
          </w:tcPr>
          <w:p>
            <w:r>
              <w:rPr>
                <w:sz w:val="18"/>
              </w:rPr>
              <w:t>Entrevistas de impacto com as áreas Financeiro e Jurídico da Divisão Comércio para validar requisitos e adoção</w:t>
            </w:r>
          </w:p>
        </w:tc>
        <w:tc>
          <w:tcPr>
            <w:tcW w:type="dxa" w:w="2351"/>
          </w:tcPr>
          <w:p>
            <w:r>
              <w:rPr>
                <w:sz w:val="18"/>
              </w:rPr>
              <w:t>LAC-05</w:t>
            </w:r>
          </w:p>
        </w:tc>
        <w:tc>
          <w:tcPr>
            <w:tcW w:type="dxa" w:w="2351"/>
          </w:tcPr>
          <w:p>
            <w:r>
              <w:rPr>
                <w:sz w:val="18"/>
              </w:rPr>
              <w:t>PMO / Hugo</w:t>
            </w:r>
          </w:p>
        </w:tc>
      </w:tr>
      <w:tr>
        <w:tc>
          <w:tcPr>
            <w:tcW w:type="dxa" w:w="2351"/>
          </w:tcPr>
          <w:p>
            <w:r>
              <w:rPr>
                <w:sz w:val="18"/>
              </w:rPr>
              <w:t>CD-04</w:t>
            </w:r>
          </w:p>
        </w:tc>
        <w:tc>
          <w:tcPr>
            <w:tcW w:type="dxa" w:w="2351"/>
          </w:tcPr>
          <w:p>
            <w:r>
              <w:rPr>
                <w:sz w:val="18"/>
              </w:rPr>
              <w:t>Verificação das condições contratuais do Fiscal Defender (vigência, aviso prévio, cláusula de rescisão)</w:t>
            </w:r>
          </w:p>
        </w:tc>
        <w:tc>
          <w:tcPr>
            <w:tcW w:type="dxa" w:w="2351"/>
          </w:tcPr>
          <w:p>
            <w:r>
              <w:rPr>
                <w:sz w:val="18"/>
              </w:rPr>
              <w:t>LAC-09</w:t>
            </w:r>
          </w:p>
        </w:tc>
        <w:tc>
          <w:tcPr>
            <w:tcW w:type="dxa" w:w="2351"/>
          </w:tcPr>
          <w:p>
            <w:r>
              <w:rPr>
                <w:sz w:val="18"/>
              </w:rPr>
              <w:t>Jurídico / Contratos</w:t>
            </w:r>
          </w:p>
        </w:tc>
      </w:tr>
      <w:tr>
        <w:tc>
          <w:tcPr>
            <w:tcW w:type="dxa" w:w="2351"/>
          </w:tcPr>
          <w:p>
            <w:r>
              <w:rPr>
                <w:sz w:val="18"/>
              </w:rPr>
              <w:t>CD-05</w:t>
            </w:r>
          </w:p>
        </w:tc>
        <w:tc>
          <w:tcPr>
            <w:tcW w:type="dxa" w:w="2351"/>
          </w:tcPr>
          <w:p>
            <w:r>
              <w:rPr>
                <w:sz w:val="18"/>
              </w:rPr>
              <w:t>Identificação do interlocutor técnico da NBS responsável pelo desenvolvimento do módulo</w:t>
            </w:r>
          </w:p>
        </w:tc>
        <w:tc>
          <w:tcPr>
            <w:tcW w:type="dxa" w:w="2351"/>
          </w:tcPr>
          <w:p>
            <w:r>
              <w:rPr>
                <w:sz w:val="18"/>
              </w:rPr>
              <w:t>LAC-10</w:t>
            </w:r>
          </w:p>
        </w:tc>
        <w:tc>
          <w:tcPr>
            <w:tcW w:type="dxa" w:w="2351"/>
          </w:tcPr>
          <w:p>
            <w:r>
              <w:rPr>
                <w:sz w:val="18"/>
              </w:rPr>
              <w:t>Sandro Siqueira</w:t>
            </w:r>
          </w:p>
        </w:tc>
      </w:tr>
      <w:tr>
        <w:tc>
          <w:tcPr>
            <w:tcW w:type="dxa" w:w="2351"/>
          </w:tcPr>
          <w:p>
            <w:r>
              <w:rPr>
                <w:sz w:val="18"/>
              </w:rPr>
              <w:t>CD-06</w:t>
            </w:r>
          </w:p>
        </w:tc>
        <w:tc>
          <w:tcPr>
            <w:tcW w:type="dxa" w:w="2351"/>
          </w:tcPr>
          <w:p>
            <w:r>
              <w:rPr>
                <w:sz w:val="18"/>
              </w:rPr>
              <w:t>Avaliação da necessidade de migração de dados históricos do Fiscal Defender</w:t>
            </w:r>
          </w:p>
        </w:tc>
        <w:tc>
          <w:tcPr>
            <w:tcW w:type="dxa" w:w="2351"/>
          </w:tcPr>
          <w:p>
            <w:r>
              <w:rPr>
                <w:sz w:val="18"/>
              </w:rPr>
              <w:t>LAC-11</w:t>
            </w:r>
          </w:p>
        </w:tc>
        <w:tc>
          <w:tcPr>
            <w:tcW w:type="dxa" w:w="2351"/>
          </w:tcPr>
          <w:p>
            <w:r>
              <w:rPr>
                <w:sz w:val="18"/>
              </w:rPr>
              <w:t>TI / Sandro Siqueira</w:t>
            </w:r>
          </w:p>
        </w:tc>
      </w:tr>
    </w:tbl>
    <w:p/>
    <w:p>
      <w:pPr>
        <w:pStyle w:val="Heading2"/>
      </w:pPr>
      <w:r>
        <w:rPr>
          <w:color w:val="1565C0"/>
          <w:sz w:val="26"/>
        </w:rPr>
        <w:t>7. Decisão Final</w:t>
      </w:r>
    </w:p>
    <w:p>
      <w:pPr>
        <w:pStyle w:val="Heading3"/>
      </w:pPr>
      <w:r>
        <w:rPr>
          <w:color w:val="1E88E5"/>
          <w:sz w:val="22"/>
        </w:rPr>
        <w:t>Resultado: APROVADO COM CONDIÇÕES</w:t>
      </w:r>
    </w:p>
    <w:p>
      <w:pPr>
        <w:spacing w:after="80"/>
      </w:pPr>
      <w:r>
        <w:rPr>
          <w:b/>
          <w:i w:val="0"/>
          <w:sz w:val="20"/>
        </w:rPr>
        <w:t>Pontuação:</w:t>
      </w:r>
      <w:r>
        <w:rPr>
          <w:b w:val="0"/>
          <w:i w:val="0"/>
          <w:sz w:val="20"/>
        </w:rPr>
        <w:t xml:space="preserve"> 18/30 (60%) — limiar inferior da faixa "APROVADO COM CONDIÇÕES" (18–24/30).</w:t>
      </w:r>
    </w:p>
    <w:p>
      <w:pPr>
        <w:pStyle w:val="Heading3"/>
      </w:pPr>
      <w:r>
        <w:rPr>
          <w:color w:val="1E88E5"/>
          <w:sz w:val="22"/>
        </w:rPr>
        <w:t>Justificativa</w:t>
      </w:r>
    </w:p>
    <w:p>
      <w:pPr>
        <w:spacing w:after="80"/>
      </w:pPr>
      <w:r>
        <w:rPr>
          <w:b w:val="0"/>
          <w:i w:val="0"/>
          <w:sz w:val="20"/>
        </w:rPr>
        <w:t>A demanda DEM-2026-002 apresenta fundamentos econômicos e estratégicos sólidos: saving anual comprovável de R$ 78.000,00, custo de desenvolvimento declarado como zero, alinhamento com objetivos de consolidação tecnológica e compliance fiscal obrigatório. O ROI é fortemente positivo mesmo nos cenários conservadores, e a viabilidade técnica é plausível dado que o desenvolvimento é de responsabilidade exclusiva do fornecedor do ERP.</w:t>
      </w:r>
    </w:p>
    <w:p>
      <w:pPr>
        <w:spacing w:after="80"/>
      </w:pPr>
      <w:r>
        <w:rPr>
          <w:b w:val="0"/>
          <w:i w:val="0"/>
          <w:sz w:val="20"/>
        </w:rPr>
        <w:t>Contudo, a demanda chega ao processo de qualificação em estágio de maturidade insuficiente para aprovação irrestrita. As lacunas LAC-01 (ausência de sponsor) e LAC-04 (documentação contratual não verificada) representam riscos estruturais que, se não sanados, podem comprometer a execução independentemente da qualidade da ideia. A premissa central da demanda — custo zero de desenvolvimento — existe apenas como declaração do solicitante, sem evidência documental verificada pelos órgãos competentes do Grupo Águia Branca.</w:t>
      </w:r>
    </w:p>
    <w:p>
      <w:pPr>
        <w:spacing w:after="80"/>
      </w:pPr>
      <w:r>
        <w:rPr>
          <w:b w:val="0"/>
          <w:i w:val="0"/>
          <w:sz w:val="20"/>
        </w:rPr>
        <w:t xml:space="preserve">A aprovação é condicionada à sanação das duas condições bloqueantes (CB-01 e CB-02) dentro dos prazos estabelecidos. Após confirmação das condições bloqueantes, a demanda deve retornar ao Comitê VMO para deliberação de abertura formal de projeto. Caso as condições não sejam sanadas no prazo, a demanda será reclassificada para </w:t>
      </w:r>
      <w:r>
        <w:rPr>
          <w:b/>
          <w:i w:val="0"/>
          <w:sz w:val="20"/>
        </w:rPr>
        <w:t>EM ESPERA</w:t>
      </w:r>
      <w:r>
        <w:rPr>
          <w:b w:val="0"/>
          <w:i w:val="0"/>
          <w:sz w:val="20"/>
        </w:rPr>
        <w:t xml:space="preserve"> até nova instrução.</w:t>
      </w:r>
    </w:p>
    <w:p>
      <w:pPr>
        <w:pStyle w:val="Heading2"/>
      </w:pPr>
      <w:r>
        <w:rPr>
          <w:color w:val="1565C0"/>
          <w:sz w:val="26"/>
        </w:rPr>
        <w:t>8. Próximos Passos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w:t>
            </w:r>
          </w:p>
        </w:tc>
        <w:tc>
          <w:tcPr>
            <w:tcW w:type="dxa" w:w="1881"/>
            <w:shd w:val="clear" w:color="auto" w:fill="D0E4F7"/>
          </w:tcPr>
          <w:p>
            <w:r>
              <w:rPr>
                <w:b/>
                <w:sz w:val="18"/>
              </w:rPr>
              <w:t>Ação</w:t>
            </w:r>
          </w:p>
        </w:tc>
        <w:tc>
          <w:tcPr>
            <w:tcW w:type="dxa" w:w="1881"/>
            <w:shd w:val="clear" w:color="auto" w:fill="D0E4F7"/>
          </w:tcPr>
          <w:p>
            <w:r>
              <w:rPr>
                <w:b/>
                <w:sz w:val="18"/>
              </w:rPr>
              <w:t>Responsável</w:t>
            </w:r>
          </w:p>
        </w:tc>
        <w:tc>
          <w:tcPr>
            <w:tcW w:type="dxa" w:w="1881"/>
            <w:shd w:val="clear" w:color="auto" w:fill="D0E4F7"/>
          </w:tcPr>
          <w:p>
            <w:r>
              <w:rPr>
                <w:b/>
                <w:sz w:val="18"/>
              </w:rPr>
              <w:t>Prazo Sugerido</w:t>
            </w:r>
          </w:p>
        </w:tc>
        <w:tc>
          <w:tcPr>
            <w:tcW w:type="dxa" w:w="1881"/>
            <w:shd w:val="clear" w:color="auto" w:fill="D0E4F7"/>
          </w:tcPr>
          <w:p>
            <w:r>
              <w:rPr>
                <w:b/>
                <w:sz w:val="18"/>
              </w:rPr>
              <w:t>Prioridade</w:t>
            </w:r>
          </w:p>
        </w:tc>
      </w:tr>
      <w:tr>
        <w:tc>
          <w:tcPr>
            <w:tcW w:type="dxa" w:w="1881"/>
          </w:tcPr>
          <w:p>
            <w:r>
              <w:rPr>
                <w:sz w:val="18"/>
              </w:rPr>
              <w:t>1</w:t>
            </w:r>
          </w:p>
        </w:tc>
        <w:tc>
          <w:tcPr>
            <w:tcW w:type="dxa" w:w="1881"/>
          </w:tcPr>
          <w:p>
            <w:r>
              <w:rPr>
                <w:sz w:val="18"/>
              </w:rPr>
              <w:t>Identificar e formalizar o sponsor executivo da demanda (CB-01)</w:t>
            </w:r>
          </w:p>
        </w:tc>
        <w:tc>
          <w:tcPr>
            <w:tcW w:type="dxa" w:w="1881"/>
          </w:tcPr>
          <w:p>
            <w:r>
              <w:rPr>
                <w:sz w:val="18"/>
              </w:rPr>
              <w:t>Sandro Siqueira + PMO</w:t>
            </w:r>
          </w:p>
        </w:tc>
        <w:tc>
          <w:tcPr>
            <w:tcW w:type="dxa" w:w="1881"/>
          </w:tcPr>
          <w:p>
            <w:r>
              <w:rPr>
                <w:sz w:val="18"/>
              </w:rPr>
              <w:t>até 2026-05-25</w:t>
            </w:r>
          </w:p>
        </w:tc>
        <w:tc>
          <w:tcPr>
            <w:tcW w:type="dxa" w:w="1881"/>
          </w:tcPr>
          <w:p>
            <w:r>
              <w:rPr>
                <w:sz w:val="18"/>
              </w:rPr>
              <w:t>CRÍTICA</w:t>
            </w:r>
          </w:p>
        </w:tc>
      </w:tr>
      <w:tr>
        <w:tc>
          <w:tcPr>
            <w:tcW w:type="dxa" w:w="1881"/>
          </w:tcPr>
          <w:p>
            <w:r>
              <w:rPr>
                <w:sz w:val="18"/>
              </w:rPr>
              <w:t>2</w:t>
            </w:r>
          </w:p>
        </w:tc>
        <w:tc>
          <w:tcPr>
            <w:tcW w:type="dxa" w:w="1881"/>
          </w:tcPr>
          <w:p>
            <w:r>
              <w:rPr>
                <w:sz w:val="18"/>
              </w:rPr>
              <w:t>Solicitar, revisar e validar a documentação contratual do acordo NBS (CB-02)</w:t>
            </w:r>
          </w:p>
        </w:tc>
        <w:tc>
          <w:tcPr>
            <w:tcW w:type="dxa" w:w="1881"/>
          </w:tcPr>
          <w:p>
            <w:r>
              <w:rPr>
                <w:sz w:val="18"/>
              </w:rPr>
              <w:t>Jurídico / Contratos + Sandro Siqueira</w:t>
            </w:r>
          </w:p>
        </w:tc>
        <w:tc>
          <w:tcPr>
            <w:tcW w:type="dxa" w:w="1881"/>
          </w:tcPr>
          <w:p>
            <w:r>
              <w:rPr>
                <w:sz w:val="18"/>
              </w:rPr>
              <w:t>até 2026-05-30</w:t>
            </w:r>
          </w:p>
        </w:tc>
        <w:tc>
          <w:tcPr>
            <w:tcW w:type="dxa" w:w="1881"/>
          </w:tcPr>
          <w:p>
            <w:r>
              <w:rPr>
                <w:sz w:val="18"/>
              </w:rPr>
              <w:t>CRÍTICA</w:t>
            </w:r>
          </w:p>
        </w:tc>
      </w:tr>
      <w:tr>
        <w:tc>
          <w:tcPr>
            <w:tcW w:type="dxa" w:w="1881"/>
          </w:tcPr>
          <w:p>
            <w:r>
              <w:rPr>
                <w:sz w:val="18"/>
              </w:rPr>
              <w:t>3</w:t>
            </w:r>
          </w:p>
        </w:tc>
        <w:tc>
          <w:tcPr>
            <w:tcW w:type="dxa" w:w="1881"/>
          </w:tcPr>
          <w:p>
            <w:r>
              <w:rPr>
                <w:sz w:val="18"/>
              </w:rPr>
              <w:t>Confirmar budget residual para implementação/treinamento com Controladoria (CD-01)</w:t>
            </w:r>
          </w:p>
        </w:tc>
        <w:tc>
          <w:tcPr>
            <w:tcW w:type="dxa" w:w="1881"/>
          </w:tcPr>
          <w:p>
            <w:r>
              <w:rPr>
                <w:sz w:val="18"/>
              </w:rPr>
              <w:t>Financeiro / Controladoria</w:t>
            </w:r>
          </w:p>
        </w:tc>
        <w:tc>
          <w:tcPr>
            <w:tcW w:type="dxa" w:w="1881"/>
          </w:tcPr>
          <w:p>
            <w:r>
              <w:rPr>
                <w:sz w:val="18"/>
              </w:rPr>
              <w:t>até 2026-06-06</w:t>
            </w:r>
          </w:p>
        </w:tc>
        <w:tc>
          <w:tcPr>
            <w:tcW w:type="dxa" w:w="1881"/>
          </w:tcPr>
          <w:p>
            <w:r>
              <w:rPr>
                <w:sz w:val="18"/>
              </w:rPr>
              <w:t>ALTA</w:t>
            </w:r>
          </w:p>
        </w:tc>
      </w:tr>
      <w:tr>
        <w:tc>
          <w:tcPr>
            <w:tcW w:type="dxa" w:w="1881"/>
          </w:tcPr>
          <w:p>
            <w:r>
              <w:rPr>
                <w:sz w:val="18"/>
              </w:rPr>
              <w:t>4</w:t>
            </w:r>
          </w:p>
        </w:tc>
        <w:tc>
          <w:tcPr>
            <w:tcW w:type="dxa" w:w="1881"/>
          </w:tcPr>
          <w:p>
            <w:r>
              <w:rPr>
                <w:sz w:val="18"/>
              </w:rPr>
              <w:t>Obter cronograma e prazo de entrega acordado com a NBS (CD-02)</w:t>
            </w:r>
          </w:p>
        </w:tc>
        <w:tc>
          <w:tcPr>
            <w:tcW w:type="dxa" w:w="1881"/>
          </w:tcPr>
          <w:p>
            <w:r>
              <w:rPr>
                <w:sz w:val="18"/>
              </w:rPr>
              <w:t>Sandro Siqueira + NBS</w:t>
            </w:r>
          </w:p>
        </w:tc>
        <w:tc>
          <w:tcPr>
            <w:tcW w:type="dxa" w:w="1881"/>
          </w:tcPr>
          <w:p>
            <w:r>
              <w:rPr>
                <w:sz w:val="18"/>
              </w:rPr>
              <w:t>até 2026-06-06</w:t>
            </w:r>
          </w:p>
        </w:tc>
        <w:tc>
          <w:tcPr>
            <w:tcW w:type="dxa" w:w="1881"/>
          </w:tcPr>
          <w:p>
            <w:r>
              <w:rPr>
                <w:sz w:val="18"/>
              </w:rPr>
              <w:t>ALTA</w:t>
            </w:r>
          </w:p>
        </w:tc>
      </w:tr>
      <w:tr>
        <w:tc>
          <w:tcPr>
            <w:tcW w:type="dxa" w:w="1881"/>
          </w:tcPr>
          <w:p>
            <w:r>
              <w:rPr>
                <w:sz w:val="18"/>
              </w:rPr>
              <w:t>5</w:t>
            </w:r>
          </w:p>
        </w:tc>
        <w:tc>
          <w:tcPr>
            <w:tcW w:type="dxa" w:w="1881"/>
          </w:tcPr>
          <w:p>
            <w:r>
              <w:rPr>
                <w:sz w:val="18"/>
              </w:rPr>
              <w:t>Verificar condições contratuais de rescisão do Fiscal Defender (CD-04)</w:t>
            </w:r>
          </w:p>
        </w:tc>
        <w:tc>
          <w:tcPr>
            <w:tcW w:type="dxa" w:w="1881"/>
          </w:tcPr>
          <w:p>
            <w:r>
              <w:rPr>
                <w:sz w:val="18"/>
              </w:rPr>
              <w:t>Jurídico / Contratos</w:t>
            </w:r>
          </w:p>
        </w:tc>
        <w:tc>
          <w:tcPr>
            <w:tcW w:type="dxa" w:w="1881"/>
          </w:tcPr>
          <w:p>
            <w:r>
              <w:rPr>
                <w:sz w:val="18"/>
              </w:rPr>
              <w:t>até 2026-06-06</w:t>
            </w:r>
          </w:p>
        </w:tc>
        <w:tc>
          <w:tcPr>
            <w:tcW w:type="dxa" w:w="1881"/>
          </w:tcPr>
          <w:p>
            <w:r>
              <w:rPr>
                <w:sz w:val="18"/>
              </w:rPr>
              <w:t>ALTA</w:t>
            </w:r>
          </w:p>
        </w:tc>
      </w:tr>
      <w:tr>
        <w:tc>
          <w:tcPr>
            <w:tcW w:type="dxa" w:w="1881"/>
          </w:tcPr>
          <w:p>
            <w:r>
              <w:rPr>
                <w:sz w:val="18"/>
              </w:rPr>
              <w:t>6</w:t>
            </w:r>
          </w:p>
        </w:tc>
        <w:tc>
          <w:tcPr>
            <w:tcW w:type="dxa" w:w="1881"/>
          </w:tcPr>
          <w:p>
            <w:r>
              <w:rPr>
                <w:sz w:val="18"/>
              </w:rPr>
              <w:t>Realizar entrevistas de impacto com Financeiro e Jurídico da Divisão Comércio (CD-03)</w:t>
            </w:r>
          </w:p>
        </w:tc>
        <w:tc>
          <w:tcPr>
            <w:tcW w:type="dxa" w:w="1881"/>
          </w:tcPr>
          <w:p>
            <w:r>
              <w:rPr>
                <w:sz w:val="18"/>
              </w:rPr>
              <w:t>Hugo / PMO</w:t>
            </w:r>
          </w:p>
        </w:tc>
        <w:tc>
          <w:tcPr>
            <w:tcW w:type="dxa" w:w="1881"/>
          </w:tcPr>
          <w:p>
            <w:r>
              <w:rPr>
                <w:sz w:val="18"/>
              </w:rPr>
              <w:t>até 2026-06-13</w:t>
            </w:r>
          </w:p>
        </w:tc>
        <w:tc>
          <w:tcPr>
            <w:tcW w:type="dxa" w:w="1881"/>
          </w:tcPr>
          <w:p>
            <w:r>
              <w:rPr>
                <w:sz w:val="18"/>
              </w:rPr>
              <w:t>MÉDIA</w:t>
            </w:r>
          </w:p>
        </w:tc>
      </w:tr>
      <w:tr>
        <w:tc>
          <w:tcPr>
            <w:tcW w:type="dxa" w:w="1881"/>
          </w:tcPr>
          <w:p>
            <w:r>
              <w:rPr>
                <w:sz w:val="18"/>
              </w:rPr>
              <w:t>7</w:t>
            </w:r>
          </w:p>
        </w:tc>
        <w:tc>
          <w:tcPr>
            <w:tcW w:type="dxa" w:w="1881"/>
          </w:tcPr>
          <w:p>
            <w:r>
              <w:rPr>
                <w:sz w:val="18"/>
              </w:rPr>
              <w:t>Identificar interlocutor técnico da NBS para o projeto (CD-05)</w:t>
            </w:r>
          </w:p>
        </w:tc>
        <w:tc>
          <w:tcPr>
            <w:tcW w:type="dxa" w:w="1881"/>
          </w:tcPr>
          <w:p>
            <w:r>
              <w:rPr>
                <w:sz w:val="18"/>
              </w:rPr>
              <w:t>Sandro Siqueira</w:t>
            </w:r>
          </w:p>
        </w:tc>
        <w:tc>
          <w:tcPr>
            <w:tcW w:type="dxa" w:w="1881"/>
          </w:tcPr>
          <w:p>
            <w:r>
              <w:rPr>
                <w:sz w:val="18"/>
              </w:rPr>
              <w:t>até 2026-06-06</w:t>
            </w:r>
          </w:p>
        </w:tc>
        <w:tc>
          <w:tcPr>
            <w:tcW w:type="dxa" w:w="1881"/>
          </w:tcPr>
          <w:p>
            <w:r>
              <w:rPr>
                <w:sz w:val="18"/>
              </w:rPr>
              <w:t>MÉDIA</w:t>
            </w:r>
          </w:p>
        </w:tc>
      </w:tr>
      <w:tr>
        <w:tc>
          <w:tcPr>
            <w:tcW w:type="dxa" w:w="1881"/>
          </w:tcPr>
          <w:p>
            <w:r>
              <w:rPr>
                <w:sz w:val="18"/>
              </w:rPr>
              <w:t>8</w:t>
            </w:r>
          </w:p>
        </w:tc>
        <w:tc>
          <w:tcPr>
            <w:tcW w:type="dxa" w:w="1881"/>
          </w:tcPr>
          <w:p>
            <w:r>
              <w:rPr>
                <w:sz w:val="18"/>
              </w:rPr>
              <w:t>Avaliar necessidade de migração de dados históricos (CD-06)</w:t>
            </w:r>
          </w:p>
        </w:tc>
        <w:tc>
          <w:tcPr>
            <w:tcW w:type="dxa" w:w="1881"/>
          </w:tcPr>
          <w:p>
            <w:r>
              <w:rPr>
                <w:sz w:val="18"/>
              </w:rPr>
              <w:t>TI / Sandro Siqueira</w:t>
            </w:r>
          </w:p>
        </w:tc>
        <w:tc>
          <w:tcPr>
            <w:tcW w:type="dxa" w:w="1881"/>
          </w:tcPr>
          <w:p>
            <w:r>
              <w:rPr>
                <w:sz w:val="18"/>
              </w:rPr>
              <w:t>até 2026-06-13</w:t>
            </w:r>
          </w:p>
        </w:tc>
        <w:tc>
          <w:tcPr>
            <w:tcW w:type="dxa" w:w="1881"/>
          </w:tcPr>
          <w:p>
            <w:r>
              <w:rPr>
                <w:sz w:val="18"/>
              </w:rPr>
              <w:t>MÉDIA</w:t>
            </w:r>
          </w:p>
        </w:tc>
      </w:tr>
      <w:tr>
        <w:tc>
          <w:tcPr>
            <w:tcW w:type="dxa" w:w="1881"/>
          </w:tcPr>
          <w:p>
            <w:r>
              <w:rPr>
                <w:sz w:val="18"/>
              </w:rPr>
              <w:t>9</w:t>
            </w:r>
          </w:p>
        </w:tc>
        <w:tc>
          <w:tcPr>
            <w:tcW w:type="dxa" w:w="1881"/>
          </w:tcPr>
          <w:p>
            <w:r>
              <w:rPr>
                <w:sz w:val="18"/>
              </w:rPr>
              <w:t>Retornar ao Comitê VMO com evidências das condições bloqueantes para deliberação final</w:t>
            </w:r>
          </w:p>
        </w:tc>
        <w:tc>
          <w:tcPr>
            <w:tcW w:type="dxa" w:w="1881"/>
          </w:tcPr>
          <w:p>
            <w:r>
              <w:rPr>
                <w:sz w:val="18"/>
              </w:rPr>
              <w:t>PMO / Felipe Filtro</w:t>
            </w:r>
          </w:p>
        </w:tc>
        <w:tc>
          <w:tcPr>
            <w:tcW w:type="dxa" w:w="1881"/>
          </w:tcPr>
          <w:p>
            <w:r>
              <w:rPr>
                <w:sz w:val="18"/>
              </w:rPr>
              <w:t>após sanação de CB-01 e CB-02</w:t>
            </w:r>
          </w:p>
        </w:tc>
        <w:tc>
          <w:tcPr>
            <w:tcW w:type="dxa" w:w="1881"/>
          </w:tcPr>
          <w:p>
            <w:r>
              <w:rPr>
                <w:sz w:val="18"/>
              </w:rPr>
              <w:t>CRÍTICA</w:t>
            </w:r>
          </w:p>
        </w:tc>
      </w:tr>
      <w:tr>
        <w:tc>
          <w:tcPr>
            <w:tcW w:type="dxa" w:w="1881"/>
          </w:tcPr>
          <w:p>
            <w:r>
              <w:rPr>
                <w:sz w:val="18"/>
              </w:rPr>
              <w:t>10</w:t>
            </w:r>
          </w:p>
        </w:tc>
        <w:tc>
          <w:tcPr>
            <w:tcW w:type="dxa" w:w="1881"/>
          </w:tcPr>
          <w:p>
            <w:r>
              <w:rPr>
                <w:sz w:val="18"/>
              </w:rPr>
              <w:t>Em caso de aprovação definitiva: elaborar Termo de Abertura de Projeto (TAP)</w:t>
            </w:r>
          </w:p>
        </w:tc>
        <w:tc>
          <w:tcPr>
            <w:tcW w:type="dxa" w:w="1881"/>
          </w:tcPr>
          <w:p>
            <w:r>
              <w:rPr>
                <w:sz w:val="18"/>
              </w:rPr>
              <w:t>PMO</w:t>
            </w:r>
          </w:p>
        </w:tc>
        <w:tc>
          <w:tcPr>
            <w:tcW w:type="dxa" w:w="1881"/>
          </w:tcPr>
          <w:p>
            <w:r>
              <w:rPr>
                <w:sz w:val="18"/>
              </w:rPr>
              <w:t>após etapa 9</w:t>
            </w:r>
          </w:p>
        </w:tc>
        <w:tc>
          <w:tcPr>
            <w:tcW w:type="dxa" w:w="1881"/>
          </w:tcPr>
          <w:p>
            <w:r>
              <w:rPr>
                <w:sz w:val="18"/>
              </w:rPr>
              <w:t>—</w:t>
            </w:r>
          </w:p>
        </w:tc>
      </w:tr>
    </w:tbl>
    <w:p/>
    <w:p>
      <w:pPr>
        <w:pStyle w:val="Heading2"/>
      </w:pPr>
      <w:r>
        <w:rPr>
          <w:color w:val="1565C0"/>
          <w:sz w:val="26"/>
        </w:rPr>
        <w:t>Controle do Documento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Documento gerado por</w:t>
            </w:r>
          </w:p>
        </w:tc>
        <w:tc>
          <w:tcPr>
            <w:tcW w:type="dxa" w:w="4703"/>
          </w:tcPr>
          <w:p>
            <w:r>
              <w:rPr>
                <w:sz w:val="18"/>
              </w:rPr>
              <w:t>Felipe Filtro — Analista de Qualificação, VMO Autônomo</w:t>
            </w:r>
          </w:p>
        </w:tc>
      </w:tr>
      <w:tr>
        <w:tc>
          <w:tcPr>
            <w:tcW w:type="dxa" w:w="4703"/>
          </w:tcPr>
          <w:p>
            <w:r>
              <w:rPr>
                <w:sz w:val="18"/>
              </w:rPr>
              <w:t>Data de emissão</w:t>
            </w:r>
          </w:p>
        </w:tc>
        <w:tc>
          <w:tcPr>
            <w:tcW w:type="dxa" w:w="4703"/>
          </w:tcPr>
          <w:p>
            <w:r>
              <w:rPr>
                <w:sz w:val="18"/>
              </w:rPr>
              <w:t>2026-05-15</w:t>
            </w:r>
          </w:p>
        </w:tc>
      </w:tr>
      <w:tr>
        <w:tc>
          <w:tcPr>
            <w:tcW w:type="dxa" w:w="4703"/>
          </w:tcPr>
          <w:p>
            <w:r>
              <w:rPr>
                <w:sz w:val="18"/>
              </w:rPr>
              <w:t>Versão</w:t>
            </w:r>
          </w:p>
        </w:tc>
        <w:tc>
          <w:tcPr>
            <w:tcW w:type="dxa" w:w="4703"/>
          </w:tcPr>
          <w:p>
            <w:r>
              <w:rPr>
                <w:sz w:val="18"/>
              </w:rPr>
              <w:t>v1</w:t>
            </w:r>
          </w:p>
        </w:tc>
      </w:tr>
      <w:tr>
        <w:tc>
          <w:tcPr>
            <w:tcW w:type="dxa" w:w="4703"/>
          </w:tcPr>
          <w:p>
            <w:r>
              <w:rPr>
                <w:sz w:val="18"/>
              </w:rPr>
              <w:t>Status</w:t>
            </w:r>
          </w:p>
        </w:tc>
        <w:tc>
          <w:tcPr>
            <w:tcW w:type="dxa" w:w="4703"/>
          </w:tcPr>
          <w:p>
            <w:r>
              <w:rPr>
                <w:sz w:val="18"/>
              </w:rPr>
              <w:t>Emitido — Aguarda deliberação do Comitê VMO</w:t>
            </w:r>
          </w:p>
        </w:tc>
      </w:tr>
      <w:tr>
        <w:tc>
          <w:tcPr>
            <w:tcW w:type="dxa" w:w="4703"/>
          </w:tcPr>
          <w:p>
            <w:r>
              <w:rPr>
                <w:sz w:val="18"/>
              </w:rPr>
              <w:t>Documentos de referência</w:t>
            </w:r>
          </w:p>
        </w:tc>
        <w:tc>
          <w:tcPr>
            <w:tcW w:type="dxa" w:w="4703"/>
          </w:tcPr>
          <w:p>
            <w:r>
              <w:rPr>
                <w:sz w:val="18"/>
              </w:rPr>
              <w:t>demanda-coletada.md (v1); materiais-demanda.md; Fireflies 01KRP1TW4YV4TZMB3V0044FD16</w:t>
            </w:r>
          </w:p>
        </w:tc>
      </w:tr>
      <w:tr>
        <w:tc>
          <w:tcPr>
            <w:tcW w:type="dxa" w:w="4703"/>
          </w:tcPr>
          <w:p>
            <w:r>
              <w:rPr>
                <w:sz w:val="18"/>
              </w:rPr>
              <w:t>Próxima revisão</w:t>
            </w:r>
          </w:p>
        </w:tc>
        <w:tc>
          <w:tcPr>
            <w:tcW w:type="dxa" w:w="4703"/>
          </w:tcPr>
          <w:p>
            <w:r>
              <w:rPr>
                <w:sz w:val="18"/>
              </w:rPr>
              <w:t>Após sanação de CB-01 e CB-02 (prazo máximo: 2026-05-30)</w:t>
            </w:r>
          </w:p>
        </w:tc>
      </w:tr>
    </w:tbl>
    <w:p/>
    <w:p>
      <w:r>
        <w:br w:type="page"/>
      </w:r>
    </w:p>
    <w:p>
      <w:pPr>
        <w:spacing w:before="120" w:after="240"/>
      </w:pPr>
      <w:r>
        <w:rPr>
          <w:b/>
          <w:color w:val="0D47A1"/>
          <w:sz w:val="28"/>
        </w:rPr>
        <w:t>■  03 — TAP + PM Canvas + Plano Geral</w:t>
      </w:r>
    </w:p>
    <w:p>
      <w:pPr>
        <w:pStyle w:val="Heading1"/>
      </w:pPr>
      <w:r>
        <w:rPr>
          <w:color w:val="1E40AF"/>
          <w:sz w:val="32"/>
        </w:rPr>
        <w:t>Documentação de Iniciação — PROJ-2026-005</w:t>
      </w:r>
    </w:p>
    <w:p>
      <w:pPr>
        <w:spacing w:after="80"/>
      </w:pPr>
      <w:r>
        <w:rPr>
          <w:b/>
          <w:i w:val="0"/>
          <w:sz w:val="20"/>
        </w:rPr>
        <w:t>Auditor Fiscal — Módulo Nativo NBS em Substituição ao Fiscal Defender</w:t>
      </w:r>
    </w:p>
    <w:p>
      <w:pPr>
        <w:spacing w:after="80"/>
      </w:pPr>
      <w:r>
        <w:rPr>
          <w:b w:val="0"/>
          <w:i w:val="0"/>
          <w:sz w:val="20"/>
        </w:rPr>
        <w:t>Gerado por: Diana Documento | Data: 2026-05-15 | Versão: 1.0</w:t>
      </w:r>
    </w:p>
    <w:p>
      <w:pPr>
        <w:pStyle w:val="Heading1"/>
      </w:pPr>
      <w:r>
        <w:rPr>
          <w:color w:val="1E40AF"/>
          <w:sz w:val="32"/>
        </w:rPr>
        <w:t>DOCUMENTO 1 — TAP: Termo de Abertura do Projeto</w:t>
      </w:r>
    </w:p>
    <w:p>
      <w:pPr>
        <w:pStyle w:val="Heading2"/>
      </w:pPr>
      <w:r>
        <w:rPr>
          <w:color w:val="1565C0"/>
          <w:sz w:val="26"/>
        </w:rPr>
        <w:t>1. Identificação do Projeto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Código</w:t>
            </w:r>
          </w:p>
        </w:tc>
        <w:tc>
          <w:tcPr>
            <w:tcW w:type="dxa" w:w="4703"/>
          </w:tcPr>
          <w:p>
            <w:r>
              <w:rPr>
                <w:sz w:val="18"/>
              </w:rPr>
              <w:t>PROJ-2026-005</w:t>
            </w:r>
          </w:p>
        </w:tc>
      </w:tr>
      <w:tr>
        <w:tc>
          <w:tcPr>
            <w:tcW w:type="dxa" w:w="4703"/>
          </w:tcPr>
          <w:p>
            <w:r>
              <w:rPr>
                <w:sz w:val="18"/>
              </w:rPr>
              <w:t>Demanda Origem</w:t>
            </w:r>
          </w:p>
        </w:tc>
        <w:tc>
          <w:tcPr>
            <w:tcW w:type="dxa" w:w="4703"/>
          </w:tcPr>
          <w:p>
            <w:r>
              <w:rPr>
                <w:sz w:val="18"/>
              </w:rPr>
              <w:t>DEM-2026-002</w:t>
            </w:r>
          </w:p>
        </w:tc>
      </w:tr>
      <w:tr>
        <w:tc>
          <w:tcPr>
            <w:tcW w:type="dxa" w:w="4703"/>
          </w:tcPr>
          <w:p>
            <w:r>
              <w:rPr>
                <w:sz w:val="18"/>
              </w:rPr>
              <w:t>Título</w:t>
            </w:r>
          </w:p>
        </w:tc>
        <w:tc>
          <w:tcPr>
            <w:tcW w:type="dxa" w:w="4703"/>
          </w:tcPr>
          <w:p>
            <w:r>
              <w:rPr>
                <w:sz w:val="18"/>
              </w:rPr>
              <w:t>Auditor Fiscal — Módulo Nativo NBS em Substituição ao Fiscal Defender</w:t>
            </w:r>
          </w:p>
        </w:tc>
      </w:tr>
      <w:tr>
        <w:tc>
          <w:tcPr>
            <w:tcW w:type="dxa" w:w="4703"/>
          </w:tcPr>
          <w:p>
            <w:r>
              <w:rPr>
                <w:sz w:val="18"/>
              </w:rPr>
              <w:t>Data de Abertura</w:t>
            </w:r>
          </w:p>
        </w:tc>
        <w:tc>
          <w:tcPr>
            <w:tcW w:type="dxa" w:w="4703"/>
          </w:tcPr>
          <w:p>
            <w:r>
              <w:rPr>
                <w:sz w:val="18"/>
              </w:rPr>
              <w:t>2026-05-15</w:t>
            </w:r>
          </w:p>
        </w:tc>
      </w:tr>
      <w:tr>
        <w:tc>
          <w:tcPr>
            <w:tcW w:type="dxa" w:w="4703"/>
          </w:tcPr>
          <w:p>
            <w:r>
              <w:rPr>
                <w:sz w:val="18"/>
              </w:rPr>
              <w:t>Versão do TAP</w:t>
            </w:r>
          </w:p>
        </w:tc>
        <w:tc>
          <w:tcPr>
            <w:tcW w:type="dxa" w:w="4703"/>
          </w:tcPr>
          <w:p>
            <w:r>
              <w:rPr>
                <w:sz w:val="18"/>
              </w:rPr>
              <w:t>1.0</w:t>
            </w:r>
          </w:p>
        </w:tc>
      </w:tr>
      <w:tr>
        <w:tc>
          <w:tcPr>
            <w:tcW w:type="dxa" w:w="4703"/>
          </w:tcPr>
          <w:p>
            <w:r>
              <w:rPr>
                <w:sz w:val="18"/>
              </w:rPr>
              <w:t>Elaborado por</w:t>
            </w:r>
          </w:p>
        </w:tc>
        <w:tc>
          <w:tcPr>
            <w:tcW w:type="dxa" w:w="4703"/>
          </w:tcPr>
          <w:p>
            <w:r>
              <w:rPr>
                <w:sz w:val="18"/>
              </w:rPr>
              <w:t>Marcelo Silveira (GP VMO Autônomo)</w:t>
            </w:r>
          </w:p>
        </w:tc>
      </w:tr>
      <w:tr>
        <w:tc>
          <w:tcPr>
            <w:tcW w:type="dxa" w:w="4703"/>
          </w:tcPr>
          <w:p>
            <w:r>
              <w:rPr>
                <w:sz w:val="18"/>
              </w:rPr>
              <w:t>Solicitante</w:t>
            </w:r>
          </w:p>
        </w:tc>
        <w:tc>
          <w:tcPr>
            <w:tcW w:type="dxa" w:w="4703"/>
          </w:tcPr>
          <w:p>
            <w:r>
              <w:rPr>
                <w:sz w:val="18"/>
              </w:rPr>
              <w:t>Sandro Siqueira — Coordenador de Contabilidade, Divisão Comércio, Grupo Águia Branca</w:t>
            </w:r>
          </w:p>
        </w:tc>
      </w:tr>
      <w:tr>
        <w:tc>
          <w:tcPr>
            <w:tcW w:type="dxa" w:w="4703"/>
          </w:tcPr>
          <w:p>
            <w:r>
              <w:rPr>
                <w:sz w:val="18"/>
              </w:rPr>
              <w:t>Sponsor Executivo</w:t>
            </w:r>
          </w:p>
        </w:tc>
        <w:tc>
          <w:tcPr>
            <w:tcW w:type="dxa" w:w="4703"/>
          </w:tcPr>
          <w:p>
            <w:r>
              <w:rPr>
                <w:sz w:val="18"/>
              </w:rPr>
              <w:t>⚠ A IDENTIFICAR — CONDIÇÃO BLOQUEANTE CB-01 (prazo: 25/05/2026)</w:t>
            </w:r>
          </w:p>
        </w:tc>
      </w:tr>
      <w:tr>
        <w:tc>
          <w:tcPr>
            <w:tcW w:type="dxa" w:w="4703"/>
          </w:tcPr>
          <w:p>
            <w:r>
              <w:rPr>
                <w:sz w:val="18"/>
              </w:rPr>
              <w:t>Gestor do Projeto</w:t>
            </w:r>
          </w:p>
        </w:tc>
        <w:tc>
          <w:tcPr>
            <w:tcW w:type="dxa" w:w="4703"/>
          </w:tcPr>
          <w:p>
            <w:r>
              <w:rPr>
                <w:sz w:val="18"/>
              </w:rPr>
              <w:t>A definir — VMO Autônomo</w:t>
            </w:r>
          </w:p>
        </w:tc>
      </w:tr>
      <w:tr>
        <w:tc>
          <w:tcPr>
            <w:tcW w:type="dxa" w:w="4703"/>
          </w:tcPr>
          <w:p>
            <w:r>
              <w:rPr>
                <w:sz w:val="18"/>
              </w:rPr>
              <w:t>Cliente / Área</w:t>
            </w:r>
          </w:p>
        </w:tc>
        <w:tc>
          <w:tcPr>
            <w:tcW w:type="dxa" w:w="4703"/>
          </w:tcPr>
          <w:p>
            <w:r>
              <w:rPr>
                <w:sz w:val="18"/>
              </w:rPr>
              <w:t>Divisão Comércio — Grupo Águia Branca</w:t>
            </w:r>
          </w:p>
        </w:tc>
      </w:tr>
      <w:tr>
        <w:tc>
          <w:tcPr>
            <w:tcW w:type="dxa" w:w="4703"/>
          </w:tcPr>
          <w:p>
            <w:r>
              <w:rPr>
                <w:sz w:val="18"/>
              </w:rPr>
              <w:t>Áreas Impactadas</w:t>
            </w:r>
          </w:p>
        </w:tc>
        <w:tc>
          <w:tcPr>
            <w:tcW w:type="dxa" w:w="4703"/>
          </w:tcPr>
          <w:p>
            <w:r>
              <w:rPr>
                <w:sz w:val="18"/>
              </w:rPr>
              <w:t>Contabilidade, Financeiro, Jurídico</w:t>
            </w:r>
          </w:p>
        </w:tc>
      </w:tr>
    </w:tbl>
    <w:p/>
    <w:p>
      <w:pPr>
        <w:pStyle w:val="Heading2"/>
      </w:pPr>
      <w:r>
        <w:rPr>
          <w:color w:val="1565C0"/>
          <w:sz w:val="26"/>
        </w:rPr>
        <w:t>⛔ ALERTA: CONDIÇÕES BLOQUEANTES — APROVAÇÃO CONDICIONAL</w:t>
      </w:r>
    </w:p>
    <w:p>
      <w:pPr>
        <w:spacing w:after="80"/>
        <w:ind w:left="576"/>
      </w:pPr>
      <w:r>
        <w:rPr>
          <w:b w:val="0"/>
          <w:i/>
          <w:color w:val="374751"/>
          <w:sz w:val="20"/>
        </w:rPr>
        <w:t xml:space="preserve">Este projeto foi aprovado com </w:t>
      </w:r>
      <w:r>
        <w:rPr>
          <w:b/>
          <w:i/>
          <w:color w:val="374751"/>
          <w:sz w:val="20"/>
        </w:rPr>
        <w:t>SCORE 18/30 (60%)</w:t>
      </w:r>
      <w:r>
        <w:rPr>
          <w:b w:val="0"/>
          <w:i/>
          <w:color w:val="374751"/>
          <w:sz w:val="20"/>
        </w:rPr>
        <w:t xml:space="preserve"> — </w:t>
      </w:r>
      <w:r>
        <w:rPr>
          <w:b/>
          <w:i/>
          <w:color w:val="374751"/>
          <w:sz w:val="20"/>
        </w:rPr>
        <w:t>APROVADO COM CONDIÇÕES</w:t>
      </w:r>
      <w:r>
        <w:rPr>
          <w:b w:val="0"/>
          <w:i/>
          <w:color w:val="374751"/>
          <w:sz w:val="20"/>
        </w:rPr>
        <w:t>.</w:t>
      </w:r>
    </w:p>
    <w:p>
      <w:pPr>
        <w:spacing w:after="80"/>
        <w:ind w:left="576"/>
      </w:pPr>
      <w:r>
        <w:rPr>
          <w:b w:val="0"/>
          <w:i/>
          <w:color w:val="374751"/>
          <w:sz w:val="20"/>
        </w:rPr>
        <w:t xml:space="preserve">A execução do projeto está </w:t>
      </w:r>
      <w:r>
        <w:rPr>
          <w:b/>
          <w:i/>
          <w:color w:val="374751"/>
          <w:sz w:val="20"/>
        </w:rPr>
        <w:t>BLOQUEADA</w:t>
      </w:r>
      <w:r>
        <w:rPr>
          <w:b w:val="0"/>
          <w:i/>
          <w:color w:val="374751"/>
          <w:sz w:val="20"/>
        </w:rPr>
        <w:t xml:space="preserve"> até que as condições abaixo sejam cumpridas.</w:t>
      </w:r>
    </w:p>
    <w:p>
      <w:pPr>
        <w:spacing w:after="80"/>
        <w:ind w:left="576"/>
      </w:pPr>
      <w:r>
        <w:rPr>
          <w:b w:val="0"/>
          <w:i/>
          <w:color w:val="374751"/>
          <w:sz w:val="20"/>
        </w:rPr>
        <w:t xml:space="preserve">O não cumprimento dentro dos prazos estabelecidos implicará em </w:t>
      </w:r>
      <w:r>
        <w:rPr>
          <w:b/>
          <w:i/>
          <w:color w:val="374751"/>
          <w:sz w:val="20"/>
        </w:rPr>
        <w:t>suspensão automática da abertura formal</w:t>
      </w:r>
      <w:r>
        <w:rPr>
          <w:b w:val="0"/>
          <w:i/>
          <w:color w:val="374751"/>
          <w:sz w:val="20"/>
        </w:rPr>
        <w: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Código</w:t>
            </w:r>
          </w:p>
        </w:tc>
        <w:tc>
          <w:tcPr>
            <w:tcW w:type="dxa" w:w="1881"/>
            <w:shd w:val="clear" w:color="auto" w:fill="D0E4F7"/>
          </w:tcPr>
          <w:p>
            <w:r>
              <w:rPr>
                <w:b/>
                <w:sz w:val="18"/>
              </w:rPr>
              <w:t>Condição Bloqueante</w:t>
            </w:r>
          </w:p>
        </w:tc>
        <w:tc>
          <w:tcPr>
            <w:tcW w:type="dxa" w:w="1881"/>
            <w:shd w:val="clear" w:color="auto" w:fill="D0E4F7"/>
          </w:tcPr>
          <w:p>
            <w:r>
              <w:rPr>
                <w:b/>
                <w:sz w:val="18"/>
              </w:rPr>
              <w:t>Responsável</w:t>
            </w:r>
          </w:p>
        </w:tc>
        <w:tc>
          <w:tcPr>
            <w:tcW w:type="dxa" w:w="1881"/>
            <w:shd w:val="clear" w:color="auto" w:fill="D0E4F7"/>
          </w:tcPr>
          <w:p>
            <w:r>
              <w:rPr>
                <w:b/>
                <w:sz w:val="18"/>
              </w:rPr>
              <w:t>Prazo</w:t>
            </w:r>
          </w:p>
        </w:tc>
        <w:tc>
          <w:tcPr>
            <w:tcW w:type="dxa" w:w="1881"/>
            <w:shd w:val="clear" w:color="auto" w:fill="D0E4F7"/>
          </w:tcPr>
          <w:p>
            <w:r>
              <w:rPr>
                <w:b/>
                <w:sz w:val="18"/>
              </w:rPr>
              <w:t>Status</w:t>
            </w:r>
          </w:p>
        </w:tc>
      </w:tr>
      <w:tr>
        <w:tc>
          <w:tcPr>
            <w:tcW w:type="dxa" w:w="1881"/>
          </w:tcPr>
          <w:p>
            <w:r>
              <w:rPr>
                <w:sz w:val="18"/>
              </w:rPr>
              <w:t>CB-01</w:t>
            </w:r>
          </w:p>
        </w:tc>
        <w:tc>
          <w:tcPr>
            <w:tcW w:type="dxa" w:w="1881"/>
          </w:tcPr>
          <w:p>
            <w:r>
              <w:rPr>
                <w:sz w:val="18"/>
              </w:rPr>
              <w:t>Sponsor executivo não identificado. Necessário indicar e confirmar patrocinador executivo do projeto.</w:t>
            </w:r>
          </w:p>
        </w:tc>
        <w:tc>
          <w:tcPr>
            <w:tcW w:type="dxa" w:w="1881"/>
          </w:tcPr>
          <w:p>
            <w:r>
              <w:rPr>
                <w:sz w:val="18"/>
              </w:rPr>
              <w:t>Sandro Siqueira / Alta Gestão Div. Comércio</w:t>
            </w:r>
          </w:p>
        </w:tc>
        <w:tc>
          <w:tcPr>
            <w:tcW w:type="dxa" w:w="1881"/>
          </w:tcPr>
          <w:p>
            <w:r>
              <w:rPr>
                <w:sz w:val="18"/>
              </w:rPr>
              <w:t>25/05/2026</w:t>
            </w:r>
          </w:p>
        </w:tc>
        <w:tc>
          <w:tcPr>
            <w:tcW w:type="dxa" w:w="1881"/>
          </w:tcPr>
          <w:p>
            <w:r>
              <w:rPr>
                <w:sz w:val="18"/>
              </w:rPr>
              <w:t>🔴 ABERTO</w:t>
            </w:r>
          </w:p>
        </w:tc>
      </w:tr>
      <w:tr>
        <w:tc>
          <w:tcPr>
            <w:tcW w:type="dxa" w:w="1881"/>
          </w:tcPr>
          <w:p>
            <w:r>
              <w:rPr>
                <w:sz w:val="18"/>
              </w:rPr>
              <w:t>CB-02</w:t>
            </w:r>
          </w:p>
        </w:tc>
        <w:tc>
          <w:tcPr>
            <w:tcW w:type="dxa" w:w="1881"/>
          </w:tcPr>
          <w:p>
            <w:r>
              <w:rPr>
                <w:sz w:val="18"/>
              </w:rPr>
              <w:t>Documentação contratual do acordo NBS (compromisso de desenvolvimento do Auditor Fiscal) não verificada. Necessário obter e validar cláusula contratual que formaliza a contrapartida.</w:t>
            </w:r>
          </w:p>
        </w:tc>
        <w:tc>
          <w:tcPr>
            <w:tcW w:type="dxa" w:w="1881"/>
          </w:tcPr>
          <w:p>
            <w:r>
              <w:rPr>
                <w:sz w:val="18"/>
              </w:rPr>
              <w:t>Sandro Siqueira / Jurídico</w:t>
            </w:r>
          </w:p>
        </w:tc>
        <w:tc>
          <w:tcPr>
            <w:tcW w:type="dxa" w:w="1881"/>
          </w:tcPr>
          <w:p>
            <w:r>
              <w:rPr>
                <w:sz w:val="18"/>
              </w:rPr>
              <w:t>30/05/2026</w:t>
            </w:r>
          </w:p>
        </w:tc>
        <w:tc>
          <w:tcPr>
            <w:tcW w:type="dxa" w:w="1881"/>
          </w:tcPr>
          <w:p>
            <w:r>
              <w:rPr>
                <w:sz w:val="18"/>
              </w:rPr>
              <w:t>🔴 ABERTO</w:t>
            </w:r>
          </w:p>
        </w:tc>
      </w:tr>
    </w:tbl>
    <w:p/>
    <w:p>
      <w:pPr>
        <w:pStyle w:val="Heading2"/>
      </w:pPr>
      <w:r>
        <w:rPr>
          <w:color w:val="1565C0"/>
          <w:sz w:val="26"/>
        </w:rPr>
        <w:t>2. Objetivo SMART</w:t>
      </w:r>
    </w:p>
    <w:p>
      <w:pPr>
        <w:spacing w:after="80"/>
        <w:ind w:left="576"/>
      </w:pPr>
      <w:r>
        <w:rPr>
          <w:b w:val="0"/>
          <w:i/>
          <w:color w:val="374751"/>
          <w:sz w:val="20"/>
        </w:rPr>
        <w:t xml:space="preserve">Substituir </w:t>
      </w:r>
      <w:r>
        <w:rPr>
          <w:b/>
          <w:i/>
          <w:color w:val="374751"/>
          <w:sz w:val="20"/>
        </w:rPr>
        <w:t>100% das funcionalidades operacionais do Fiscal Defender</w:t>
      </w:r>
      <w:r>
        <w:rPr>
          <w:b w:val="0"/>
          <w:i/>
          <w:color w:val="374751"/>
          <w:sz w:val="20"/>
        </w:rPr>
        <w:t xml:space="preserve"> pelo módulo nativo </w:t>
      </w:r>
      <w:r>
        <w:rPr>
          <w:b/>
          <w:i/>
          <w:color w:val="374751"/>
          <w:sz w:val="20"/>
        </w:rPr>
        <w:t>Auditor Fiscal NBS</w:t>
      </w:r>
      <w:r>
        <w:rPr>
          <w:b w:val="0"/>
          <w:i/>
          <w:color w:val="374751"/>
          <w:sz w:val="20"/>
        </w:rPr>
        <w:t xml:space="preserve"> no ambiente ERP da Divisão Comércio do Grupo Águia Branca, alcançando o </w:t>
      </w:r>
      <w:r>
        <w:rPr>
          <w:b/>
          <w:i/>
          <w:color w:val="374751"/>
          <w:sz w:val="20"/>
        </w:rPr>
        <w:t>go-live até novembro de 2026</w:t>
      </w:r>
      <w:r>
        <w:rPr>
          <w:b w:val="0"/>
          <w:i/>
          <w:color w:val="374751"/>
          <w:sz w:val="20"/>
        </w:rPr>
        <w:t xml:space="preserve"> (prazo estimado: 6–8 meses a partir da abertura formal), confirmando a </w:t>
      </w:r>
      <w:r>
        <w:rPr>
          <w:b/>
          <w:i/>
          <w:color w:val="374751"/>
          <w:sz w:val="20"/>
        </w:rPr>
        <w:t>eliminação do contrato Fiscal Defender</w:t>
      </w:r>
      <w:r>
        <w:rPr>
          <w:b w:val="0"/>
          <w:i/>
          <w:color w:val="374751"/>
          <w:sz w:val="20"/>
        </w:rPr>
        <w:t xml:space="preserve"> e gerando </w:t>
      </w:r>
      <w:r>
        <w:rPr>
          <w:b/>
          <w:i/>
          <w:color w:val="374751"/>
          <w:sz w:val="20"/>
        </w:rPr>
        <w:t>saving recorrente de R$ 78.000/ano</w:t>
      </w:r>
      <w:r>
        <w:rPr>
          <w:b w:val="0"/>
          <w:i/>
          <w:color w:val="374751"/>
          <w:sz w:val="20"/>
        </w:rPr>
        <w:t xml:space="preserve">, com custo de implementação residual máximo de </w:t>
      </w:r>
      <w:r>
        <w:rPr>
          <w:b/>
          <w:i/>
          <w:color w:val="374751"/>
          <w:sz w:val="20"/>
        </w:rPr>
        <w:t>R$ 35.000</w:t>
      </w:r>
      <w:r>
        <w:rPr>
          <w:b w:val="0"/>
          <w:i/>
          <w:color w:val="374751"/>
          <w:sz w:val="20"/>
        </w:rPr>
        <w:t>, garantindo que todas as equipes de Contabilidade, Financeiro e Jurídico operem sem alteração do fluxo de trabalho atual.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Critério SMART</w:t>
            </w:r>
          </w:p>
        </w:tc>
        <w:tc>
          <w:tcPr>
            <w:tcW w:type="dxa" w:w="4703"/>
            <w:shd w:val="clear" w:color="auto" w:fill="D0E4F7"/>
          </w:tcPr>
          <w:p>
            <w:r>
              <w:rPr>
                <w:b/>
                <w:sz w:val="18"/>
              </w:rPr>
              <w:t>Conteúdo</w:t>
            </w:r>
          </w:p>
        </w:tc>
      </w:tr>
      <w:tr>
        <w:tc>
          <w:tcPr>
            <w:tcW w:type="dxa" w:w="4703"/>
          </w:tcPr>
          <w:p>
            <w:r>
              <w:rPr>
                <w:sz w:val="18"/>
              </w:rPr>
              <w:t>Specific</w:t>
            </w:r>
          </w:p>
        </w:tc>
        <w:tc>
          <w:tcPr>
            <w:tcW w:type="dxa" w:w="4703"/>
          </w:tcPr>
          <w:p>
            <w:r>
              <w:rPr>
                <w:sz w:val="18"/>
              </w:rPr>
              <w:t>Substituição do Fiscal Defender pelo módulo Auditor Fiscal nativo NBS; escopo: Divisão Comércio</w:t>
            </w:r>
          </w:p>
        </w:tc>
      </w:tr>
      <w:tr>
        <w:tc>
          <w:tcPr>
            <w:tcW w:type="dxa" w:w="4703"/>
          </w:tcPr>
          <w:p>
            <w:r>
              <w:rPr>
                <w:sz w:val="18"/>
              </w:rPr>
              <w:t>Measurable</w:t>
            </w:r>
          </w:p>
        </w:tc>
        <w:tc>
          <w:tcPr>
            <w:tcW w:type="dxa" w:w="4703"/>
          </w:tcPr>
          <w:p>
            <w:r>
              <w:rPr>
                <w:sz w:val="18"/>
              </w:rPr>
              <w:t>100% das funcionalidades do Fiscal Defender replicadas; saving de R$78K/ano confirmado; max R$35K residuais</w:t>
            </w:r>
          </w:p>
        </w:tc>
      </w:tr>
      <w:tr>
        <w:tc>
          <w:tcPr>
            <w:tcW w:type="dxa" w:w="4703"/>
          </w:tcPr>
          <w:p>
            <w:r>
              <w:rPr>
                <w:sz w:val="18"/>
              </w:rPr>
              <w:t>Achievable</w:t>
            </w:r>
          </w:p>
        </w:tc>
        <w:tc>
          <w:tcPr>
            <w:tcW w:type="dxa" w:w="4703"/>
          </w:tcPr>
          <w:p>
            <w:r>
              <w:rPr>
                <w:sz w:val="18"/>
              </w:rPr>
              <w:t>Desenvolvimento como contrapartida contratual NBS (custo zero); estrutura técnica ERP existente</w:t>
            </w:r>
          </w:p>
        </w:tc>
      </w:tr>
      <w:tr>
        <w:tc>
          <w:tcPr>
            <w:tcW w:type="dxa" w:w="4703"/>
          </w:tcPr>
          <w:p>
            <w:r>
              <w:rPr>
                <w:sz w:val="18"/>
              </w:rPr>
              <w:t>Relevant</w:t>
            </w:r>
          </w:p>
        </w:tc>
        <w:tc>
          <w:tcPr>
            <w:tcW w:type="dxa" w:w="4703"/>
          </w:tcPr>
          <w:p>
            <w:r>
              <w:rPr>
                <w:sz w:val="18"/>
              </w:rPr>
              <w:t>Alinhamento estratégico com consolidação da plataforma ERP corporativa e eficiência financeira</w:t>
            </w:r>
          </w:p>
        </w:tc>
      </w:tr>
      <w:tr>
        <w:tc>
          <w:tcPr>
            <w:tcW w:type="dxa" w:w="4703"/>
          </w:tcPr>
          <w:p>
            <w:r>
              <w:rPr>
                <w:sz w:val="18"/>
              </w:rPr>
              <w:t>Time-bound</w:t>
            </w:r>
          </w:p>
        </w:tc>
        <w:tc>
          <w:tcPr>
            <w:tcW w:type="dxa" w:w="4703"/>
          </w:tcPr>
          <w:p>
            <w:r>
              <w:rPr>
                <w:sz w:val="18"/>
              </w:rPr>
              <w:t>Go-live: estimado entre setembro e novembro de 2026</w:t>
            </w:r>
          </w:p>
        </w:tc>
      </w:tr>
    </w:tbl>
    <w:p/>
    <w:p>
      <w:pPr>
        <w:pStyle w:val="Heading2"/>
      </w:pPr>
      <w:r>
        <w:rPr>
          <w:color w:val="1565C0"/>
          <w:sz w:val="26"/>
        </w:rPr>
        <w:t>3. Justificativa do Projeto</w:t>
      </w:r>
    </w:p>
    <w:p>
      <w:pPr>
        <w:pStyle w:val="Heading3"/>
      </w:pPr>
      <w:r>
        <w:rPr>
          <w:color w:val="1E88E5"/>
          <w:sz w:val="22"/>
        </w:rPr>
        <w:t>3.1 Contexto e Motivação</w:t>
      </w:r>
    </w:p>
    <w:p>
      <w:pPr>
        <w:spacing w:after="80"/>
      </w:pPr>
      <w:r>
        <w:rPr>
          <w:b w:val="0"/>
          <w:i w:val="0"/>
          <w:sz w:val="20"/>
        </w:rPr>
        <w:t xml:space="preserve">A Divisão Comércio do Grupo Águia Branca utiliza o sistema </w:t>
      </w:r>
      <w:r>
        <w:rPr>
          <w:b/>
          <w:i w:val="0"/>
          <w:sz w:val="20"/>
        </w:rPr>
        <w:t>Fiscal Defender</w:t>
      </w:r>
      <w:r>
        <w:rPr>
          <w:b w:val="0"/>
          <w:i w:val="0"/>
          <w:sz w:val="20"/>
        </w:rPr>
        <w:t xml:space="preserve"> para auditoria automatizada de Notas Fiscais Eletrônicas (NF-e), pagando </w:t>
      </w:r>
      <w:r>
        <w:rPr>
          <w:b/>
          <w:i w:val="0"/>
          <w:sz w:val="20"/>
        </w:rPr>
        <w:t>R$ 78.000 por ano</w:t>
      </w:r>
      <w:r>
        <w:rPr>
          <w:b w:val="0"/>
          <w:i w:val="0"/>
          <w:sz w:val="20"/>
        </w:rPr>
        <w:t xml:space="preserve"> por esse serviço. O fornecedor do ERP corporativo, </w:t>
      </w:r>
      <w:r>
        <w:rPr>
          <w:b/>
          <w:i w:val="0"/>
          <w:sz w:val="20"/>
        </w:rPr>
        <w:t>NBS</w:t>
      </w:r>
      <w:r>
        <w:rPr>
          <w:b w:val="0"/>
          <w:i w:val="0"/>
          <w:sz w:val="20"/>
        </w:rPr>
        <w:t xml:space="preserve">, comprometeu-se contratualmente a desenvolver o módulo </w:t>
      </w:r>
      <w:r>
        <w:rPr>
          <w:b/>
          <w:i w:val="0"/>
          <w:sz w:val="20"/>
        </w:rPr>
        <w:t>Auditor Fiscal</w:t>
      </w:r>
      <w:r>
        <w:rPr>
          <w:b w:val="0"/>
          <w:i w:val="0"/>
          <w:sz w:val="20"/>
        </w:rPr>
        <w:t xml:space="preserve"> como contrapartida — sem custo adicional de desenvolvimento.</w:t>
      </w:r>
    </w:p>
    <w:p>
      <w:pPr>
        <w:spacing w:after="80"/>
      </w:pPr>
      <w:r>
        <w:rPr>
          <w:b w:val="0"/>
          <w:i w:val="0"/>
          <w:sz w:val="20"/>
        </w:rPr>
        <w:t>A não aprovação e execução deste projeto representa:</w:t>
      </w:r>
    </w:p>
    <w:p>
      <w:pPr>
        <w:pStyle w:val="ListBullet"/>
        <w:spacing w:after="40"/>
      </w:pPr>
      <w:r>
        <w:rPr>
          <w:b/>
          <w:i w:val="0"/>
          <w:sz w:val="20"/>
        </w:rPr>
        <w:t>Desperdício financeiro:</w:t>
      </w:r>
      <w:r>
        <w:rPr>
          <w:b w:val="0"/>
          <w:i w:val="0"/>
          <w:sz w:val="20"/>
        </w:rPr>
        <w:t xml:space="preserve"> continuidade de gasto anual de R$ 78.000 em solução externa quando a funcionalidade equivalente estará disponível nativamente.</w:t>
      </w:r>
    </w:p>
    <w:p>
      <w:pPr>
        <w:pStyle w:val="ListBullet"/>
        <w:spacing w:after="40"/>
      </w:pPr>
      <w:r>
        <w:rPr>
          <w:b/>
          <w:i w:val="0"/>
          <w:sz w:val="20"/>
        </w:rPr>
        <w:t>Risco de compliance:</w:t>
      </w:r>
      <w:r>
        <w:rPr>
          <w:b w:val="0"/>
          <w:i w:val="0"/>
          <w:sz w:val="20"/>
        </w:rPr>
        <w:t xml:space="preserve"> dependência de dois sistemas distintos para auditoria fiscal, com potencial de divergência de dados e lacunas de rastreabilidade.</w:t>
      </w:r>
    </w:p>
    <w:p>
      <w:pPr>
        <w:pStyle w:val="ListBullet"/>
        <w:spacing w:after="40"/>
      </w:pPr>
      <w:r>
        <w:rPr>
          <w:b/>
          <w:i w:val="0"/>
          <w:sz w:val="20"/>
        </w:rPr>
        <w:t>Oportunidade perdida:</w:t>
      </w:r>
      <w:r>
        <w:rPr>
          <w:b w:val="0"/>
          <w:i w:val="0"/>
          <w:sz w:val="20"/>
        </w:rPr>
        <w:t xml:space="preserve"> o comprometimento contratual da NBS tem prazo e escopo definidos — atrasar o projeto pode comprometer os termos acordados.</w:t>
      </w:r>
    </w:p>
    <w:p>
      <w:pPr>
        <w:pStyle w:val="Heading3"/>
      </w:pPr>
      <w:r>
        <w:rPr>
          <w:color w:val="1E88E5"/>
          <w:sz w:val="22"/>
        </w:rPr>
        <w:t>3.2 ROI e Viabilidade Financeira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Indicador</w:t>
            </w:r>
          </w:p>
        </w:tc>
        <w:tc>
          <w:tcPr>
            <w:tcW w:type="dxa" w:w="4703"/>
            <w:shd w:val="clear" w:color="auto" w:fill="D0E4F7"/>
          </w:tcPr>
          <w:p>
            <w:r>
              <w:rPr>
                <w:b/>
                <w:sz w:val="18"/>
              </w:rPr>
              <w:t>Valor</w:t>
            </w:r>
          </w:p>
        </w:tc>
      </w:tr>
      <w:tr>
        <w:tc>
          <w:tcPr>
            <w:tcW w:type="dxa" w:w="4703"/>
          </w:tcPr>
          <w:p>
            <w:r>
              <w:rPr>
                <w:sz w:val="18"/>
              </w:rPr>
              <w:t>Custo anual atual (Fiscal Defender)</w:t>
            </w:r>
          </w:p>
        </w:tc>
        <w:tc>
          <w:tcPr>
            <w:tcW w:type="dxa" w:w="4703"/>
          </w:tcPr>
          <w:p>
            <w:r>
              <w:rPr>
                <w:sz w:val="18"/>
              </w:rPr>
              <w:t>R$ 78.000/ano</w:t>
            </w:r>
          </w:p>
        </w:tc>
      </w:tr>
      <w:tr>
        <w:tc>
          <w:tcPr>
            <w:tcW w:type="dxa" w:w="4703"/>
          </w:tcPr>
          <w:p>
            <w:r>
              <w:rPr>
                <w:sz w:val="18"/>
              </w:rPr>
              <w:t>Custo de desenvolvimento</w:t>
            </w:r>
          </w:p>
        </w:tc>
        <w:tc>
          <w:tcPr>
            <w:tcW w:type="dxa" w:w="4703"/>
          </w:tcPr>
          <w:p>
            <w:r>
              <w:rPr>
                <w:sz w:val="18"/>
              </w:rPr>
              <w:t>R$ 0 (contrapartida NBS)</w:t>
            </w:r>
          </w:p>
        </w:tc>
      </w:tr>
      <w:tr>
        <w:tc>
          <w:tcPr>
            <w:tcW w:type="dxa" w:w="4703"/>
          </w:tcPr>
          <w:p>
            <w:r>
              <w:rPr>
                <w:sz w:val="18"/>
              </w:rPr>
              <w:t>Custo residual estimado</w:t>
            </w:r>
          </w:p>
        </w:tc>
        <w:tc>
          <w:tcPr>
            <w:tcW w:type="dxa" w:w="4703"/>
          </w:tcPr>
          <w:p>
            <w:r>
              <w:rPr>
                <w:sz w:val="18"/>
              </w:rPr>
              <w:t>~R$ 35.000 (implementação, treinamento, rescisão)</w:t>
            </w:r>
          </w:p>
        </w:tc>
      </w:tr>
      <w:tr>
        <w:tc>
          <w:tcPr>
            <w:tcW w:type="dxa" w:w="4703"/>
          </w:tcPr>
          <w:p>
            <w:r>
              <w:rPr>
                <w:sz w:val="18"/>
              </w:rPr>
              <w:t>Orçamento total do projeto</w:t>
            </w:r>
          </w:p>
        </w:tc>
        <w:tc>
          <w:tcPr>
            <w:tcW w:type="dxa" w:w="4703"/>
          </w:tcPr>
          <w:p>
            <w:r>
              <w:rPr>
                <w:sz w:val="18"/>
              </w:rPr>
              <w:t>~R$ 35.000</w:t>
            </w:r>
          </w:p>
        </w:tc>
      </w:tr>
      <w:tr>
        <w:tc>
          <w:tcPr>
            <w:tcW w:type="dxa" w:w="4703"/>
          </w:tcPr>
          <w:p>
            <w:r>
              <w:rPr>
                <w:sz w:val="18"/>
              </w:rPr>
              <w:t>Saving anual recorrente</w:t>
            </w:r>
          </w:p>
        </w:tc>
        <w:tc>
          <w:tcPr>
            <w:tcW w:type="dxa" w:w="4703"/>
          </w:tcPr>
          <w:p>
            <w:r>
              <w:rPr>
                <w:sz w:val="18"/>
              </w:rPr>
              <w:t>R$ 78.000/ano</w:t>
            </w:r>
          </w:p>
        </w:tc>
      </w:tr>
      <w:tr>
        <w:tc>
          <w:tcPr>
            <w:tcW w:type="dxa" w:w="4703"/>
          </w:tcPr>
          <w:p>
            <w:r>
              <w:rPr>
                <w:sz w:val="18"/>
              </w:rPr>
              <w:t>Payback estimado</w:t>
            </w:r>
          </w:p>
        </w:tc>
        <w:tc>
          <w:tcPr>
            <w:tcW w:type="dxa" w:w="4703"/>
          </w:tcPr>
          <w:p>
            <w:r>
              <w:rPr>
                <w:sz w:val="18"/>
              </w:rPr>
              <w:t>~5,4 meses</w:t>
            </w:r>
          </w:p>
        </w:tc>
      </w:tr>
      <w:tr>
        <w:tc>
          <w:tcPr>
            <w:tcW w:type="dxa" w:w="4703"/>
          </w:tcPr>
          <w:p>
            <w:r>
              <w:rPr>
                <w:sz w:val="18"/>
              </w:rPr>
              <w:t>ROI no 1º ano completo</w:t>
            </w:r>
          </w:p>
        </w:tc>
        <w:tc>
          <w:tcPr>
            <w:tcW w:type="dxa" w:w="4703"/>
          </w:tcPr>
          <w:p>
            <w:r>
              <w:rPr>
                <w:sz w:val="18"/>
              </w:rPr>
              <w:t>&gt; 100%</w:t>
            </w:r>
          </w:p>
        </w:tc>
      </w:tr>
    </w:tbl>
    <w:p/>
    <w:p>
      <w:pPr>
        <w:pStyle w:val="Heading3"/>
      </w:pPr>
      <w:r>
        <w:rPr>
          <w:color w:val="1E88E5"/>
          <w:sz w:val="22"/>
        </w:rPr>
        <w:t>3.3 Alinhamento Estratégico</w:t>
      </w:r>
    </w:p>
    <w:p>
      <w:pPr>
        <w:pStyle w:val="ListBullet"/>
        <w:spacing w:after="40"/>
      </w:pPr>
      <w:r>
        <w:rPr>
          <w:b w:val="0"/>
          <w:i w:val="0"/>
          <w:sz w:val="20"/>
        </w:rPr>
        <w:t>Consolidação da plataforma ERP NBS como solução única de gestão corporativa.</w:t>
      </w:r>
    </w:p>
    <w:p>
      <w:pPr>
        <w:pStyle w:val="ListBullet"/>
        <w:spacing w:after="40"/>
      </w:pPr>
      <w:r>
        <w:rPr>
          <w:b w:val="0"/>
          <w:i w:val="0"/>
          <w:sz w:val="20"/>
        </w:rPr>
        <w:t>Redução de fornecedores e dependências externas.</w:t>
      </w:r>
    </w:p>
    <w:p>
      <w:pPr>
        <w:pStyle w:val="ListBullet"/>
        <w:spacing w:after="40"/>
      </w:pPr>
      <w:r>
        <w:rPr>
          <w:b w:val="0"/>
          <w:i w:val="0"/>
          <w:sz w:val="20"/>
        </w:rPr>
        <w:t>Eficiência operacional: integração nativa elimina exportações/importações manuais de dados entre sistemas.</w:t>
      </w:r>
    </w:p>
    <w:p>
      <w:pPr>
        <w:pStyle w:val="Heading2"/>
      </w:pPr>
      <w:r>
        <w:rPr>
          <w:color w:val="1565C0"/>
          <w:sz w:val="26"/>
        </w:rPr>
        <w:t>4. Escopo do Projeto</w:t>
      </w:r>
    </w:p>
    <w:p>
      <w:pPr>
        <w:pStyle w:val="Heading3"/>
      </w:pPr>
      <w:r>
        <w:rPr>
          <w:color w:val="1E88E5"/>
          <w:sz w:val="22"/>
        </w:rPr>
        <w:t>4.1 Dentro do Escopo (IN SCOPE)</w:t>
      </w:r>
    </w:p>
    <w:p>
      <w:pPr>
        <w:pStyle w:val="ListBullet"/>
        <w:spacing w:after="40"/>
      </w:pPr>
      <w:r>
        <w:rPr>
          <w:b w:val="0"/>
          <w:i w:val="0"/>
          <w:sz w:val="20"/>
        </w:rPr>
        <w:t>Implantação do módulo Auditor Fiscal NBS na Divisão Comércio.</w:t>
      </w:r>
    </w:p>
    <w:p>
      <w:pPr>
        <w:pStyle w:val="ListBullet"/>
        <w:spacing w:after="40"/>
      </w:pPr>
      <w:r>
        <w:rPr>
          <w:b w:val="0"/>
          <w:i w:val="0"/>
          <w:sz w:val="20"/>
        </w:rPr>
        <w:t>Configuração e parametrização do módulo conforme regras fiscais da Divisão Comércio.</w:t>
      </w:r>
    </w:p>
    <w:p>
      <w:pPr>
        <w:pStyle w:val="ListBullet"/>
        <w:spacing w:after="40"/>
      </w:pPr>
      <w:r>
        <w:rPr>
          <w:b w:val="0"/>
          <w:i w:val="0"/>
          <w:sz w:val="20"/>
        </w:rPr>
        <w:t>Replicação de todas as funcionalidades operacionais do Fiscal Defender (RF-01 a RF-08).</w:t>
      </w:r>
    </w:p>
    <w:p>
      <w:pPr>
        <w:pStyle w:val="ListBullet"/>
        <w:spacing w:after="40"/>
      </w:pPr>
      <w:r>
        <w:rPr>
          <w:b w:val="0"/>
          <w:i w:val="0"/>
          <w:sz w:val="20"/>
        </w:rPr>
        <w:t>Testes de homologação e validação com equipes de Contabilidade, Financeiro e Jurídico.</w:t>
      </w:r>
    </w:p>
    <w:p>
      <w:pPr>
        <w:pStyle w:val="ListBullet"/>
        <w:spacing w:after="40"/>
      </w:pPr>
      <w:r>
        <w:rPr>
          <w:b w:val="0"/>
          <w:i w:val="0"/>
          <w:sz w:val="20"/>
        </w:rPr>
        <w:t>Treinamento das equipes usuárias.</w:t>
      </w:r>
    </w:p>
    <w:p>
      <w:pPr>
        <w:pStyle w:val="ListBullet"/>
        <w:spacing w:after="40"/>
      </w:pPr>
      <w:r>
        <w:rPr>
          <w:b w:val="0"/>
          <w:i w:val="0"/>
          <w:sz w:val="20"/>
        </w:rPr>
        <w:t>Encerramento formal do contrato Fiscal Defender.</w:t>
      </w:r>
    </w:p>
    <w:p>
      <w:pPr>
        <w:pStyle w:val="ListBullet"/>
        <w:spacing w:after="40"/>
      </w:pPr>
      <w:r>
        <w:rPr>
          <w:b w:val="0"/>
          <w:i w:val="0"/>
          <w:sz w:val="20"/>
        </w:rPr>
        <w:t>Gestão da transição (período de operação paralela se necessário).</w:t>
      </w:r>
    </w:p>
    <w:p>
      <w:pPr>
        <w:pStyle w:val="Heading3"/>
      </w:pPr>
      <w:r>
        <w:rPr>
          <w:color w:val="1E88E5"/>
          <w:sz w:val="22"/>
        </w:rPr>
        <w:t>4.2 Fora do Escopo (OUT OF SCOPE)</w:t>
      </w:r>
    </w:p>
    <w:p>
      <w:pPr>
        <w:pStyle w:val="ListBullet"/>
        <w:spacing w:after="40"/>
      </w:pPr>
      <w:r>
        <w:rPr>
          <w:b w:val="0"/>
          <w:i w:val="0"/>
          <w:sz w:val="20"/>
        </w:rPr>
        <w:t>Desenvolvimento de novas funcionalidades além das previstas nos RF-01 a RF-08 (salvo aprovação formal de mudança).</w:t>
      </w:r>
    </w:p>
    <w:p>
      <w:pPr>
        <w:pStyle w:val="ListBullet"/>
        <w:spacing w:after="40"/>
      </w:pPr>
      <w:r>
        <w:rPr>
          <w:b w:val="0"/>
          <w:i w:val="0"/>
          <w:sz w:val="20"/>
        </w:rPr>
        <w:t>Implantação em outras divisões do Grupo Águia Branca.</w:t>
      </w:r>
    </w:p>
    <w:p>
      <w:pPr>
        <w:pStyle w:val="ListBullet"/>
        <w:spacing w:after="40"/>
      </w:pPr>
      <w:r>
        <w:rPr>
          <w:b w:val="0"/>
          <w:i w:val="0"/>
          <w:sz w:val="20"/>
        </w:rPr>
        <w:t>Integração com Power BI (a ser avaliada como demanda futura — não confirmada para este projeto).</w:t>
      </w:r>
    </w:p>
    <w:p>
      <w:pPr>
        <w:pStyle w:val="ListBullet"/>
        <w:spacing w:after="40"/>
      </w:pPr>
      <w:r>
        <w:rPr>
          <w:b w:val="0"/>
          <w:i w:val="0"/>
          <w:sz w:val="20"/>
        </w:rPr>
        <w:t>Migração de dados históricos do Fiscal Defender (necessidade não avaliada — a ser definida na fase de planejamento detalhado).</w:t>
      </w:r>
    </w:p>
    <w:p>
      <w:pPr>
        <w:pStyle w:val="ListBullet"/>
        <w:spacing w:after="40"/>
      </w:pPr>
      <w:r>
        <w:rPr>
          <w:b w:val="0"/>
          <w:i w:val="0"/>
          <w:sz w:val="20"/>
        </w:rPr>
        <w:t>Alteração dos processos operacionais das equipes (RF-07: manutenção do fluxo atual).</w:t>
      </w:r>
    </w:p>
    <w:p>
      <w:pPr>
        <w:pStyle w:val="ListBullet"/>
        <w:spacing w:after="40"/>
      </w:pPr>
      <w:r>
        <w:rPr>
          <w:b w:val="0"/>
          <w:i w:val="0"/>
          <w:sz w:val="20"/>
        </w:rPr>
        <w:t>Customizações no núcleo do ERP NBS não relacionadas ao módulo Auditor Fiscal.</w:t>
      </w:r>
    </w:p>
    <w:p>
      <w:pPr>
        <w:pStyle w:val="Heading2"/>
      </w:pPr>
      <w:r>
        <w:rPr>
          <w:color w:val="1565C0"/>
          <w:sz w:val="26"/>
        </w:rPr>
        <w:t>5. Estimativas de Custo e Prazo</w:t>
      </w:r>
    </w:p>
    <w:p>
      <w:pPr>
        <w:pStyle w:val="Heading3"/>
      </w:pPr>
      <w:r>
        <w:rPr>
          <w:color w:val="1E88E5"/>
          <w:sz w:val="22"/>
        </w:rPr>
        <w:t>5.1 Orçamento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Categoria</w:t>
            </w:r>
          </w:p>
        </w:tc>
        <w:tc>
          <w:tcPr>
            <w:tcW w:type="dxa" w:w="3135"/>
            <w:shd w:val="clear" w:color="auto" w:fill="D0E4F7"/>
          </w:tcPr>
          <w:p>
            <w:r>
              <w:rPr>
                <w:b/>
                <w:sz w:val="18"/>
              </w:rPr>
              <w:t>Estimativa</w:t>
            </w:r>
          </w:p>
        </w:tc>
        <w:tc>
          <w:tcPr>
            <w:tcW w:type="dxa" w:w="3135"/>
            <w:shd w:val="clear" w:color="auto" w:fill="D0E4F7"/>
          </w:tcPr>
          <w:p>
            <w:r>
              <w:rPr>
                <w:b/>
                <w:sz w:val="18"/>
              </w:rPr>
              <w:t>Observação</w:t>
            </w:r>
          </w:p>
        </w:tc>
      </w:tr>
      <w:tr>
        <w:tc>
          <w:tcPr>
            <w:tcW w:type="dxa" w:w="3135"/>
          </w:tcPr>
          <w:p>
            <w:r>
              <w:rPr>
                <w:sz w:val="18"/>
              </w:rPr>
              <w:t>Desenvolvimento do módulo (NBS)</w:t>
            </w:r>
          </w:p>
        </w:tc>
        <w:tc>
          <w:tcPr>
            <w:tcW w:type="dxa" w:w="3135"/>
          </w:tcPr>
          <w:p>
            <w:r>
              <w:rPr>
                <w:sz w:val="18"/>
              </w:rPr>
              <w:t>R$ 0</w:t>
            </w:r>
          </w:p>
        </w:tc>
        <w:tc>
          <w:tcPr>
            <w:tcW w:type="dxa" w:w="3135"/>
          </w:tcPr>
          <w:p>
            <w:r>
              <w:rPr>
                <w:sz w:val="18"/>
              </w:rPr>
              <w:t>Contrapartida contratual — SUJEITO A CB-02</w:t>
            </w:r>
          </w:p>
        </w:tc>
      </w:tr>
      <w:tr>
        <w:tc>
          <w:tcPr>
            <w:tcW w:type="dxa" w:w="3135"/>
          </w:tcPr>
          <w:p>
            <w:r>
              <w:rPr>
                <w:sz w:val="18"/>
              </w:rPr>
              <w:t>Implementação / configuração / parametrização</w:t>
            </w:r>
          </w:p>
        </w:tc>
        <w:tc>
          <w:tcPr>
            <w:tcW w:type="dxa" w:w="3135"/>
          </w:tcPr>
          <w:p>
            <w:r>
              <w:rPr>
                <w:sz w:val="18"/>
              </w:rPr>
              <w:t>~R$ 15.000</w:t>
            </w:r>
          </w:p>
        </w:tc>
        <w:tc>
          <w:tcPr>
            <w:tcW w:type="dxa" w:w="3135"/>
          </w:tcPr>
          <w:p>
            <w:r>
              <w:rPr>
                <w:sz w:val="18"/>
              </w:rPr>
              <w:t>Horas de consultoria NBS ou interna</w:t>
            </w:r>
          </w:p>
        </w:tc>
      </w:tr>
      <w:tr>
        <w:tc>
          <w:tcPr>
            <w:tcW w:type="dxa" w:w="3135"/>
          </w:tcPr>
          <w:p>
            <w:r>
              <w:rPr>
                <w:sz w:val="18"/>
              </w:rPr>
              <w:t>Treinamento das equipes</w:t>
            </w:r>
          </w:p>
        </w:tc>
        <w:tc>
          <w:tcPr>
            <w:tcW w:type="dxa" w:w="3135"/>
          </w:tcPr>
          <w:p>
            <w:r>
              <w:rPr>
                <w:sz w:val="18"/>
              </w:rPr>
              <w:t>~R$ 8.000</w:t>
            </w:r>
          </w:p>
        </w:tc>
        <w:tc>
          <w:tcPr>
            <w:tcW w:type="dxa" w:w="3135"/>
          </w:tcPr>
          <w:p>
            <w:r>
              <w:rPr>
                <w:sz w:val="18"/>
              </w:rPr>
              <w:t>Estimativa preliminar</w:t>
            </w:r>
          </w:p>
        </w:tc>
      </w:tr>
      <w:tr>
        <w:tc>
          <w:tcPr>
            <w:tcW w:type="dxa" w:w="3135"/>
          </w:tcPr>
          <w:p>
            <w:r>
              <w:rPr>
                <w:sz w:val="18"/>
              </w:rPr>
              <w:t>Rescisão contratual Fiscal Defender</w:t>
            </w:r>
          </w:p>
        </w:tc>
        <w:tc>
          <w:tcPr>
            <w:tcW w:type="dxa" w:w="3135"/>
          </w:tcPr>
          <w:p>
            <w:r>
              <w:rPr>
                <w:sz w:val="18"/>
              </w:rPr>
              <w:t>~R$ 7.000</w:t>
            </w:r>
          </w:p>
        </w:tc>
        <w:tc>
          <w:tcPr>
            <w:tcW w:type="dxa" w:w="3135"/>
          </w:tcPr>
          <w:p>
            <w:r>
              <w:rPr>
                <w:sz w:val="18"/>
              </w:rPr>
              <w:t>Multas e aviso prévio (verificar contrato)</w:t>
            </w:r>
          </w:p>
        </w:tc>
      </w:tr>
      <w:tr>
        <w:tc>
          <w:tcPr>
            <w:tcW w:type="dxa" w:w="3135"/>
          </w:tcPr>
          <w:p>
            <w:r>
              <w:rPr>
                <w:sz w:val="18"/>
              </w:rPr>
              <w:t>Contingência (reserva gerencial ~15%)</w:t>
            </w:r>
          </w:p>
        </w:tc>
        <w:tc>
          <w:tcPr>
            <w:tcW w:type="dxa" w:w="3135"/>
          </w:tcPr>
          <w:p>
            <w:r>
              <w:rPr>
                <w:sz w:val="18"/>
              </w:rPr>
              <w:t>~R$ 5.000</w:t>
            </w:r>
          </w:p>
        </w:tc>
        <w:tc>
          <w:tcPr>
            <w:tcW w:type="dxa" w:w="3135"/>
          </w:tcPr>
          <w:p>
            <w:r>
              <w:rPr>
                <w:sz w:val="18"/>
              </w:rPr>
              <w:t>Sobre custos residuais</w:t>
            </w:r>
          </w:p>
        </w:tc>
      </w:tr>
      <w:tr>
        <w:tc>
          <w:tcPr>
            <w:tcW w:type="dxa" w:w="3135"/>
          </w:tcPr>
          <w:p>
            <w:r>
              <w:rPr>
                <w:sz w:val="18"/>
              </w:rPr>
              <w:t>Total Estimado</w:t>
            </w:r>
          </w:p>
        </w:tc>
        <w:tc>
          <w:tcPr>
            <w:tcW w:type="dxa" w:w="3135"/>
          </w:tcPr>
          <w:p>
            <w:r>
              <w:rPr>
                <w:sz w:val="18"/>
              </w:rPr>
              <w:t>~R$ 35.000</w:t>
            </w:r>
          </w:p>
        </w:tc>
        <w:tc>
          <w:tcPr>
            <w:tcW w:type="dxa" w:w="3135"/>
          </w:tcPr>
          <w:p>
            <w:r>
              <w:rPr>
                <w:sz w:val="18"/>
              </w:rPr>
              <w:t>Revisão obrigatória após CB-02 resolvida</w:t>
            </w:r>
          </w:p>
        </w:tc>
      </w:tr>
    </w:tbl>
    <w:p/>
    <w:p>
      <w:pPr>
        <w:pStyle w:val="Heading3"/>
      </w:pPr>
      <w:r>
        <w:rPr>
          <w:color w:val="1E88E5"/>
          <w:sz w:val="22"/>
        </w:rPr>
        <w:t>5.2 Cronograma Estimado</w:t>
      </w:r>
    </w:p>
    <w:p>
      <w:pPr>
        <w:spacing w:after="80"/>
        <w:ind w:left="576"/>
      </w:pPr>
      <w:r>
        <w:rPr>
          <w:b w:val="0"/>
          <w:i/>
          <w:color w:val="374751"/>
          <w:sz w:val="20"/>
        </w:rPr>
        <w:t>Prazo estimado com base em projetos similares de implantação de módulo ERP. Cronograma detalhado a ser elaborado na fase de planejamento.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Fase</w:t>
            </w:r>
          </w:p>
        </w:tc>
        <w:tc>
          <w:tcPr>
            <w:tcW w:type="dxa" w:w="3135"/>
            <w:shd w:val="clear" w:color="auto" w:fill="D0E4F7"/>
          </w:tcPr>
          <w:p>
            <w:r>
              <w:rPr>
                <w:b/>
                <w:sz w:val="18"/>
              </w:rPr>
              <w:t>Duração Estimada</w:t>
            </w:r>
          </w:p>
        </w:tc>
        <w:tc>
          <w:tcPr>
            <w:tcW w:type="dxa" w:w="3135"/>
            <w:shd w:val="clear" w:color="auto" w:fill="D0E4F7"/>
          </w:tcPr>
          <w:p>
            <w:r>
              <w:rPr>
                <w:b/>
                <w:sz w:val="18"/>
              </w:rPr>
              <w:t>Período Provável</w:t>
            </w:r>
          </w:p>
        </w:tc>
      </w:tr>
      <w:tr>
        <w:tc>
          <w:tcPr>
            <w:tcW w:type="dxa" w:w="3135"/>
          </w:tcPr>
          <w:p>
            <w:r>
              <w:rPr>
                <w:sz w:val="18"/>
              </w:rPr>
              <w:t>Iniciação e resolução de condições bloqueantes</w:t>
            </w:r>
          </w:p>
        </w:tc>
        <w:tc>
          <w:tcPr>
            <w:tcW w:type="dxa" w:w="3135"/>
          </w:tcPr>
          <w:p>
            <w:r>
              <w:rPr>
                <w:sz w:val="18"/>
              </w:rPr>
              <w:t>3 semanas</w:t>
            </w:r>
          </w:p>
        </w:tc>
        <w:tc>
          <w:tcPr>
            <w:tcW w:type="dxa" w:w="3135"/>
          </w:tcPr>
          <w:p>
            <w:r>
              <w:rPr>
                <w:sz w:val="18"/>
              </w:rPr>
              <w:t>mai/2026</w:t>
            </w:r>
          </w:p>
        </w:tc>
      </w:tr>
      <w:tr>
        <w:tc>
          <w:tcPr>
            <w:tcW w:type="dxa" w:w="3135"/>
          </w:tcPr>
          <w:p>
            <w:r>
              <w:rPr>
                <w:sz w:val="18"/>
              </w:rPr>
              <w:t>Planejamento detalhado</w:t>
            </w:r>
          </w:p>
        </w:tc>
        <w:tc>
          <w:tcPr>
            <w:tcW w:type="dxa" w:w="3135"/>
          </w:tcPr>
          <w:p>
            <w:r>
              <w:rPr>
                <w:sz w:val="18"/>
              </w:rPr>
              <w:t>3 semanas</w:t>
            </w:r>
          </w:p>
        </w:tc>
        <w:tc>
          <w:tcPr>
            <w:tcW w:type="dxa" w:w="3135"/>
          </w:tcPr>
          <w:p>
            <w:r>
              <w:rPr>
                <w:sz w:val="18"/>
              </w:rPr>
              <w:t>jun/2026</w:t>
            </w:r>
          </w:p>
        </w:tc>
      </w:tr>
      <w:tr>
        <w:tc>
          <w:tcPr>
            <w:tcW w:type="dxa" w:w="3135"/>
          </w:tcPr>
          <w:p>
            <w:r>
              <w:rPr>
                <w:sz w:val="18"/>
              </w:rPr>
              <w:t>Implantação e configuração (NBS)</w:t>
            </w:r>
          </w:p>
        </w:tc>
        <w:tc>
          <w:tcPr>
            <w:tcW w:type="dxa" w:w="3135"/>
          </w:tcPr>
          <w:p>
            <w:r>
              <w:rPr>
                <w:sz w:val="18"/>
              </w:rPr>
              <w:t>8 semanas</w:t>
            </w:r>
          </w:p>
        </w:tc>
        <w:tc>
          <w:tcPr>
            <w:tcW w:type="dxa" w:w="3135"/>
          </w:tcPr>
          <w:p>
            <w:r>
              <w:rPr>
                <w:sz w:val="18"/>
              </w:rPr>
              <w:t>jul–ago/2026</w:t>
            </w:r>
          </w:p>
        </w:tc>
      </w:tr>
      <w:tr>
        <w:tc>
          <w:tcPr>
            <w:tcW w:type="dxa" w:w="3135"/>
          </w:tcPr>
          <w:p>
            <w:r>
              <w:rPr>
                <w:sz w:val="18"/>
              </w:rPr>
              <w:t>Testes e homologação</w:t>
            </w:r>
          </w:p>
        </w:tc>
        <w:tc>
          <w:tcPr>
            <w:tcW w:type="dxa" w:w="3135"/>
          </w:tcPr>
          <w:p>
            <w:r>
              <w:rPr>
                <w:sz w:val="18"/>
              </w:rPr>
              <w:t>4 semanas</w:t>
            </w:r>
          </w:p>
        </w:tc>
        <w:tc>
          <w:tcPr>
            <w:tcW w:type="dxa" w:w="3135"/>
          </w:tcPr>
          <w:p>
            <w:r>
              <w:rPr>
                <w:sz w:val="18"/>
              </w:rPr>
              <w:t>set/2026</w:t>
            </w:r>
          </w:p>
        </w:tc>
      </w:tr>
      <w:tr>
        <w:tc>
          <w:tcPr>
            <w:tcW w:type="dxa" w:w="3135"/>
          </w:tcPr>
          <w:p>
            <w:r>
              <w:rPr>
                <w:sz w:val="18"/>
              </w:rPr>
              <w:t>Treinamento e transição</w:t>
            </w:r>
          </w:p>
        </w:tc>
        <w:tc>
          <w:tcPr>
            <w:tcW w:type="dxa" w:w="3135"/>
          </w:tcPr>
          <w:p>
            <w:r>
              <w:rPr>
                <w:sz w:val="18"/>
              </w:rPr>
              <w:t>3 semanas</w:t>
            </w:r>
          </w:p>
        </w:tc>
        <w:tc>
          <w:tcPr>
            <w:tcW w:type="dxa" w:w="3135"/>
          </w:tcPr>
          <w:p>
            <w:r>
              <w:rPr>
                <w:sz w:val="18"/>
              </w:rPr>
              <w:t>out/2026</w:t>
            </w:r>
          </w:p>
        </w:tc>
      </w:tr>
      <w:tr>
        <w:tc>
          <w:tcPr>
            <w:tcW w:type="dxa" w:w="3135"/>
          </w:tcPr>
          <w:p>
            <w:r>
              <w:rPr>
                <w:sz w:val="18"/>
              </w:rPr>
              <w:t>Go-live e encerramento Fiscal Defender</w:t>
            </w:r>
          </w:p>
        </w:tc>
        <w:tc>
          <w:tcPr>
            <w:tcW w:type="dxa" w:w="3135"/>
          </w:tcPr>
          <w:p>
            <w:r>
              <w:rPr>
                <w:sz w:val="18"/>
              </w:rPr>
              <w:t>2 semanas</w:t>
            </w:r>
          </w:p>
        </w:tc>
        <w:tc>
          <w:tcPr>
            <w:tcW w:type="dxa" w:w="3135"/>
          </w:tcPr>
          <w:p>
            <w:r>
              <w:rPr>
                <w:sz w:val="18"/>
              </w:rPr>
              <w:t>out–nov/2026</w:t>
            </w:r>
          </w:p>
        </w:tc>
      </w:tr>
      <w:tr>
        <w:tc>
          <w:tcPr>
            <w:tcW w:type="dxa" w:w="3135"/>
          </w:tcPr>
          <w:p>
            <w:r>
              <w:rPr>
                <w:sz w:val="18"/>
              </w:rPr>
              <w:t>Go-live estimado</w:t>
            </w:r>
          </w:p>
        </w:tc>
        <w:tc>
          <w:tcPr>
            <w:tcW w:type="dxa" w:w="3135"/>
          </w:tcPr>
          <w:p>
            <w:r>
              <w:rPr>
                <w:sz w:val="18"/>
              </w:rPr>
              <w:t>—</w:t>
            </w:r>
          </w:p>
        </w:tc>
        <w:tc>
          <w:tcPr>
            <w:tcW w:type="dxa" w:w="3135"/>
          </w:tcPr>
          <w:p>
            <w:r>
              <w:rPr>
                <w:sz w:val="18"/>
              </w:rPr>
              <w:t>Outubro/Novembro 2026</w:t>
            </w:r>
          </w:p>
        </w:tc>
      </w:tr>
      <w:tr>
        <w:tc>
          <w:tcPr>
            <w:tcW w:type="dxa" w:w="3135"/>
          </w:tcPr>
          <w:p>
            <w:r>
              <w:rPr>
                <w:sz w:val="18"/>
              </w:rPr>
              <w:t>Duração total estimada</w:t>
            </w:r>
          </w:p>
        </w:tc>
        <w:tc>
          <w:tcPr>
            <w:tcW w:type="dxa" w:w="3135"/>
          </w:tcPr>
          <w:p>
            <w:r>
              <w:rPr>
                <w:sz w:val="18"/>
              </w:rPr>
              <w:t>~6–7 meses</w:t>
            </w:r>
          </w:p>
        </w:tc>
        <w:tc>
          <w:tcPr>
            <w:tcW w:type="dxa" w:w="3135"/>
          </w:tcPr>
          <w:p>
            <w:r>
              <w:rPr>
                <w:sz w:val="18"/>
              </w:rPr>
              <w:t>mai–nov/2026</w:t>
            </w:r>
          </w:p>
        </w:tc>
      </w:tr>
    </w:tbl>
    <w:p/>
    <w:p>
      <w:pPr>
        <w:pStyle w:val="Heading2"/>
      </w:pPr>
      <w:r>
        <w:rPr>
          <w:color w:val="1565C0"/>
          <w:sz w:val="26"/>
        </w:rPr>
        <w:t>6. Premissas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Código</w:t>
            </w:r>
          </w:p>
        </w:tc>
        <w:tc>
          <w:tcPr>
            <w:tcW w:type="dxa" w:w="3135"/>
            <w:shd w:val="clear" w:color="auto" w:fill="D0E4F7"/>
          </w:tcPr>
          <w:p>
            <w:r>
              <w:rPr>
                <w:b/>
                <w:sz w:val="18"/>
              </w:rPr>
              <w:t>Premissa</w:t>
            </w:r>
          </w:p>
        </w:tc>
        <w:tc>
          <w:tcPr>
            <w:tcW w:type="dxa" w:w="3135"/>
            <w:shd w:val="clear" w:color="auto" w:fill="D0E4F7"/>
          </w:tcPr>
          <w:p>
            <w:r>
              <w:rPr>
                <w:b/>
                <w:sz w:val="18"/>
              </w:rPr>
              <w:t>Status</w:t>
            </w:r>
          </w:p>
        </w:tc>
      </w:tr>
      <w:tr>
        <w:tc>
          <w:tcPr>
            <w:tcW w:type="dxa" w:w="3135"/>
          </w:tcPr>
          <w:p>
            <w:r>
              <w:rPr>
                <w:sz w:val="18"/>
              </w:rPr>
              <w:t>P-01</w:t>
            </w:r>
          </w:p>
        </w:tc>
        <w:tc>
          <w:tcPr>
            <w:tcW w:type="dxa" w:w="3135"/>
          </w:tcPr>
          <w:p>
            <w:r>
              <w:rPr>
                <w:sz w:val="18"/>
              </w:rPr>
              <w:t>O acordo contratual NBS para desenvolvimento do Auditor Fiscal está formalizado e vigente.</w:t>
            </w:r>
          </w:p>
        </w:tc>
        <w:tc>
          <w:tcPr>
            <w:tcW w:type="dxa" w:w="3135"/>
          </w:tcPr>
          <w:p>
            <w:r>
              <w:rPr>
                <w:sz w:val="18"/>
              </w:rPr>
              <w:t>⚠ A CONFIRMAR — CB-02</w:t>
            </w:r>
          </w:p>
        </w:tc>
      </w:tr>
      <w:tr>
        <w:tc>
          <w:tcPr>
            <w:tcW w:type="dxa" w:w="3135"/>
          </w:tcPr>
          <w:p>
            <w:r>
              <w:rPr>
                <w:sz w:val="18"/>
              </w:rPr>
              <w:t>P-02</w:t>
            </w:r>
          </w:p>
        </w:tc>
        <w:tc>
          <w:tcPr>
            <w:tcW w:type="dxa" w:w="3135"/>
          </w:tcPr>
          <w:p>
            <w:r>
              <w:rPr>
                <w:sz w:val="18"/>
              </w:rPr>
              <w:t>A NBS entregará o módulo Auditor Fiscal sem custo de desenvolvimento para a Divisão Comércio.</w:t>
            </w:r>
          </w:p>
        </w:tc>
        <w:tc>
          <w:tcPr>
            <w:tcW w:type="dxa" w:w="3135"/>
          </w:tcPr>
          <w:p>
            <w:r>
              <w:rPr>
                <w:sz w:val="18"/>
              </w:rPr>
              <w:t>A confirmar (dep. P-01)</w:t>
            </w:r>
          </w:p>
        </w:tc>
      </w:tr>
      <w:tr>
        <w:tc>
          <w:tcPr>
            <w:tcW w:type="dxa" w:w="3135"/>
          </w:tcPr>
          <w:p>
            <w:r>
              <w:rPr>
                <w:sz w:val="18"/>
              </w:rPr>
              <w:t>P-03</w:t>
            </w:r>
          </w:p>
        </w:tc>
        <w:tc>
          <w:tcPr>
            <w:tcW w:type="dxa" w:w="3135"/>
          </w:tcPr>
          <w:p>
            <w:r>
              <w:rPr>
                <w:sz w:val="18"/>
              </w:rPr>
              <w:t>Um sponsor executivo da Divisão Comércio será identificado e comprometido até 25/05/2026.</w:t>
            </w:r>
          </w:p>
        </w:tc>
        <w:tc>
          <w:tcPr>
            <w:tcW w:type="dxa" w:w="3135"/>
          </w:tcPr>
          <w:p>
            <w:r>
              <w:rPr>
                <w:sz w:val="18"/>
              </w:rPr>
              <w:t>⚠ A CONFIRMAR — CB-01</w:t>
            </w:r>
          </w:p>
        </w:tc>
      </w:tr>
      <w:tr>
        <w:tc>
          <w:tcPr>
            <w:tcW w:type="dxa" w:w="3135"/>
          </w:tcPr>
          <w:p>
            <w:r>
              <w:rPr>
                <w:sz w:val="18"/>
              </w:rPr>
              <w:t>P-04</w:t>
            </w:r>
          </w:p>
        </w:tc>
        <w:tc>
          <w:tcPr>
            <w:tcW w:type="dxa" w:w="3135"/>
          </w:tcPr>
          <w:p>
            <w:r>
              <w:rPr>
                <w:sz w:val="18"/>
              </w:rPr>
              <w:t>As equipes de Contabilidade, Financeiro e Jurídico disponibilizarão representantes para participação nos testes.</w:t>
            </w:r>
          </w:p>
        </w:tc>
        <w:tc>
          <w:tcPr>
            <w:tcW w:type="dxa" w:w="3135"/>
          </w:tcPr>
          <w:p>
            <w:r>
              <w:rPr>
                <w:sz w:val="18"/>
              </w:rPr>
              <w:t>A confirmar</w:t>
            </w:r>
          </w:p>
        </w:tc>
      </w:tr>
      <w:tr>
        <w:tc>
          <w:tcPr>
            <w:tcW w:type="dxa" w:w="3135"/>
          </w:tcPr>
          <w:p>
            <w:r>
              <w:rPr>
                <w:sz w:val="18"/>
              </w:rPr>
              <w:t>P-05</w:t>
            </w:r>
          </w:p>
        </w:tc>
        <w:tc>
          <w:tcPr>
            <w:tcW w:type="dxa" w:w="3135"/>
          </w:tcPr>
          <w:p>
            <w:r>
              <w:rPr>
                <w:sz w:val="18"/>
              </w:rPr>
              <w:t>O módulo Auditor Fiscal NBS será compatível com a versão do ERP atualmente implantada na Divisão Comércio.</w:t>
            </w:r>
          </w:p>
        </w:tc>
        <w:tc>
          <w:tcPr>
            <w:tcW w:type="dxa" w:w="3135"/>
          </w:tcPr>
          <w:p>
            <w:r>
              <w:rPr>
                <w:sz w:val="18"/>
              </w:rPr>
              <w:t>A confirmar</w:t>
            </w:r>
          </w:p>
        </w:tc>
      </w:tr>
      <w:tr>
        <w:tc>
          <w:tcPr>
            <w:tcW w:type="dxa" w:w="3135"/>
          </w:tcPr>
          <w:p>
            <w:r>
              <w:rPr>
                <w:sz w:val="18"/>
              </w:rPr>
              <w:t>P-06</w:t>
            </w:r>
          </w:p>
        </w:tc>
        <w:tc>
          <w:tcPr>
            <w:tcW w:type="dxa" w:w="3135"/>
          </w:tcPr>
          <w:p>
            <w:r>
              <w:rPr>
                <w:sz w:val="18"/>
              </w:rPr>
              <w:t>O contrato com o Fiscal Defender permite rescisão dentro do prazo do projeto.</w:t>
            </w:r>
          </w:p>
        </w:tc>
        <w:tc>
          <w:tcPr>
            <w:tcW w:type="dxa" w:w="3135"/>
          </w:tcPr>
          <w:p>
            <w:r>
              <w:rPr>
                <w:sz w:val="18"/>
              </w:rPr>
              <w:t>A verificar</w:t>
            </w:r>
          </w:p>
        </w:tc>
      </w:tr>
      <w:tr>
        <w:tc>
          <w:tcPr>
            <w:tcW w:type="dxa" w:w="3135"/>
          </w:tcPr>
          <w:p>
            <w:r>
              <w:rPr>
                <w:sz w:val="18"/>
              </w:rPr>
              <w:t>P-07</w:t>
            </w:r>
          </w:p>
        </w:tc>
        <w:tc>
          <w:tcPr>
            <w:tcW w:type="dxa" w:w="3135"/>
          </w:tcPr>
          <w:p>
            <w:r>
              <w:rPr>
                <w:sz w:val="18"/>
              </w:rPr>
              <w:t>Não haverá necessidade de migração de dados históricos do Fiscal Defender (ou, se necessária, estará dentro do escopo acordado com NBS).</w:t>
            </w:r>
          </w:p>
        </w:tc>
        <w:tc>
          <w:tcPr>
            <w:tcW w:type="dxa" w:w="3135"/>
          </w:tcPr>
          <w:p>
            <w:r>
              <w:rPr>
                <w:sz w:val="18"/>
              </w:rPr>
              <w:t>A avaliar</w:t>
            </w:r>
          </w:p>
        </w:tc>
      </w:tr>
    </w:tbl>
    <w:p/>
    <w:p>
      <w:pPr>
        <w:pStyle w:val="Heading2"/>
      </w:pPr>
      <w:r>
        <w:rPr>
          <w:color w:val="1565C0"/>
          <w:sz w:val="26"/>
        </w:rPr>
        <w:t>7. Restrições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Código</w:t>
            </w:r>
          </w:p>
        </w:tc>
        <w:tc>
          <w:tcPr>
            <w:tcW w:type="dxa" w:w="4703"/>
            <w:shd w:val="clear" w:color="auto" w:fill="D0E4F7"/>
          </w:tcPr>
          <w:p>
            <w:r>
              <w:rPr>
                <w:b/>
                <w:sz w:val="18"/>
              </w:rPr>
              <w:t>Restrição</w:t>
            </w:r>
          </w:p>
        </w:tc>
      </w:tr>
      <w:tr>
        <w:tc>
          <w:tcPr>
            <w:tcW w:type="dxa" w:w="4703"/>
          </w:tcPr>
          <w:p>
            <w:r>
              <w:rPr>
                <w:sz w:val="18"/>
              </w:rPr>
              <w:t>R-01</w:t>
            </w:r>
          </w:p>
        </w:tc>
        <w:tc>
          <w:tcPr>
            <w:tcW w:type="dxa" w:w="4703"/>
          </w:tcPr>
          <w:p>
            <w:r>
              <w:rPr>
                <w:sz w:val="18"/>
              </w:rPr>
              <w:t>O orçamento máximo de custos residuais é de R$ 35.000. Qualquer extrapolação requer aprovação do sponsor.</w:t>
            </w:r>
          </w:p>
        </w:tc>
      </w:tr>
      <w:tr>
        <w:tc>
          <w:tcPr>
            <w:tcW w:type="dxa" w:w="4703"/>
          </w:tcPr>
          <w:p>
            <w:r>
              <w:rPr>
                <w:sz w:val="18"/>
              </w:rPr>
              <w:t>R-02</w:t>
            </w:r>
          </w:p>
        </w:tc>
        <w:tc>
          <w:tcPr>
            <w:tcW w:type="dxa" w:w="4703"/>
          </w:tcPr>
          <w:p>
            <w:r>
              <w:rPr>
                <w:sz w:val="18"/>
              </w:rPr>
              <w:t>O fluxo operacional das equipes não pode ser alterado (RF-07) — a solução deve se adaptar ao processo, não o contrário.</w:t>
            </w:r>
          </w:p>
        </w:tc>
      </w:tr>
      <w:tr>
        <w:tc>
          <w:tcPr>
            <w:tcW w:type="dxa" w:w="4703"/>
          </w:tcPr>
          <w:p>
            <w:r>
              <w:rPr>
                <w:sz w:val="18"/>
              </w:rPr>
              <w:t>R-03</w:t>
            </w:r>
          </w:p>
        </w:tc>
        <w:tc>
          <w:tcPr>
            <w:tcW w:type="dxa" w:w="4703"/>
          </w:tcPr>
          <w:p>
            <w:r>
              <w:rPr>
                <w:sz w:val="18"/>
              </w:rPr>
              <w:t>O go-live deve ocorrer dentro do exercício fiscal de 2026 para viabilizar a não renovação do contrato Fiscal Defender.</w:t>
            </w:r>
          </w:p>
        </w:tc>
      </w:tr>
      <w:tr>
        <w:tc>
          <w:tcPr>
            <w:tcW w:type="dxa" w:w="4703"/>
          </w:tcPr>
          <w:p>
            <w:r>
              <w:rPr>
                <w:sz w:val="18"/>
              </w:rPr>
              <w:t>R-04</w:t>
            </w:r>
          </w:p>
        </w:tc>
        <w:tc>
          <w:tcPr>
            <w:tcW w:type="dxa" w:w="4703"/>
          </w:tcPr>
          <w:p>
            <w:r>
              <w:rPr>
                <w:sz w:val="18"/>
              </w:rPr>
              <w:t>O desenvolvimento do módulo é de responsabilidade exclusiva da NBS — o projeto não pode custear desenvolvimento adicional.</w:t>
            </w:r>
          </w:p>
        </w:tc>
      </w:tr>
      <w:tr>
        <w:tc>
          <w:tcPr>
            <w:tcW w:type="dxa" w:w="4703"/>
          </w:tcPr>
          <w:p>
            <w:r>
              <w:rPr>
                <w:sz w:val="18"/>
              </w:rPr>
              <w:t>R-05</w:t>
            </w:r>
          </w:p>
        </w:tc>
        <w:tc>
          <w:tcPr>
            <w:tcW w:type="dxa" w:w="4703"/>
          </w:tcPr>
          <w:p>
            <w:r>
              <w:rPr>
                <w:sz w:val="18"/>
              </w:rPr>
              <w:t>A rescisão do Fiscal Defender só pode ocorrer após validação completa do Auditor Fiscal em ambiente produtivo.</w:t>
            </w:r>
          </w:p>
        </w:tc>
      </w:tr>
    </w:tbl>
    <w:p/>
    <w:p>
      <w:pPr>
        <w:pStyle w:val="Heading2"/>
      </w:pPr>
      <w:r>
        <w:rPr>
          <w:color w:val="1565C0"/>
          <w:sz w:val="26"/>
        </w:rPr>
        <w:t>8. Critérios de Sucesso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w:t>
            </w:r>
          </w:p>
        </w:tc>
        <w:tc>
          <w:tcPr>
            <w:tcW w:type="dxa" w:w="4703"/>
            <w:shd w:val="clear" w:color="auto" w:fill="D0E4F7"/>
          </w:tcPr>
          <w:p>
            <w:r>
              <w:rPr>
                <w:b/>
                <w:sz w:val="18"/>
              </w:rPr>
              <w:t>Critério Mensurável</w:t>
            </w:r>
          </w:p>
        </w:tc>
      </w:tr>
      <w:tr>
        <w:tc>
          <w:tcPr>
            <w:tcW w:type="dxa" w:w="4703"/>
          </w:tcPr>
          <w:p>
            <w:r>
              <w:rPr>
                <w:sz w:val="18"/>
              </w:rPr>
              <w:t>CS-01</w:t>
            </w:r>
          </w:p>
        </w:tc>
        <w:tc>
          <w:tcPr>
            <w:tcW w:type="dxa" w:w="4703"/>
          </w:tcPr>
          <w:p>
            <w:r>
              <w:rPr>
                <w:sz w:val="18"/>
              </w:rPr>
              <w:t>100% dos requisitos funcionais (RF-01 a RF-08) validados e aprovados pelas equipes de Contabilidade, Financeiro e Jurídico antes do go-live.</w:t>
            </w:r>
          </w:p>
        </w:tc>
      </w:tr>
      <w:tr>
        <w:tc>
          <w:tcPr>
            <w:tcW w:type="dxa" w:w="4703"/>
          </w:tcPr>
          <w:p>
            <w:r>
              <w:rPr>
                <w:sz w:val="18"/>
              </w:rPr>
              <w:t>CS-02</w:t>
            </w:r>
          </w:p>
        </w:tc>
        <w:tc>
          <w:tcPr>
            <w:tcW w:type="dxa" w:w="4703"/>
          </w:tcPr>
          <w:p>
            <w:r>
              <w:rPr>
                <w:sz w:val="18"/>
              </w:rPr>
              <w:t>Contrato Fiscal Defender encerrado até o go-live, com saving de R$ 78.000/ano confirmado em relatório financeiro.</w:t>
            </w:r>
          </w:p>
        </w:tc>
      </w:tr>
      <w:tr>
        <w:tc>
          <w:tcPr>
            <w:tcW w:type="dxa" w:w="4703"/>
          </w:tcPr>
          <w:p>
            <w:r>
              <w:rPr>
                <w:sz w:val="18"/>
              </w:rPr>
              <w:t>CS-03</w:t>
            </w:r>
          </w:p>
        </w:tc>
        <w:tc>
          <w:tcPr>
            <w:tcW w:type="dxa" w:w="4703"/>
          </w:tcPr>
          <w:p>
            <w:r>
              <w:rPr>
                <w:sz w:val="18"/>
              </w:rPr>
              <w:t>Custo total do projeto ≤ R$ 35.000 (custos residuais), sem necessidade de aporte adicional.</w:t>
            </w:r>
          </w:p>
        </w:tc>
      </w:tr>
      <w:tr>
        <w:tc>
          <w:tcPr>
            <w:tcW w:type="dxa" w:w="4703"/>
          </w:tcPr>
          <w:p>
            <w:r>
              <w:rPr>
                <w:sz w:val="18"/>
              </w:rPr>
              <w:t>CS-04</w:t>
            </w:r>
          </w:p>
        </w:tc>
        <w:tc>
          <w:tcPr>
            <w:tcW w:type="dxa" w:w="4703"/>
          </w:tcPr>
          <w:p>
            <w:r>
              <w:rPr>
                <w:sz w:val="18"/>
              </w:rPr>
              <w:t>Zero incidentes críticos de auditoria fiscal não detectados no primeiro trimestre pós go-live, em comparação com o período equivalente no Fiscal Defender.</w:t>
            </w:r>
          </w:p>
        </w:tc>
      </w:tr>
      <w:tr>
        <w:tc>
          <w:tcPr>
            <w:tcW w:type="dxa" w:w="4703"/>
          </w:tcPr>
          <w:p>
            <w:r>
              <w:rPr>
                <w:sz w:val="18"/>
              </w:rPr>
              <w:t>CS-05</w:t>
            </w:r>
          </w:p>
        </w:tc>
        <w:tc>
          <w:tcPr>
            <w:tcW w:type="dxa" w:w="4703"/>
          </w:tcPr>
          <w:p>
            <w:r>
              <w:rPr>
                <w:sz w:val="18"/>
              </w:rPr>
              <w:t>Satisfação dos usuários ≥ 80% em pesquisa aplicada 30 dias após o go-live (usabilidade, confiabilidade, aderência ao processo).</w:t>
            </w:r>
          </w:p>
        </w:tc>
      </w:tr>
    </w:tbl>
    <w:p/>
    <w:p>
      <w:pPr>
        <w:pStyle w:val="Heading2"/>
      </w:pPr>
      <w:r>
        <w:rPr>
          <w:color w:val="1565C0"/>
          <w:sz w:val="26"/>
        </w:rPr>
        <w:t>9. Partes Interessadas (Stakeholders)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Papel</w:t>
            </w:r>
          </w:p>
        </w:tc>
        <w:tc>
          <w:tcPr>
            <w:tcW w:type="dxa" w:w="1881"/>
            <w:shd w:val="clear" w:color="auto" w:fill="D0E4F7"/>
          </w:tcPr>
          <w:p>
            <w:r>
              <w:rPr>
                <w:b/>
                <w:sz w:val="18"/>
              </w:rPr>
              <w:t>Nome / Área</w:t>
            </w:r>
          </w:p>
        </w:tc>
        <w:tc>
          <w:tcPr>
            <w:tcW w:type="dxa" w:w="1881"/>
            <w:shd w:val="clear" w:color="auto" w:fill="D0E4F7"/>
          </w:tcPr>
          <w:p>
            <w:r>
              <w:rPr>
                <w:b/>
                <w:sz w:val="18"/>
              </w:rPr>
              <w:t>Influência</w:t>
            </w:r>
          </w:p>
        </w:tc>
        <w:tc>
          <w:tcPr>
            <w:tcW w:type="dxa" w:w="1881"/>
            <w:shd w:val="clear" w:color="auto" w:fill="D0E4F7"/>
          </w:tcPr>
          <w:p>
            <w:r>
              <w:rPr>
                <w:b/>
                <w:sz w:val="18"/>
              </w:rPr>
              <w:t>Interesse</w:t>
            </w:r>
          </w:p>
        </w:tc>
        <w:tc>
          <w:tcPr>
            <w:tcW w:type="dxa" w:w="1881"/>
            <w:shd w:val="clear" w:color="auto" w:fill="D0E4F7"/>
          </w:tcPr>
          <w:p>
            <w:r>
              <w:rPr>
                <w:b/>
                <w:sz w:val="18"/>
              </w:rPr>
              <w:t>Observação</w:t>
            </w:r>
          </w:p>
        </w:tc>
      </w:tr>
      <w:tr>
        <w:tc>
          <w:tcPr>
            <w:tcW w:type="dxa" w:w="1881"/>
          </w:tcPr>
          <w:p>
            <w:r>
              <w:rPr>
                <w:sz w:val="18"/>
              </w:rPr>
              <w:t>Solicitante / Patrocinador Solicitante</w:t>
            </w:r>
          </w:p>
        </w:tc>
        <w:tc>
          <w:tcPr>
            <w:tcW w:type="dxa" w:w="1881"/>
          </w:tcPr>
          <w:p>
            <w:r>
              <w:rPr>
                <w:sz w:val="18"/>
              </w:rPr>
              <w:t>Sandro Siqueira — Coord. Contabilidade, Div. Comércio</w:t>
            </w:r>
          </w:p>
        </w:tc>
        <w:tc>
          <w:tcPr>
            <w:tcW w:type="dxa" w:w="1881"/>
          </w:tcPr>
          <w:p>
            <w:r>
              <w:rPr>
                <w:sz w:val="18"/>
              </w:rPr>
              <w:t>Alta</w:t>
            </w:r>
          </w:p>
        </w:tc>
        <w:tc>
          <w:tcPr>
            <w:tcW w:type="dxa" w:w="1881"/>
          </w:tcPr>
          <w:p>
            <w:r>
              <w:rPr>
                <w:sz w:val="18"/>
              </w:rPr>
              <w:t>Alto</w:t>
            </w:r>
          </w:p>
        </w:tc>
        <w:tc>
          <w:tcPr>
            <w:tcW w:type="dxa" w:w="1881"/>
          </w:tcPr>
          <w:p>
            <w:r>
              <w:rPr>
                <w:sz w:val="18"/>
              </w:rPr>
              <w:t>Ponto focal da demanda</w:t>
            </w:r>
          </w:p>
        </w:tc>
      </w:tr>
      <w:tr>
        <w:tc>
          <w:tcPr>
            <w:tcW w:type="dxa" w:w="1881"/>
          </w:tcPr>
          <w:p>
            <w:r>
              <w:rPr>
                <w:sz w:val="18"/>
              </w:rPr>
              <w:t>Sponsor Executivo</w:t>
            </w:r>
          </w:p>
        </w:tc>
        <w:tc>
          <w:tcPr>
            <w:tcW w:type="dxa" w:w="1881"/>
          </w:tcPr>
          <w:p>
            <w:r>
              <w:rPr>
                <w:sz w:val="18"/>
              </w:rPr>
              <w:t>A IDENTIFICAR — CB-01</w:t>
            </w:r>
          </w:p>
        </w:tc>
        <w:tc>
          <w:tcPr>
            <w:tcW w:type="dxa" w:w="1881"/>
          </w:tcPr>
          <w:p>
            <w:r>
              <w:rPr>
                <w:sz w:val="18"/>
              </w:rPr>
              <w:t>Alta</w:t>
            </w:r>
          </w:p>
        </w:tc>
        <w:tc>
          <w:tcPr>
            <w:tcW w:type="dxa" w:w="1881"/>
          </w:tcPr>
          <w:p>
            <w:r>
              <w:rPr>
                <w:sz w:val="18"/>
              </w:rPr>
              <w:t>Alto</w:t>
            </w:r>
          </w:p>
        </w:tc>
        <w:tc>
          <w:tcPr>
            <w:tcW w:type="dxa" w:w="1881"/>
          </w:tcPr>
          <w:p>
            <w:r>
              <w:rPr>
                <w:sz w:val="18"/>
              </w:rPr>
              <w:t>⚠ Condição Bloqueante</w:t>
            </w:r>
          </w:p>
        </w:tc>
      </w:tr>
      <w:tr>
        <w:tc>
          <w:tcPr>
            <w:tcW w:type="dxa" w:w="1881"/>
          </w:tcPr>
          <w:p>
            <w:r>
              <w:rPr>
                <w:sz w:val="18"/>
              </w:rPr>
              <w:t>Gestor do Projeto</w:t>
            </w:r>
          </w:p>
        </w:tc>
        <w:tc>
          <w:tcPr>
            <w:tcW w:type="dxa" w:w="1881"/>
          </w:tcPr>
          <w:p>
            <w:r>
              <w:rPr>
                <w:sz w:val="18"/>
              </w:rPr>
              <w:t>A designar — VMO Autônomo</w:t>
            </w:r>
          </w:p>
        </w:tc>
        <w:tc>
          <w:tcPr>
            <w:tcW w:type="dxa" w:w="1881"/>
          </w:tcPr>
          <w:p>
            <w:r>
              <w:rPr>
                <w:sz w:val="18"/>
              </w:rPr>
              <w:t>Alta</w:t>
            </w:r>
          </w:p>
        </w:tc>
        <w:tc>
          <w:tcPr>
            <w:tcW w:type="dxa" w:w="1881"/>
          </w:tcPr>
          <w:p>
            <w:r>
              <w:rPr>
                <w:sz w:val="18"/>
              </w:rPr>
              <w:t>Alto</w:t>
            </w:r>
          </w:p>
        </w:tc>
        <w:tc>
          <w:tcPr>
            <w:tcW w:type="dxa" w:w="1881"/>
          </w:tcPr>
          <w:p>
            <w:r>
              <w:rPr>
                <w:sz w:val="18"/>
              </w:rPr>
              <w:t>—</w:t>
            </w:r>
          </w:p>
        </w:tc>
      </w:tr>
      <w:tr>
        <w:tc>
          <w:tcPr>
            <w:tcW w:type="dxa" w:w="1881"/>
          </w:tcPr>
          <w:p>
            <w:r>
              <w:rPr>
                <w:sz w:val="18"/>
              </w:rPr>
              <w:t>Fornecedor (desenvolvimento)</w:t>
            </w:r>
          </w:p>
        </w:tc>
        <w:tc>
          <w:tcPr>
            <w:tcW w:type="dxa" w:w="1881"/>
          </w:tcPr>
          <w:p>
            <w:r>
              <w:rPr>
                <w:sz w:val="18"/>
              </w:rPr>
              <w:t>NBS — Fornecedor ERP</w:t>
            </w:r>
          </w:p>
        </w:tc>
        <w:tc>
          <w:tcPr>
            <w:tcW w:type="dxa" w:w="1881"/>
          </w:tcPr>
          <w:p>
            <w:r>
              <w:rPr>
                <w:sz w:val="18"/>
              </w:rPr>
              <w:t>Alta</w:t>
            </w:r>
          </w:p>
        </w:tc>
        <w:tc>
          <w:tcPr>
            <w:tcW w:type="dxa" w:w="1881"/>
          </w:tcPr>
          <w:p>
            <w:r>
              <w:rPr>
                <w:sz w:val="18"/>
              </w:rPr>
              <w:t>Médio</w:t>
            </w:r>
          </w:p>
        </w:tc>
        <w:tc>
          <w:tcPr>
            <w:tcW w:type="dxa" w:w="1881"/>
          </w:tcPr>
          <w:p>
            <w:r>
              <w:rPr>
                <w:sz w:val="18"/>
              </w:rPr>
              <w:t>Responsável pelo desenvolvimento do módulo</w:t>
            </w:r>
          </w:p>
        </w:tc>
      </w:tr>
      <w:tr>
        <w:tc>
          <w:tcPr>
            <w:tcW w:type="dxa" w:w="1881"/>
          </w:tcPr>
          <w:p>
            <w:r>
              <w:rPr>
                <w:sz w:val="18"/>
              </w:rPr>
              <w:t>Área de Contabilidade</w:t>
            </w:r>
          </w:p>
        </w:tc>
        <w:tc>
          <w:tcPr>
            <w:tcW w:type="dxa" w:w="1881"/>
          </w:tcPr>
          <w:p>
            <w:r>
              <w:rPr>
                <w:sz w:val="18"/>
              </w:rPr>
              <w:t>Divisão Comércio</w:t>
            </w:r>
          </w:p>
        </w:tc>
        <w:tc>
          <w:tcPr>
            <w:tcW w:type="dxa" w:w="1881"/>
          </w:tcPr>
          <w:p>
            <w:r>
              <w:rPr>
                <w:sz w:val="18"/>
              </w:rPr>
              <w:t>Média</w:t>
            </w:r>
          </w:p>
        </w:tc>
        <w:tc>
          <w:tcPr>
            <w:tcW w:type="dxa" w:w="1881"/>
          </w:tcPr>
          <w:p>
            <w:r>
              <w:rPr>
                <w:sz w:val="18"/>
              </w:rPr>
              <w:t>Alto</w:t>
            </w:r>
          </w:p>
        </w:tc>
        <w:tc>
          <w:tcPr>
            <w:tcW w:type="dxa" w:w="1881"/>
          </w:tcPr>
          <w:p>
            <w:r>
              <w:rPr>
                <w:sz w:val="18"/>
              </w:rPr>
              <w:t>Usuária principal</w:t>
            </w:r>
          </w:p>
        </w:tc>
      </w:tr>
      <w:tr>
        <w:tc>
          <w:tcPr>
            <w:tcW w:type="dxa" w:w="1881"/>
          </w:tcPr>
          <w:p>
            <w:r>
              <w:rPr>
                <w:sz w:val="18"/>
              </w:rPr>
              <w:t>Área Financeiro</w:t>
            </w:r>
          </w:p>
        </w:tc>
        <w:tc>
          <w:tcPr>
            <w:tcW w:type="dxa" w:w="1881"/>
          </w:tcPr>
          <w:p>
            <w:r>
              <w:rPr>
                <w:sz w:val="18"/>
              </w:rPr>
              <w:t>Divisão Comércio</w:t>
            </w:r>
          </w:p>
        </w:tc>
        <w:tc>
          <w:tcPr>
            <w:tcW w:type="dxa" w:w="1881"/>
          </w:tcPr>
          <w:p>
            <w:r>
              <w:rPr>
                <w:sz w:val="18"/>
              </w:rPr>
              <w:t>Média</w:t>
            </w:r>
          </w:p>
        </w:tc>
        <w:tc>
          <w:tcPr>
            <w:tcW w:type="dxa" w:w="1881"/>
          </w:tcPr>
          <w:p>
            <w:r>
              <w:rPr>
                <w:sz w:val="18"/>
              </w:rPr>
              <w:t>Alto</w:t>
            </w:r>
          </w:p>
        </w:tc>
        <w:tc>
          <w:tcPr>
            <w:tcW w:type="dxa" w:w="1881"/>
          </w:tcPr>
          <w:p>
            <w:r>
              <w:rPr>
                <w:sz w:val="18"/>
              </w:rPr>
              <w:t>Usuária impactada</w:t>
            </w:r>
          </w:p>
        </w:tc>
      </w:tr>
      <w:tr>
        <w:tc>
          <w:tcPr>
            <w:tcW w:type="dxa" w:w="1881"/>
          </w:tcPr>
          <w:p>
            <w:r>
              <w:rPr>
                <w:sz w:val="18"/>
              </w:rPr>
              <w:t>Área Jurídico</w:t>
            </w:r>
          </w:p>
        </w:tc>
        <w:tc>
          <w:tcPr>
            <w:tcW w:type="dxa" w:w="1881"/>
          </w:tcPr>
          <w:p>
            <w:r>
              <w:rPr>
                <w:sz w:val="18"/>
              </w:rPr>
              <w:t>Divisão Comércio</w:t>
            </w:r>
          </w:p>
        </w:tc>
        <w:tc>
          <w:tcPr>
            <w:tcW w:type="dxa" w:w="1881"/>
          </w:tcPr>
          <w:p>
            <w:r>
              <w:rPr>
                <w:sz w:val="18"/>
              </w:rPr>
              <w:t>Média</w:t>
            </w:r>
          </w:p>
        </w:tc>
        <w:tc>
          <w:tcPr>
            <w:tcW w:type="dxa" w:w="1881"/>
          </w:tcPr>
          <w:p>
            <w:r>
              <w:rPr>
                <w:sz w:val="18"/>
              </w:rPr>
              <w:t>Médio</w:t>
            </w:r>
          </w:p>
        </w:tc>
        <w:tc>
          <w:tcPr>
            <w:tcW w:type="dxa" w:w="1881"/>
          </w:tcPr>
          <w:p>
            <w:r>
              <w:rPr>
                <w:sz w:val="18"/>
              </w:rPr>
              <w:t>Usuária impactada</w:t>
            </w:r>
          </w:p>
        </w:tc>
      </w:tr>
      <w:tr>
        <w:tc>
          <w:tcPr>
            <w:tcW w:type="dxa" w:w="1881"/>
          </w:tcPr>
          <w:p>
            <w:r>
              <w:rPr>
                <w:sz w:val="18"/>
              </w:rPr>
              <w:t>TI / Infraestrutura</w:t>
            </w:r>
          </w:p>
        </w:tc>
        <w:tc>
          <w:tcPr>
            <w:tcW w:type="dxa" w:w="1881"/>
          </w:tcPr>
          <w:p>
            <w:r>
              <w:rPr>
                <w:sz w:val="18"/>
              </w:rPr>
              <w:t>Grupo Águia Branca</w:t>
            </w:r>
          </w:p>
        </w:tc>
        <w:tc>
          <w:tcPr>
            <w:tcW w:type="dxa" w:w="1881"/>
          </w:tcPr>
          <w:p>
            <w:r>
              <w:rPr>
                <w:sz w:val="18"/>
              </w:rPr>
              <w:t>Média</w:t>
            </w:r>
          </w:p>
        </w:tc>
        <w:tc>
          <w:tcPr>
            <w:tcW w:type="dxa" w:w="1881"/>
          </w:tcPr>
          <w:p>
            <w:r>
              <w:rPr>
                <w:sz w:val="18"/>
              </w:rPr>
              <w:t>Médio</w:t>
            </w:r>
          </w:p>
        </w:tc>
        <w:tc>
          <w:tcPr>
            <w:tcW w:type="dxa" w:w="1881"/>
          </w:tcPr>
          <w:p>
            <w:r>
              <w:rPr>
                <w:sz w:val="18"/>
              </w:rPr>
              <w:t>Suporte técnico e ambiente</w:t>
            </w:r>
          </w:p>
        </w:tc>
      </w:tr>
      <w:tr>
        <w:tc>
          <w:tcPr>
            <w:tcW w:type="dxa" w:w="1881"/>
          </w:tcPr>
          <w:p>
            <w:r>
              <w:rPr>
                <w:sz w:val="18"/>
              </w:rPr>
              <w:t>Aprovador VMO</w:t>
            </w:r>
          </w:p>
        </w:tc>
        <w:tc>
          <w:tcPr>
            <w:tcW w:type="dxa" w:w="1881"/>
          </w:tcPr>
          <w:p>
            <w:r>
              <w:rPr>
                <w:sz w:val="18"/>
              </w:rPr>
              <w:t>Marcelo Silveira — GP VMO Autônomo</w:t>
            </w:r>
          </w:p>
        </w:tc>
        <w:tc>
          <w:tcPr>
            <w:tcW w:type="dxa" w:w="1881"/>
          </w:tcPr>
          <w:p>
            <w:r>
              <w:rPr>
                <w:sz w:val="18"/>
              </w:rPr>
              <w:t>Alta</w:t>
            </w:r>
          </w:p>
        </w:tc>
        <w:tc>
          <w:tcPr>
            <w:tcW w:type="dxa" w:w="1881"/>
          </w:tcPr>
          <w:p>
            <w:r>
              <w:rPr>
                <w:sz w:val="18"/>
              </w:rPr>
              <w:t>Alto</w:t>
            </w:r>
          </w:p>
        </w:tc>
        <w:tc>
          <w:tcPr>
            <w:tcW w:type="dxa" w:w="1881"/>
          </w:tcPr>
          <w:p>
            <w:r>
              <w:rPr>
                <w:sz w:val="18"/>
              </w:rPr>
              <w:t>Aprovação e acompanhamento do projeto</w:t>
            </w:r>
          </w:p>
        </w:tc>
      </w:tr>
    </w:tbl>
    <w:p/>
    <w:p>
      <w:pPr>
        <w:pStyle w:val="Heading2"/>
      </w:pPr>
      <w:r>
        <w:rPr>
          <w:color w:val="1565C0"/>
          <w:sz w:val="26"/>
        </w:rPr>
        <w:t>10. Riscos Iniciais Identificados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Código</w:t>
            </w:r>
          </w:p>
        </w:tc>
        <w:tc>
          <w:tcPr>
            <w:tcW w:type="dxa" w:w="1568"/>
            <w:shd w:val="clear" w:color="auto" w:fill="D0E4F7"/>
          </w:tcPr>
          <w:p>
            <w:r>
              <w:rPr>
                <w:b/>
                <w:sz w:val="18"/>
              </w:rPr>
              <w:t>Risco</w:t>
            </w:r>
          </w:p>
        </w:tc>
        <w:tc>
          <w:tcPr>
            <w:tcW w:type="dxa" w:w="1568"/>
            <w:shd w:val="clear" w:color="auto" w:fill="D0E4F7"/>
          </w:tcPr>
          <w:p>
            <w:r>
              <w:rPr>
                <w:b/>
                <w:sz w:val="18"/>
              </w:rPr>
              <w:t>Probabilidade</w:t>
            </w:r>
          </w:p>
        </w:tc>
        <w:tc>
          <w:tcPr>
            <w:tcW w:type="dxa" w:w="1568"/>
            <w:shd w:val="clear" w:color="auto" w:fill="D0E4F7"/>
          </w:tcPr>
          <w:p>
            <w:r>
              <w:rPr>
                <w:b/>
                <w:sz w:val="18"/>
              </w:rPr>
              <w:t>Impacto</w:t>
            </w:r>
          </w:p>
        </w:tc>
        <w:tc>
          <w:tcPr>
            <w:tcW w:type="dxa" w:w="1568"/>
            <w:shd w:val="clear" w:color="auto" w:fill="D0E4F7"/>
          </w:tcPr>
          <w:p>
            <w:r>
              <w:rPr>
                <w:b/>
                <w:sz w:val="18"/>
              </w:rPr>
              <w:t>Prioridade</w:t>
            </w:r>
          </w:p>
        </w:tc>
        <w:tc>
          <w:tcPr>
            <w:tcW w:type="dxa" w:w="1568"/>
            <w:shd w:val="clear" w:color="auto" w:fill="D0E4F7"/>
          </w:tcPr>
          <w:p>
            <w:r>
              <w:rPr>
                <w:b/>
                <w:sz w:val="18"/>
              </w:rPr>
              <w:t>Resposta Preliminar</w:t>
            </w:r>
          </w:p>
        </w:tc>
      </w:tr>
      <w:tr>
        <w:tc>
          <w:tcPr>
            <w:tcW w:type="dxa" w:w="1568"/>
          </w:tcPr>
          <w:p>
            <w:r>
              <w:rPr>
                <w:sz w:val="18"/>
              </w:rPr>
              <w:t>RSK-01</w:t>
            </w:r>
          </w:p>
        </w:tc>
        <w:tc>
          <w:tcPr>
            <w:tcW w:type="dxa" w:w="1568"/>
          </w:tcPr>
          <w:p>
            <w:r>
              <w:rPr>
                <w:sz w:val="18"/>
              </w:rPr>
              <w:t>Sponsor executivo não identificado até 25/05/2026 (CB-01)</w:t>
            </w:r>
          </w:p>
        </w:tc>
        <w:tc>
          <w:tcPr>
            <w:tcW w:type="dxa" w:w="1568"/>
          </w:tcPr>
          <w:p>
            <w:r>
              <w:rPr>
                <w:sz w:val="18"/>
              </w:rPr>
              <w:t>Alta</w:t>
            </w:r>
          </w:p>
        </w:tc>
        <w:tc>
          <w:tcPr>
            <w:tcW w:type="dxa" w:w="1568"/>
          </w:tcPr>
          <w:p>
            <w:r>
              <w:rPr>
                <w:sz w:val="18"/>
              </w:rPr>
              <w:t>Alto</w:t>
            </w:r>
          </w:p>
        </w:tc>
        <w:tc>
          <w:tcPr>
            <w:tcW w:type="dxa" w:w="1568"/>
          </w:tcPr>
          <w:p>
            <w:r>
              <w:rPr>
                <w:sz w:val="18"/>
              </w:rPr>
              <w:t>CRÍTICO</w:t>
            </w:r>
          </w:p>
        </w:tc>
        <w:tc>
          <w:tcPr>
            <w:tcW w:type="dxa" w:w="1568"/>
          </w:tcPr>
          <w:p>
            <w:r>
              <w:rPr>
                <w:sz w:val="18"/>
              </w:rPr>
              <w:t>Bloquear abertura formal; escalar para alta gestão da Div. Comércio</w:t>
            </w:r>
          </w:p>
        </w:tc>
      </w:tr>
      <w:tr>
        <w:tc>
          <w:tcPr>
            <w:tcW w:type="dxa" w:w="1568"/>
          </w:tcPr>
          <w:p>
            <w:r>
              <w:rPr>
                <w:sz w:val="18"/>
              </w:rPr>
              <w:t>RSK-02</w:t>
            </w:r>
          </w:p>
        </w:tc>
        <w:tc>
          <w:tcPr>
            <w:tcW w:type="dxa" w:w="1568"/>
          </w:tcPr>
          <w:p>
            <w:r>
              <w:rPr>
                <w:sz w:val="18"/>
              </w:rPr>
              <w:t>Compromisso contratual NBS não verificado/inexistente (CB-02)</w:t>
            </w:r>
          </w:p>
        </w:tc>
        <w:tc>
          <w:tcPr>
            <w:tcW w:type="dxa" w:w="1568"/>
          </w:tcPr>
          <w:p>
            <w:r>
              <w:rPr>
                <w:sz w:val="18"/>
              </w:rPr>
              <w:t>Média</w:t>
            </w:r>
          </w:p>
        </w:tc>
        <w:tc>
          <w:tcPr>
            <w:tcW w:type="dxa" w:w="1568"/>
          </w:tcPr>
          <w:p>
            <w:r>
              <w:rPr>
                <w:sz w:val="18"/>
              </w:rPr>
              <w:t>Alto</w:t>
            </w:r>
          </w:p>
        </w:tc>
        <w:tc>
          <w:tcPr>
            <w:tcW w:type="dxa" w:w="1568"/>
          </w:tcPr>
          <w:p>
            <w:r>
              <w:rPr>
                <w:sz w:val="18"/>
              </w:rPr>
              <w:t>CRÍTICO</w:t>
            </w:r>
          </w:p>
        </w:tc>
        <w:tc>
          <w:tcPr>
            <w:tcW w:type="dxa" w:w="1568"/>
          </w:tcPr>
          <w:p>
            <w:r>
              <w:rPr>
                <w:sz w:val="18"/>
              </w:rPr>
              <w:t>Bloquear abertura formal; acionar Jurídico para verificação imediata</w:t>
            </w:r>
          </w:p>
        </w:tc>
      </w:tr>
      <w:tr>
        <w:tc>
          <w:tcPr>
            <w:tcW w:type="dxa" w:w="1568"/>
          </w:tcPr>
          <w:p>
            <w:r>
              <w:rPr>
                <w:sz w:val="18"/>
              </w:rPr>
              <w:t>RSK-03</w:t>
            </w:r>
          </w:p>
        </w:tc>
        <w:tc>
          <w:tcPr>
            <w:tcW w:type="dxa" w:w="1568"/>
          </w:tcPr>
          <w:p>
            <w:r>
              <w:rPr>
                <w:sz w:val="18"/>
              </w:rPr>
              <w:t>NBS atrasar ou não entregar o módulo dentro do prazo acordado</w:t>
            </w:r>
          </w:p>
        </w:tc>
        <w:tc>
          <w:tcPr>
            <w:tcW w:type="dxa" w:w="1568"/>
          </w:tcPr>
          <w:p>
            <w:r>
              <w:rPr>
                <w:sz w:val="18"/>
              </w:rPr>
              <w:t>Média</w:t>
            </w:r>
          </w:p>
        </w:tc>
        <w:tc>
          <w:tcPr>
            <w:tcW w:type="dxa" w:w="1568"/>
          </w:tcPr>
          <w:p>
            <w:r>
              <w:rPr>
                <w:sz w:val="18"/>
              </w:rPr>
              <w:t>Alto</w:t>
            </w:r>
          </w:p>
        </w:tc>
        <w:tc>
          <w:tcPr>
            <w:tcW w:type="dxa" w:w="1568"/>
          </w:tcPr>
          <w:p>
            <w:r>
              <w:rPr>
                <w:sz w:val="18"/>
              </w:rPr>
              <w:t>Alta</w:t>
            </w:r>
          </w:p>
        </w:tc>
        <w:tc>
          <w:tcPr>
            <w:tcW w:type="dxa" w:w="1568"/>
          </w:tcPr>
          <w:p>
            <w:r>
              <w:rPr>
                <w:sz w:val="18"/>
              </w:rPr>
              <w:t>Definir SLA contratual; acompanhamento mensal de progresso</w:t>
            </w:r>
          </w:p>
        </w:tc>
      </w:tr>
      <w:tr>
        <w:tc>
          <w:tcPr>
            <w:tcW w:type="dxa" w:w="1568"/>
          </w:tcPr>
          <w:p>
            <w:r>
              <w:rPr>
                <w:sz w:val="18"/>
              </w:rPr>
              <w:t>RSK-04</w:t>
            </w:r>
          </w:p>
        </w:tc>
        <w:tc>
          <w:tcPr>
            <w:tcW w:type="dxa" w:w="1568"/>
          </w:tcPr>
          <w:p>
            <w:r>
              <w:rPr>
                <w:sz w:val="18"/>
              </w:rPr>
              <w:t>Módulo Auditor Fiscal com funcionalidades incompletas em relação ao Fiscal Defender</w:t>
            </w:r>
          </w:p>
        </w:tc>
        <w:tc>
          <w:tcPr>
            <w:tcW w:type="dxa" w:w="1568"/>
          </w:tcPr>
          <w:p>
            <w:r>
              <w:rPr>
                <w:sz w:val="18"/>
              </w:rPr>
              <w:t>Média</w:t>
            </w:r>
          </w:p>
        </w:tc>
        <w:tc>
          <w:tcPr>
            <w:tcW w:type="dxa" w:w="1568"/>
          </w:tcPr>
          <w:p>
            <w:r>
              <w:rPr>
                <w:sz w:val="18"/>
              </w:rPr>
              <w:t>Médio</w:t>
            </w:r>
          </w:p>
        </w:tc>
        <w:tc>
          <w:tcPr>
            <w:tcW w:type="dxa" w:w="1568"/>
          </w:tcPr>
          <w:p>
            <w:r>
              <w:rPr>
                <w:sz w:val="18"/>
              </w:rPr>
              <w:t>Média</w:t>
            </w:r>
          </w:p>
        </w:tc>
        <w:tc>
          <w:tcPr>
            <w:tcW w:type="dxa" w:w="1568"/>
          </w:tcPr>
          <w:p>
            <w:r>
              <w:rPr>
                <w:sz w:val="18"/>
              </w:rPr>
              <w:t>Matriz de rastreabilidade de requisitos; testes comparativos</w:t>
            </w:r>
          </w:p>
        </w:tc>
      </w:tr>
      <w:tr>
        <w:tc>
          <w:tcPr>
            <w:tcW w:type="dxa" w:w="1568"/>
          </w:tcPr>
          <w:p>
            <w:r>
              <w:rPr>
                <w:sz w:val="18"/>
              </w:rPr>
              <w:t>RSK-05</w:t>
            </w:r>
          </w:p>
        </w:tc>
        <w:tc>
          <w:tcPr>
            <w:tcW w:type="dxa" w:w="1568"/>
          </w:tcPr>
          <w:p>
            <w:r>
              <w:rPr>
                <w:sz w:val="18"/>
              </w:rPr>
              <w:t>Custo de rescisão do Fiscal Defender superior ao estimado</w:t>
            </w:r>
          </w:p>
        </w:tc>
        <w:tc>
          <w:tcPr>
            <w:tcW w:type="dxa" w:w="1568"/>
          </w:tcPr>
          <w:p>
            <w:r>
              <w:rPr>
                <w:sz w:val="18"/>
              </w:rPr>
              <w:t>Baixa</w:t>
            </w:r>
          </w:p>
        </w:tc>
        <w:tc>
          <w:tcPr>
            <w:tcW w:type="dxa" w:w="1568"/>
          </w:tcPr>
          <w:p>
            <w:r>
              <w:rPr>
                <w:sz w:val="18"/>
              </w:rPr>
              <w:t>Médio</w:t>
            </w:r>
          </w:p>
        </w:tc>
        <w:tc>
          <w:tcPr>
            <w:tcW w:type="dxa" w:w="1568"/>
          </w:tcPr>
          <w:p>
            <w:r>
              <w:rPr>
                <w:sz w:val="18"/>
              </w:rPr>
              <w:t>Baixa</w:t>
            </w:r>
          </w:p>
        </w:tc>
        <w:tc>
          <w:tcPr>
            <w:tcW w:type="dxa" w:w="1568"/>
          </w:tcPr>
          <w:p>
            <w:r>
              <w:rPr>
                <w:sz w:val="18"/>
              </w:rPr>
              <w:t>Revisão antecipada do contrato Fiscal Defender</w:t>
            </w:r>
          </w:p>
        </w:tc>
      </w:tr>
      <w:tr>
        <w:tc>
          <w:tcPr>
            <w:tcW w:type="dxa" w:w="1568"/>
          </w:tcPr>
          <w:p>
            <w:r>
              <w:rPr>
                <w:sz w:val="18"/>
              </w:rPr>
              <w:t>RSK-06</w:t>
            </w:r>
          </w:p>
        </w:tc>
        <w:tc>
          <w:tcPr>
            <w:tcW w:type="dxa" w:w="1568"/>
          </w:tcPr>
          <w:p>
            <w:r>
              <w:rPr>
                <w:sz w:val="18"/>
              </w:rPr>
              <w:t>Necessidade de migração de dados históricos não prevista no escopo</w:t>
            </w:r>
          </w:p>
        </w:tc>
        <w:tc>
          <w:tcPr>
            <w:tcW w:type="dxa" w:w="1568"/>
          </w:tcPr>
          <w:p>
            <w:r>
              <w:rPr>
                <w:sz w:val="18"/>
              </w:rPr>
              <w:t>Média</w:t>
            </w:r>
          </w:p>
        </w:tc>
        <w:tc>
          <w:tcPr>
            <w:tcW w:type="dxa" w:w="1568"/>
          </w:tcPr>
          <w:p>
            <w:r>
              <w:rPr>
                <w:sz w:val="18"/>
              </w:rPr>
              <w:t>Médio</w:t>
            </w:r>
          </w:p>
        </w:tc>
        <w:tc>
          <w:tcPr>
            <w:tcW w:type="dxa" w:w="1568"/>
          </w:tcPr>
          <w:p>
            <w:r>
              <w:rPr>
                <w:sz w:val="18"/>
              </w:rPr>
              <w:t>Média</w:t>
            </w:r>
          </w:p>
        </w:tc>
        <w:tc>
          <w:tcPr>
            <w:tcW w:type="dxa" w:w="1568"/>
          </w:tcPr>
          <w:p>
            <w:r>
              <w:rPr>
                <w:sz w:val="18"/>
              </w:rPr>
              <w:t>Levantar necessidade na fase de planejamento; negociar com NBS</w:t>
            </w:r>
          </w:p>
        </w:tc>
      </w:tr>
      <w:tr>
        <w:tc>
          <w:tcPr>
            <w:tcW w:type="dxa" w:w="1568"/>
          </w:tcPr>
          <w:p>
            <w:r>
              <w:rPr>
                <w:sz w:val="18"/>
              </w:rPr>
              <w:t>RSK-07</w:t>
            </w:r>
          </w:p>
        </w:tc>
        <w:tc>
          <w:tcPr>
            <w:tcW w:type="dxa" w:w="1568"/>
          </w:tcPr>
          <w:p>
            <w:r>
              <w:rPr>
                <w:sz w:val="18"/>
              </w:rPr>
              <w:t>Resistência das equipes à mudança de ferramenta</w:t>
            </w:r>
          </w:p>
        </w:tc>
        <w:tc>
          <w:tcPr>
            <w:tcW w:type="dxa" w:w="1568"/>
          </w:tcPr>
          <w:p>
            <w:r>
              <w:rPr>
                <w:sz w:val="18"/>
              </w:rPr>
              <w:t>Baixa</w:t>
            </w:r>
          </w:p>
        </w:tc>
        <w:tc>
          <w:tcPr>
            <w:tcW w:type="dxa" w:w="1568"/>
          </w:tcPr>
          <w:p>
            <w:r>
              <w:rPr>
                <w:sz w:val="18"/>
              </w:rPr>
              <w:t>Baixo</w:t>
            </w:r>
          </w:p>
        </w:tc>
        <w:tc>
          <w:tcPr>
            <w:tcW w:type="dxa" w:w="1568"/>
          </w:tcPr>
          <w:p>
            <w:r>
              <w:rPr>
                <w:sz w:val="18"/>
              </w:rPr>
              <w:t>Baixa</w:t>
            </w:r>
          </w:p>
        </w:tc>
        <w:tc>
          <w:tcPr>
            <w:tcW w:type="dxa" w:w="1568"/>
          </w:tcPr>
          <w:p>
            <w:r>
              <w:rPr>
                <w:sz w:val="18"/>
              </w:rPr>
              <w:t>Plano de comunicação e treinamento adequado</w:t>
            </w:r>
          </w:p>
        </w:tc>
      </w:tr>
    </w:tbl>
    <w:p/>
    <w:p>
      <w:pPr>
        <w:pStyle w:val="Heading2"/>
      </w:pPr>
      <w:r>
        <w:rPr>
          <w:color w:val="1565C0"/>
          <w:sz w:val="26"/>
        </w:rPr>
        <w:t>11. Aprovação do TAP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Papel</w:t>
            </w:r>
          </w:p>
        </w:tc>
        <w:tc>
          <w:tcPr>
            <w:tcW w:type="dxa" w:w="2351"/>
            <w:shd w:val="clear" w:color="auto" w:fill="D0E4F7"/>
          </w:tcPr>
          <w:p>
            <w:r>
              <w:rPr>
                <w:b/>
                <w:sz w:val="18"/>
              </w:rPr>
              <w:t>Nome</w:t>
            </w:r>
          </w:p>
        </w:tc>
        <w:tc>
          <w:tcPr>
            <w:tcW w:type="dxa" w:w="2351"/>
            <w:shd w:val="clear" w:color="auto" w:fill="D0E4F7"/>
          </w:tcPr>
          <w:p>
            <w:r>
              <w:rPr>
                <w:b/>
                <w:sz w:val="18"/>
              </w:rPr>
              <w:t>Assinatura / Validação</w:t>
            </w:r>
          </w:p>
        </w:tc>
        <w:tc>
          <w:tcPr>
            <w:tcW w:type="dxa" w:w="2351"/>
            <w:shd w:val="clear" w:color="auto" w:fill="D0E4F7"/>
          </w:tcPr>
          <w:p>
            <w:r>
              <w:rPr>
                <w:b/>
                <w:sz w:val="18"/>
              </w:rPr>
              <w:t>Data</w:t>
            </w:r>
          </w:p>
        </w:tc>
      </w:tr>
      <w:tr>
        <w:tc>
          <w:tcPr>
            <w:tcW w:type="dxa" w:w="2351"/>
          </w:tcPr>
          <w:p>
            <w:r>
              <w:rPr>
                <w:sz w:val="18"/>
              </w:rPr>
              <w:t>Gestor do Projeto (VMO)</w:t>
            </w:r>
          </w:p>
        </w:tc>
        <w:tc>
          <w:tcPr>
            <w:tcW w:type="dxa" w:w="2351"/>
          </w:tcPr>
          <w:p>
            <w:r>
              <w:rPr>
                <w:sz w:val="18"/>
              </w:rPr>
              <w:t>Marcelo Silveira</w:t>
            </w:r>
          </w:p>
        </w:tc>
        <w:tc>
          <w:tcPr>
            <w:tcW w:type="dxa" w:w="2351"/>
          </w:tcPr>
          <w:p>
            <w:r>
              <w:rPr>
                <w:sz w:val="18"/>
              </w:rPr>
              <w:t>Aprovado</w:t>
            </w:r>
          </w:p>
        </w:tc>
        <w:tc>
          <w:tcPr>
            <w:tcW w:type="dxa" w:w="2351"/>
          </w:tcPr>
          <w:p>
            <w:r>
              <w:rPr>
                <w:sz w:val="18"/>
              </w:rPr>
              <w:t>2026-05-15</w:t>
            </w:r>
          </w:p>
        </w:tc>
      </w:tr>
      <w:tr>
        <w:tc>
          <w:tcPr>
            <w:tcW w:type="dxa" w:w="2351"/>
          </w:tcPr>
          <w:p>
            <w:r>
              <w:rPr>
                <w:sz w:val="18"/>
              </w:rPr>
              <w:t>Solicitante</w:t>
            </w:r>
          </w:p>
        </w:tc>
        <w:tc>
          <w:tcPr>
            <w:tcW w:type="dxa" w:w="2351"/>
          </w:tcPr>
          <w:p>
            <w:r>
              <w:rPr>
                <w:sz w:val="18"/>
              </w:rPr>
              <w:t>Sandro Siqueira</w:t>
            </w:r>
          </w:p>
        </w:tc>
        <w:tc>
          <w:tcPr>
            <w:tcW w:type="dxa" w:w="2351"/>
          </w:tcPr>
          <w:p>
            <w:r>
              <w:rPr>
                <w:sz w:val="18"/>
              </w:rPr>
              <w:t>⏳ Pendente</w:t>
            </w:r>
          </w:p>
        </w:tc>
        <w:tc>
          <w:tcPr>
            <w:tcW w:type="dxa" w:w="2351"/>
          </w:tcPr>
          <w:p>
            <w:r>
              <w:rPr>
                <w:sz w:val="18"/>
              </w:rPr>
              <w:t>—</w:t>
            </w:r>
          </w:p>
        </w:tc>
      </w:tr>
      <w:tr>
        <w:tc>
          <w:tcPr>
            <w:tcW w:type="dxa" w:w="2351"/>
          </w:tcPr>
          <w:p>
            <w:r>
              <w:rPr>
                <w:sz w:val="18"/>
              </w:rPr>
              <w:t>Sponsor Executivo</w:t>
            </w:r>
          </w:p>
        </w:tc>
        <w:tc>
          <w:tcPr>
            <w:tcW w:type="dxa" w:w="2351"/>
          </w:tcPr>
          <w:p>
            <w:r>
              <w:rPr>
                <w:sz w:val="18"/>
              </w:rPr>
              <w:t>A IDENTIFICAR</w:t>
            </w:r>
          </w:p>
        </w:tc>
        <w:tc>
          <w:tcPr>
            <w:tcW w:type="dxa" w:w="2351"/>
          </w:tcPr>
          <w:p>
            <w:r>
              <w:rPr>
                <w:sz w:val="18"/>
              </w:rPr>
              <w:t>⚠ BLOQUEADO — CB-01</w:t>
            </w:r>
          </w:p>
        </w:tc>
        <w:tc>
          <w:tcPr>
            <w:tcW w:type="dxa" w:w="2351"/>
          </w:tcPr>
          <w:p>
            <w:r>
              <w:rPr>
                <w:sz w:val="18"/>
              </w:rPr>
              <w:t>—</w:t>
            </w:r>
          </w:p>
        </w:tc>
      </w:tr>
    </w:tbl>
    <w:p/>
    <w:p>
      <w:pPr>
        <w:spacing w:after="80"/>
        <w:ind w:left="576"/>
      </w:pPr>
      <w:r>
        <w:rPr>
          <w:b/>
          <w:i/>
          <w:color w:val="374751"/>
          <w:sz w:val="20"/>
        </w:rPr>
        <w:t>NOTA:</w:t>
      </w:r>
      <w:r>
        <w:rPr>
          <w:b w:val="0"/>
          <w:i/>
          <w:color w:val="374751"/>
          <w:sz w:val="20"/>
        </w:rPr>
        <w:t xml:space="preserve"> A abertura formal do projeto fica condicionada à resolução das condições CB-01 e CB-02 até os respectivos prazos. Em caso de não cumprimento, o projeto será suspenso para reavaliação.</w:t>
      </w:r>
    </w:p>
    <w:p>
      <w:pPr>
        <w:pStyle w:val="Heading1"/>
      </w:pPr>
      <w:r>
        <w:rPr>
          <w:color w:val="1E40AF"/>
          <w:sz w:val="32"/>
        </w:rPr>
        <w:t>DOCUMENTO 2 — PM CANVAS</w:t>
      </w:r>
    </w:p>
    <w:p>
      <w:pPr>
        <w:pStyle w:val="Heading2"/>
      </w:pPr>
      <w:r>
        <w:rPr>
          <w:color w:val="1565C0"/>
          <w:sz w:val="26"/>
        </w:rPr>
        <w:t>PROJ-2026-005 | Auditor Fiscal — Módulo Nativo NBS</w:t>
      </w:r>
    </w:p>
    <w:p>
      <w:pPr>
        <w:pStyle w:val="Heading3"/>
      </w:pPr>
      <w:r>
        <w:rPr>
          <w:color w:val="1E88E5"/>
          <w:sz w:val="22"/>
        </w:rPr>
        <w:t>BLOCO 1 — JUSTIFICATIVA</w:t>
      </w:r>
    </w:p>
    <w:p>
      <w:pPr>
        <w:spacing w:after="80"/>
      </w:pPr>
      <w:r>
        <w:rPr>
          <w:b/>
          <w:i w:val="0"/>
          <w:sz w:val="20"/>
        </w:rPr>
        <w:t>Por que este projeto existe?</w:t>
      </w:r>
    </w:p>
    <w:p>
      <w:pPr>
        <w:spacing w:after="80"/>
      </w:pPr>
      <w:r>
        <w:rPr>
          <w:b w:val="0"/>
          <w:i w:val="0"/>
          <w:sz w:val="20"/>
        </w:rPr>
        <w:t xml:space="preserve">A Divisão Comércio do Grupo Águia Branca desembolsa </w:t>
      </w:r>
      <w:r>
        <w:rPr>
          <w:b/>
          <w:i w:val="0"/>
          <w:sz w:val="20"/>
        </w:rPr>
        <w:t>R$ 78.000/ano</w:t>
      </w:r>
      <w:r>
        <w:rPr>
          <w:b w:val="0"/>
          <w:i w:val="0"/>
          <w:sz w:val="20"/>
        </w:rPr>
        <w:t xml:space="preserve"> com o Fiscal Defender para auditoria de NF-e. O fornecedor NBS comprometeu-se contratualmente a entregar o módulo </w:t>
      </w:r>
      <w:r>
        <w:rPr>
          <w:b/>
          <w:i w:val="0"/>
          <w:sz w:val="20"/>
        </w:rPr>
        <w:t>Auditor Fiscal</w:t>
      </w:r>
      <w:r>
        <w:rPr>
          <w:b w:val="0"/>
          <w:i w:val="0"/>
          <w:sz w:val="20"/>
        </w:rPr>
        <w:t xml:space="preserve"> nativo ao ERP como contrapartida, sem custo de desenvolvimento. Manter o contrato externo representa desperdício financeiro direto e fragmentação do ecossistema tecnológico.</w:t>
      </w:r>
    </w:p>
    <w:p>
      <w:pPr>
        <w:spacing w:after="80"/>
      </w:pPr>
      <w:r>
        <w:rPr>
          <w:b/>
          <w:i w:val="0"/>
          <w:sz w:val="20"/>
        </w:rPr>
        <w:t>Drivers:</w:t>
      </w:r>
    </w:p>
    <w:p>
      <w:pPr>
        <w:pStyle w:val="ListBullet"/>
        <w:spacing w:after="40"/>
      </w:pPr>
      <w:r>
        <w:rPr>
          <w:b w:val="0"/>
          <w:i w:val="0"/>
          <w:sz w:val="20"/>
        </w:rPr>
        <w:t>Saving financeiro imediato: R$ 78.000/ano (payback ~5,4 meses sobre R$ 35K residuais)</w:t>
      </w:r>
    </w:p>
    <w:p>
      <w:pPr>
        <w:pStyle w:val="ListBullet"/>
        <w:spacing w:after="40"/>
      </w:pPr>
      <w:r>
        <w:rPr>
          <w:b w:val="0"/>
          <w:i w:val="0"/>
          <w:sz w:val="20"/>
        </w:rPr>
        <w:t>Consolidação tecnológica: redução de fornecedores e integração nativa</w:t>
      </w:r>
    </w:p>
    <w:p>
      <w:pPr>
        <w:pStyle w:val="ListBullet"/>
        <w:spacing w:after="40"/>
      </w:pPr>
      <w:r>
        <w:rPr>
          <w:b w:val="0"/>
          <w:i w:val="0"/>
          <w:sz w:val="20"/>
        </w:rPr>
        <w:t>Compliance fiscal: eliminação de lacunas entre sistemas distintos</w:t>
      </w:r>
    </w:p>
    <w:p>
      <w:pPr>
        <w:pStyle w:val="Heading3"/>
      </w:pPr>
      <w:r>
        <w:rPr>
          <w:color w:val="1E88E5"/>
          <w:sz w:val="22"/>
        </w:rPr>
        <w:t>BLOCO 2 — OBJETIVO SMART</w:t>
      </w:r>
    </w:p>
    <w:p>
      <w:pPr>
        <w:spacing w:after="80"/>
      </w:pPr>
      <w:r>
        <w:rPr>
          <w:b w:val="0"/>
          <w:i w:val="0"/>
          <w:sz w:val="20"/>
        </w:rPr>
        <w:t xml:space="preserve">Substituir </w:t>
      </w:r>
      <w:r>
        <w:rPr>
          <w:b/>
          <w:i w:val="0"/>
          <w:sz w:val="20"/>
        </w:rPr>
        <w:t>100% das funcionalidades operacionais do Fiscal Defender</w:t>
      </w:r>
      <w:r>
        <w:rPr>
          <w:b w:val="0"/>
          <w:i w:val="0"/>
          <w:sz w:val="20"/>
        </w:rPr>
        <w:t xml:space="preserve"> pelo módulo nativo </w:t>
      </w:r>
      <w:r>
        <w:rPr>
          <w:b/>
          <w:i w:val="0"/>
          <w:sz w:val="20"/>
        </w:rPr>
        <w:t>Auditor Fiscal NBS</w:t>
      </w:r>
      <w:r>
        <w:rPr>
          <w:b w:val="0"/>
          <w:i w:val="0"/>
          <w:sz w:val="20"/>
        </w:rPr>
        <w:t xml:space="preserve"> na Divisão Comércio do Grupo Águia Branca, com </w:t>
      </w:r>
      <w:r>
        <w:rPr>
          <w:b/>
          <w:i w:val="0"/>
          <w:sz w:val="20"/>
        </w:rPr>
        <w:t>go-live até novembro de 2026</w:t>
      </w:r>
      <w:r>
        <w:rPr>
          <w:b w:val="0"/>
          <w:i w:val="0"/>
          <w:sz w:val="20"/>
        </w:rPr>
        <w:t xml:space="preserve">, dentro do orçamento de </w:t>
      </w:r>
      <w:r>
        <w:rPr>
          <w:b/>
          <w:i w:val="0"/>
          <w:sz w:val="20"/>
        </w:rPr>
        <w:t>R$ 35.000</w:t>
      </w:r>
      <w:r>
        <w:rPr>
          <w:b w:val="0"/>
          <w:i w:val="0"/>
          <w:sz w:val="20"/>
        </w:rPr>
        <w:t xml:space="preserve"> em custos residuais, confirmando o encerramento do contrato Fiscal Defender e o </w:t>
      </w:r>
      <w:r>
        <w:rPr>
          <w:b/>
          <w:i w:val="0"/>
          <w:sz w:val="20"/>
        </w:rPr>
        <w:t>saving recorrente de R$ 78.000/ano</w:t>
      </w:r>
      <w:r>
        <w:rPr>
          <w:b w:val="0"/>
          <w:i w:val="0"/>
          <w:sz w:val="20"/>
        </w:rPr>
        <w:t>.</w:t>
      </w:r>
    </w:p>
    <w:p>
      <w:pPr>
        <w:pStyle w:val="Heading3"/>
      </w:pPr>
      <w:r>
        <w:rPr>
          <w:color w:val="1E88E5"/>
          <w:sz w:val="22"/>
        </w:rPr>
        <w:t>BLOCO 3 — BENEFÍCIOS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Tipo</w:t>
            </w:r>
          </w:p>
        </w:tc>
        <w:tc>
          <w:tcPr>
            <w:tcW w:type="dxa" w:w="3135"/>
            <w:shd w:val="clear" w:color="auto" w:fill="D0E4F7"/>
          </w:tcPr>
          <w:p>
            <w:r>
              <w:rPr>
                <w:b/>
                <w:sz w:val="18"/>
              </w:rPr>
              <w:t>Benefício</w:t>
            </w:r>
          </w:p>
        </w:tc>
        <w:tc>
          <w:tcPr>
            <w:tcW w:type="dxa" w:w="3135"/>
            <w:shd w:val="clear" w:color="auto" w:fill="D0E4F7"/>
          </w:tcPr>
          <w:p>
            <w:r>
              <w:rPr>
                <w:b/>
                <w:sz w:val="18"/>
              </w:rPr>
              <w:t>Indicador</w:t>
            </w:r>
          </w:p>
        </w:tc>
      </w:tr>
      <w:tr>
        <w:tc>
          <w:tcPr>
            <w:tcW w:type="dxa" w:w="3135"/>
          </w:tcPr>
          <w:p>
            <w:r>
              <w:rPr>
                <w:sz w:val="18"/>
              </w:rPr>
              <w:t>Financeiro</w:t>
            </w:r>
          </w:p>
        </w:tc>
        <w:tc>
          <w:tcPr>
            <w:tcW w:type="dxa" w:w="3135"/>
          </w:tcPr>
          <w:p>
            <w:r>
              <w:rPr>
                <w:sz w:val="18"/>
              </w:rPr>
              <w:t>Eliminar custo anual de R$ 78.000 com Fiscal Defender</w:t>
            </w:r>
          </w:p>
        </w:tc>
        <w:tc>
          <w:tcPr>
            <w:tcW w:type="dxa" w:w="3135"/>
          </w:tcPr>
          <w:p>
            <w:r>
              <w:rPr>
                <w:sz w:val="18"/>
              </w:rPr>
              <w:t>Contrato Fiscal Defender encerrado</w:t>
            </w:r>
          </w:p>
        </w:tc>
      </w:tr>
      <w:tr>
        <w:tc>
          <w:tcPr>
            <w:tcW w:type="dxa" w:w="3135"/>
          </w:tcPr>
          <w:p>
            <w:r>
              <w:rPr>
                <w:sz w:val="18"/>
              </w:rPr>
              <w:t>Financeiro</w:t>
            </w:r>
          </w:p>
        </w:tc>
        <w:tc>
          <w:tcPr>
            <w:tcW w:type="dxa" w:w="3135"/>
          </w:tcPr>
          <w:p>
            <w:r>
              <w:rPr>
                <w:sz w:val="18"/>
              </w:rPr>
              <w:t>ROI &gt; 100% no primeiro ano completo após go-live</w:t>
            </w:r>
          </w:p>
        </w:tc>
        <w:tc>
          <w:tcPr>
            <w:tcW w:type="dxa" w:w="3135"/>
          </w:tcPr>
          <w:p>
            <w:r>
              <w:rPr>
                <w:sz w:val="18"/>
              </w:rPr>
              <w:t>Relatório financeiro pós-projeto</w:t>
            </w:r>
          </w:p>
        </w:tc>
      </w:tr>
      <w:tr>
        <w:tc>
          <w:tcPr>
            <w:tcW w:type="dxa" w:w="3135"/>
          </w:tcPr>
          <w:p>
            <w:r>
              <w:rPr>
                <w:sz w:val="18"/>
              </w:rPr>
              <w:t>Operacional</w:t>
            </w:r>
          </w:p>
        </w:tc>
        <w:tc>
          <w:tcPr>
            <w:tcW w:type="dxa" w:w="3135"/>
          </w:tcPr>
          <w:p>
            <w:r>
              <w:rPr>
                <w:sz w:val="18"/>
              </w:rPr>
              <w:t>Integração nativa NF-e via ERP — sem exportações manuais entre sistemas</w:t>
            </w:r>
          </w:p>
        </w:tc>
        <w:tc>
          <w:tcPr>
            <w:tcW w:type="dxa" w:w="3135"/>
          </w:tcPr>
          <w:p>
            <w:r>
              <w:rPr>
                <w:sz w:val="18"/>
              </w:rPr>
              <w:t>Zero retrabalho de integração</w:t>
            </w:r>
          </w:p>
        </w:tc>
      </w:tr>
      <w:tr>
        <w:tc>
          <w:tcPr>
            <w:tcW w:type="dxa" w:w="3135"/>
          </w:tcPr>
          <w:p>
            <w:r>
              <w:rPr>
                <w:sz w:val="18"/>
              </w:rPr>
              <w:t>Operacional</w:t>
            </w:r>
          </w:p>
        </w:tc>
        <w:tc>
          <w:tcPr>
            <w:tcW w:type="dxa" w:w="3135"/>
          </w:tcPr>
          <w:p>
            <w:r>
              <w:rPr>
                <w:sz w:val="18"/>
              </w:rPr>
              <w:t>Detecção de fraudes e pagamentos indevidos diretamente no ERP</w:t>
            </w:r>
          </w:p>
        </w:tc>
        <w:tc>
          <w:tcPr>
            <w:tcW w:type="dxa" w:w="3135"/>
          </w:tcPr>
          <w:p>
            <w:r>
              <w:rPr>
                <w:sz w:val="18"/>
              </w:rPr>
              <w:t>Alertas operacionais ativos</w:t>
            </w:r>
          </w:p>
        </w:tc>
      </w:tr>
      <w:tr>
        <w:tc>
          <w:tcPr>
            <w:tcW w:type="dxa" w:w="3135"/>
          </w:tcPr>
          <w:p>
            <w:r>
              <w:rPr>
                <w:sz w:val="18"/>
              </w:rPr>
              <w:t>Estratégico</w:t>
            </w:r>
          </w:p>
        </w:tc>
        <w:tc>
          <w:tcPr>
            <w:tcW w:type="dxa" w:w="3135"/>
          </w:tcPr>
          <w:p>
            <w:r>
              <w:rPr>
                <w:sz w:val="18"/>
              </w:rPr>
              <w:t>Consolidação da plataforma ERP NBS como solução única</w:t>
            </w:r>
          </w:p>
        </w:tc>
        <w:tc>
          <w:tcPr>
            <w:tcW w:type="dxa" w:w="3135"/>
          </w:tcPr>
          <w:p>
            <w:r>
              <w:rPr>
                <w:sz w:val="18"/>
              </w:rPr>
              <w:t>Redução de fornecedores externos</w:t>
            </w:r>
          </w:p>
        </w:tc>
      </w:tr>
      <w:tr>
        <w:tc>
          <w:tcPr>
            <w:tcW w:type="dxa" w:w="3135"/>
          </w:tcPr>
          <w:p>
            <w:r>
              <w:rPr>
                <w:sz w:val="18"/>
              </w:rPr>
              <w:t>Qualidade</w:t>
            </w:r>
          </w:p>
        </w:tc>
        <w:tc>
          <w:tcPr>
            <w:tcW w:type="dxa" w:w="3135"/>
          </w:tcPr>
          <w:p>
            <w:r>
              <w:rPr>
                <w:sz w:val="18"/>
              </w:rPr>
              <w:t>Usabilidade superior ao Fiscal Defender (RF-08)</w:t>
            </w:r>
          </w:p>
        </w:tc>
        <w:tc>
          <w:tcPr>
            <w:tcW w:type="dxa" w:w="3135"/>
          </w:tcPr>
          <w:p>
            <w:r>
              <w:rPr>
                <w:sz w:val="18"/>
              </w:rPr>
              <w:t>Pesquisa de satisfação ≥ 80%</w:t>
            </w:r>
          </w:p>
        </w:tc>
      </w:tr>
    </w:tbl>
    <w:p/>
    <w:p>
      <w:pPr>
        <w:pStyle w:val="Heading3"/>
      </w:pPr>
      <w:r>
        <w:rPr>
          <w:color w:val="1E88E5"/>
          <w:sz w:val="22"/>
        </w:rPr>
        <w:t>BLOCO 4 — PRODUTO</w:t>
      </w:r>
    </w:p>
    <w:p>
      <w:pPr>
        <w:spacing w:after="80"/>
      </w:pPr>
      <w:r>
        <w:rPr>
          <w:b/>
          <w:i w:val="0"/>
          <w:sz w:val="20"/>
        </w:rPr>
        <w:t>O que será entregue?</w:t>
      </w:r>
    </w:p>
    <w:p>
      <w:pPr>
        <w:spacing w:after="80"/>
      </w:pPr>
      <w:r>
        <w:rPr>
          <w:b w:val="0"/>
          <w:i w:val="0"/>
          <w:sz w:val="20"/>
        </w:rPr>
        <w:t xml:space="preserve">Módulo </w:t>
      </w:r>
      <w:r>
        <w:rPr>
          <w:b/>
          <w:i w:val="0"/>
          <w:sz w:val="20"/>
        </w:rPr>
        <w:t>Auditor Fiscal</w:t>
      </w:r>
      <w:r>
        <w:rPr>
          <w:b w:val="0"/>
          <w:i w:val="0"/>
          <w:sz w:val="20"/>
        </w:rPr>
        <w:t xml:space="preserve"> implantado, configurado e em produção no ERP NBS da Divisão Comércio, com as seguintes capacidades operacionais:</w:t>
      </w:r>
    </w:p>
    <w:p>
      <w:pPr>
        <w:pStyle w:val="ListBullet"/>
        <w:spacing w:after="40"/>
      </w:pPr>
      <w:r>
        <w:rPr>
          <w:b w:val="0"/>
          <w:i w:val="0"/>
          <w:sz w:val="20"/>
        </w:rPr>
        <w:t>Importação e processamento automático de NF-e a partir da base ERP</w:t>
      </w:r>
    </w:p>
    <w:p>
      <w:pPr>
        <w:pStyle w:val="ListBullet"/>
        <w:spacing w:after="40"/>
      </w:pPr>
      <w:r>
        <w:rPr>
          <w:b w:val="0"/>
          <w:i w:val="0"/>
          <w:sz w:val="20"/>
        </w:rPr>
        <w:t>Motor de auditoria automatizada de notas fiscais</w:t>
      </w:r>
    </w:p>
    <w:p>
      <w:pPr>
        <w:pStyle w:val="ListBullet"/>
        <w:spacing w:after="40"/>
      </w:pPr>
      <w:r>
        <w:rPr>
          <w:b w:val="0"/>
          <w:i w:val="0"/>
          <w:sz w:val="20"/>
        </w:rPr>
        <w:t>Alertas de fraude, risco de multa e pagamentos indevidos</w:t>
      </w:r>
    </w:p>
    <w:p>
      <w:pPr>
        <w:pStyle w:val="ListBullet"/>
        <w:spacing w:after="40"/>
      </w:pPr>
      <w:r>
        <w:rPr>
          <w:b w:val="0"/>
          <w:i w:val="0"/>
          <w:sz w:val="20"/>
        </w:rPr>
        <w:t>Relatórios operacionais e gerenciais de auditoria fiscal</w:t>
      </w:r>
    </w:p>
    <w:p>
      <w:pPr>
        <w:pStyle w:val="ListBullet"/>
        <w:spacing w:after="40"/>
      </w:pPr>
      <w:r>
        <w:rPr>
          <w:b w:val="0"/>
          <w:i w:val="0"/>
          <w:sz w:val="20"/>
        </w:rPr>
        <w:t>Interface compatível com o fluxo operacional atual das equipes</w:t>
      </w:r>
    </w:p>
    <w:p>
      <w:pPr>
        <w:pStyle w:val="ListBullet"/>
        <w:spacing w:after="40"/>
      </w:pPr>
      <w:r>
        <w:rPr>
          <w:b w:val="0"/>
          <w:i w:val="0"/>
          <w:sz w:val="20"/>
        </w:rPr>
        <w:t>Usabilidade igual ou superior ao Fiscal Defender</w:t>
      </w:r>
    </w:p>
    <w:p>
      <w:pPr>
        <w:spacing w:after="80"/>
      </w:pPr>
      <w:r>
        <w:rPr>
          <w:b/>
          <w:i w:val="0"/>
          <w:sz w:val="20"/>
        </w:rPr>
        <w:t>Entregáveis do Projeto:</w:t>
      </w:r>
    </w:p>
    <w:p>
      <w:pPr>
        <w:pStyle w:val="ListNumber"/>
        <w:spacing w:after="40"/>
      </w:pPr>
      <w:r>
        <w:rPr>
          <w:b w:val="0"/>
          <w:i w:val="0"/>
          <w:sz w:val="20"/>
        </w:rPr>
        <w:t>Módulo Auditor Fiscal configurado e homologado</w:t>
      </w:r>
    </w:p>
    <w:p>
      <w:pPr>
        <w:pStyle w:val="ListNumber"/>
        <w:spacing w:after="40"/>
      </w:pPr>
      <w:r>
        <w:rPr>
          <w:b w:val="0"/>
          <w:i w:val="0"/>
          <w:sz w:val="20"/>
        </w:rPr>
        <w:t>Documentação técnica e manual do usuário</w:t>
      </w:r>
    </w:p>
    <w:p>
      <w:pPr>
        <w:pStyle w:val="ListNumber"/>
        <w:spacing w:after="40"/>
      </w:pPr>
      <w:r>
        <w:rPr>
          <w:b w:val="0"/>
          <w:i w:val="0"/>
          <w:sz w:val="20"/>
        </w:rPr>
        <w:t>Treinamento aplicado às equipes (Contabilidade, Financeiro, Jurídico)</w:t>
      </w:r>
    </w:p>
    <w:p>
      <w:pPr>
        <w:pStyle w:val="ListNumber"/>
        <w:spacing w:after="40"/>
      </w:pPr>
      <w:r>
        <w:rPr>
          <w:b w:val="0"/>
          <w:i w:val="0"/>
          <w:sz w:val="20"/>
        </w:rPr>
        <w:t>Relatório de encerramento com confirmação do saving</w:t>
      </w:r>
    </w:p>
    <w:p>
      <w:pPr>
        <w:pStyle w:val="Heading3"/>
      </w:pPr>
      <w:r>
        <w:rPr>
          <w:color w:val="1E88E5"/>
          <w:sz w:val="22"/>
        </w:rPr>
        <w:t>BLOCO 5 — REQUISITOS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Código</w:t>
            </w:r>
          </w:p>
        </w:tc>
        <w:tc>
          <w:tcPr>
            <w:tcW w:type="dxa" w:w="3135"/>
            <w:shd w:val="clear" w:color="auto" w:fill="D0E4F7"/>
          </w:tcPr>
          <w:p>
            <w:r>
              <w:rPr>
                <w:b/>
                <w:sz w:val="18"/>
              </w:rPr>
              <w:t>Requisito</w:t>
            </w:r>
          </w:p>
        </w:tc>
        <w:tc>
          <w:tcPr>
            <w:tcW w:type="dxa" w:w="3135"/>
            <w:shd w:val="clear" w:color="auto" w:fill="D0E4F7"/>
          </w:tcPr>
          <w:p>
            <w:r>
              <w:rPr>
                <w:b/>
                <w:sz w:val="18"/>
              </w:rPr>
              <w:t>Área</w:t>
            </w:r>
          </w:p>
        </w:tc>
      </w:tr>
      <w:tr>
        <w:tc>
          <w:tcPr>
            <w:tcW w:type="dxa" w:w="3135"/>
          </w:tcPr>
          <w:p>
            <w:r>
              <w:rPr>
                <w:sz w:val="18"/>
              </w:rPr>
              <w:t>RF-01</w:t>
            </w:r>
          </w:p>
        </w:tc>
        <w:tc>
          <w:tcPr>
            <w:tcW w:type="dxa" w:w="3135"/>
          </w:tcPr>
          <w:p>
            <w:r>
              <w:rPr>
                <w:sz w:val="18"/>
              </w:rPr>
              <w:t>Importar e processar NF-e a partir da base de dados do ERP NBS</w:t>
            </w:r>
          </w:p>
        </w:tc>
        <w:tc>
          <w:tcPr>
            <w:tcW w:type="dxa" w:w="3135"/>
          </w:tcPr>
          <w:p>
            <w:r>
              <w:rPr>
                <w:sz w:val="18"/>
              </w:rPr>
              <w:t>Contabilidade</w:t>
            </w:r>
          </w:p>
        </w:tc>
      </w:tr>
      <w:tr>
        <w:tc>
          <w:tcPr>
            <w:tcW w:type="dxa" w:w="3135"/>
          </w:tcPr>
          <w:p>
            <w:r>
              <w:rPr>
                <w:sz w:val="18"/>
              </w:rPr>
              <w:t>RF-02</w:t>
            </w:r>
          </w:p>
        </w:tc>
        <w:tc>
          <w:tcPr>
            <w:tcW w:type="dxa" w:w="3135"/>
          </w:tcPr>
          <w:p>
            <w:r>
              <w:rPr>
                <w:sz w:val="18"/>
              </w:rPr>
              <w:t>Realizar auditoria automatizada das notas fiscais</w:t>
            </w:r>
          </w:p>
        </w:tc>
        <w:tc>
          <w:tcPr>
            <w:tcW w:type="dxa" w:w="3135"/>
          </w:tcPr>
          <w:p>
            <w:r>
              <w:rPr>
                <w:sz w:val="18"/>
              </w:rPr>
              <w:t>Contabilidade</w:t>
            </w:r>
          </w:p>
        </w:tc>
      </w:tr>
      <w:tr>
        <w:tc>
          <w:tcPr>
            <w:tcW w:type="dxa" w:w="3135"/>
          </w:tcPr>
          <w:p>
            <w:r>
              <w:rPr>
                <w:sz w:val="18"/>
              </w:rPr>
              <w:t>RF-03</w:t>
            </w:r>
          </w:p>
        </w:tc>
        <w:tc>
          <w:tcPr>
            <w:tcW w:type="dxa" w:w="3135"/>
          </w:tcPr>
          <w:p>
            <w:r>
              <w:rPr>
                <w:sz w:val="18"/>
              </w:rPr>
              <w:t>Identificar e alertar sobre possíveis fraudes</w:t>
            </w:r>
          </w:p>
        </w:tc>
        <w:tc>
          <w:tcPr>
            <w:tcW w:type="dxa" w:w="3135"/>
          </w:tcPr>
          <w:p>
            <w:r>
              <w:rPr>
                <w:sz w:val="18"/>
              </w:rPr>
              <w:t>Contabilidade / Jurídico</w:t>
            </w:r>
          </w:p>
        </w:tc>
      </w:tr>
      <w:tr>
        <w:tc>
          <w:tcPr>
            <w:tcW w:type="dxa" w:w="3135"/>
          </w:tcPr>
          <w:p>
            <w:r>
              <w:rPr>
                <w:sz w:val="18"/>
              </w:rPr>
              <w:t>RF-04</w:t>
            </w:r>
          </w:p>
        </w:tc>
        <w:tc>
          <w:tcPr>
            <w:tcW w:type="dxa" w:w="3135"/>
          </w:tcPr>
          <w:p>
            <w:r>
              <w:rPr>
                <w:sz w:val="18"/>
              </w:rPr>
              <w:t>Identificar e alertar sobre riscos de multa por inconsistências fiscais</w:t>
            </w:r>
          </w:p>
        </w:tc>
        <w:tc>
          <w:tcPr>
            <w:tcW w:type="dxa" w:w="3135"/>
          </w:tcPr>
          <w:p>
            <w:r>
              <w:rPr>
                <w:sz w:val="18"/>
              </w:rPr>
              <w:t>Contabilidade / Jurídico</w:t>
            </w:r>
          </w:p>
        </w:tc>
      </w:tr>
      <w:tr>
        <w:tc>
          <w:tcPr>
            <w:tcW w:type="dxa" w:w="3135"/>
          </w:tcPr>
          <w:p>
            <w:r>
              <w:rPr>
                <w:sz w:val="18"/>
              </w:rPr>
              <w:t>RF-05</w:t>
            </w:r>
          </w:p>
        </w:tc>
        <w:tc>
          <w:tcPr>
            <w:tcW w:type="dxa" w:w="3135"/>
          </w:tcPr>
          <w:p>
            <w:r>
              <w:rPr>
                <w:sz w:val="18"/>
              </w:rPr>
              <w:t>Identificar e alertar sobre pagamentos indevidos</w:t>
            </w:r>
          </w:p>
        </w:tc>
        <w:tc>
          <w:tcPr>
            <w:tcW w:type="dxa" w:w="3135"/>
          </w:tcPr>
          <w:p>
            <w:r>
              <w:rPr>
                <w:sz w:val="18"/>
              </w:rPr>
              <w:t>Financeiro</w:t>
            </w:r>
          </w:p>
        </w:tc>
      </w:tr>
      <w:tr>
        <w:tc>
          <w:tcPr>
            <w:tcW w:type="dxa" w:w="3135"/>
          </w:tcPr>
          <w:p>
            <w:r>
              <w:rPr>
                <w:sz w:val="18"/>
              </w:rPr>
              <w:t>RF-06</w:t>
            </w:r>
          </w:p>
        </w:tc>
        <w:tc>
          <w:tcPr>
            <w:tcW w:type="dxa" w:w="3135"/>
          </w:tcPr>
          <w:p>
            <w:r>
              <w:rPr>
                <w:sz w:val="18"/>
              </w:rPr>
              <w:t>Gerar relatórios operacionais e gerenciais de auditoria fiscal</w:t>
            </w:r>
          </w:p>
        </w:tc>
        <w:tc>
          <w:tcPr>
            <w:tcW w:type="dxa" w:w="3135"/>
          </w:tcPr>
          <w:p>
            <w:r>
              <w:rPr>
                <w:sz w:val="18"/>
              </w:rPr>
              <w:t>Contabilidade / Gerência</w:t>
            </w:r>
          </w:p>
        </w:tc>
      </w:tr>
      <w:tr>
        <w:tc>
          <w:tcPr>
            <w:tcW w:type="dxa" w:w="3135"/>
          </w:tcPr>
          <w:p>
            <w:r>
              <w:rPr>
                <w:sz w:val="18"/>
              </w:rPr>
              <w:t>RF-07</w:t>
            </w:r>
          </w:p>
        </w:tc>
        <w:tc>
          <w:tcPr>
            <w:tcW w:type="dxa" w:w="3135"/>
          </w:tcPr>
          <w:p>
            <w:r>
              <w:rPr>
                <w:sz w:val="18"/>
              </w:rPr>
              <w:t>Manter o fluxo operacional atual das equipes (sem alteração de processo)</w:t>
            </w:r>
          </w:p>
        </w:tc>
        <w:tc>
          <w:tcPr>
            <w:tcW w:type="dxa" w:w="3135"/>
          </w:tcPr>
          <w:p>
            <w:r>
              <w:rPr>
                <w:sz w:val="18"/>
              </w:rPr>
              <w:t>Todas</w:t>
            </w:r>
          </w:p>
        </w:tc>
      </w:tr>
      <w:tr>
        <w:tc>
          <w:tcPr>
            <w:tcW w:type="dxa" w:w="3135"/>
          </w:tcPr>
          <w:p>
            <w:r>
              <w:rPr>
                <w:sz w:val="18"/>
              </w:rPr>
              <w:t>RF-08</w:t>
            </w:r>
          </w:p>
        </w:tc>
        <w:tc>
          <w:tcPr>
            <w:tcW w:type="dxa" w:w="3135"/>
          </w:tcPr>
          <w:p>
            <w:r>
              <w:rPr>
                <w:sz w:val="18"/>
              </w:rPr>
              <w:t>Oferecer funcionalidades de usabilidade superiores ao Fiscal Defender</w:t>
            </w:r>
          </w:p>
        </w:tc>
        <w:tc>
          <w:tcPr>
            <w:tcW w:type="dxa" w:w="3135"/>
          </w:tcPr>
          <w:p>
            <w:r>
              <w:rPr>
                <w:sz w:val="18"/>
              </w:rPr>
              <w:t>Todas</w:t>
            </w:r>
          </w:p>
        </w:tc>
      </w:tr>
    </w:tbl>
    <w:p/>
    <w:p>
      <w:pPr>
        <w:spacing w:after="80"/>
      </w:pPr>
      <w:r>
        <w:rPr>
          <w:b/>
          <w:i w:val="0"/>
          <w:sz w:val="20"/>
        </w:rPr>
        <w:t>Requisitos pendentes de levantamento:</w:t>
      </w:r>
    </w:p>
    <w:p>
      <w:pPr>
        <w:pStyle w:val="ListBullet"/>
        <w:spacing w:after="40"/>
      </w:pPr>
      <w:r>
        <w:rPr>
          <w:b w:val="0"/>
          <w:i w:val="0"/>
          <w:sz w:val="20"/>
        </w:rPr>
        <w:t>Necessidade de migração de dados históricos</w:t>
      </w:r>
    </w:p>
    <w:p>
      <w:pPr>
        <w:pStyle w:val="ListBullet"/>
        <w:spacing w:after="40"/>
      </w:pPr>
      <w:r>
        <w:rPr>
          <w:b w:val="0"/>
          <w:i w:val="0"/>
          <w:sz w:val="20"/>
        </w:rPr>
        <w:t>Integração com Power BI (possível, não confirmada)</w:t>
      </w:r>
    </w:p>
    <w:p>
      <w:pPr>
        <w:pStyle w:val="ListBullet"/>
        <w:spacing w:after="40"/>
      </w:pPr>
      <w:r>
        <w:rPr>
          <w:b w:val="0"/>
          <w:i w:val="0"/>
          <w:sz w:val="20"/>
        </w:rPr>
        <w:t>Requisitos específicos de Financeiro e Jurídico</w:t>
      </w:r>
    </w:p>
    <w:p>
      <w:pPr>
        <w:pStyle w:val="Heading3"/>
      </w:pPr>
      <w:r>
        <w:rPr>
          <w:color w:val="1E88E5"/>
          <w:sz w:val="22"/>
        </w:rPr>
        <w:t>BLOCO 6 — 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Stakeholder</w:t>
            </w:r>
          </w:p>
        </w:tc>
        <w:tc>
          <w:tcPr>
            <w:tcW w:type="dxa" w:w="3135"/>
            <w:shd w:val="clear" w:color="auto" w:fill="D0E4F7"/>
          </w:tcPr>
          <w:p>
            <w:r>
              <w:rPr>
                <w:b/>
                <w:sz w:val="18"/>
              </w:rPr>
              <w:t>Papel</w:t>
            </w:r>
          </w:p>
        </w:tc>
        <w:tc>
          <w:tcPr>
            <w:tcW w:type="dxa" w:w="3135"/>
            <w:shd w:val="clear" w:color="auto" w:fill="D0E4F7"/>
          </w:tcPr>
          <w:p>
            <w:r>
              <w:rPr>
                <w:b/>
                <w:sz w:val="18"/>
              </w:rPr>
              <w:t>Nível de Engajamento Esperado</w:t>
            </w:r>
          </w:p>
        </w:tc>
      </w:tr>
      <w:tr>
        <w:tc>
          <w:tcPr>
            <w:tcW w:type="dxa" w:w="3135"/>
          </w:tcPr>
          <w:p>
            <w:r>
              <w:rPr>
                <w:sz w:val="18"/>
              </w:rPr>
              <w:t>Sandro Siqueira (Coord. Contabilidade)</w:t>
            </w:r>
          </w:p>
        </w:tc>
        <w:tc>
          <w:tcPr>
            <w:tcW w:type="dxa" w:w="3135"/>
          </w:tcPr>
          <w:p>
            <w:r>
              <w:rPr>
                <w:sz w:val="18"/>
              </w:rPr>
              <w:t>Solicitante / Ponto Focal</w:t>
            </w:r>
          </w:p>
        </w:tc>
        <w:tc>
          <w:tcPr>
            <w:tcW w:type="dxa" w:w="3135"/>
          </w:tcPr>
          <w:p>
            <w:r>
              <w:rPr>
                <w:sz w:val="18"/>
              </w:rPr>
              <w:t>Alto — participação ativa</w:t>
            </w:r>
          </w:p>
        </w:tc>
      </w:tr>
      <w:tr>
        <w:tc>
          <w:tcPr>
            <w:tcW w:type="dxa" w:w="3135"/>
          </w:tcPr>
          <w:p>
            <w:r>
              <w:rPr>
                <w:sz w:val="18"/>
              </w:rPr>
              <w:t>A IDENTIFICAR</w:t>
            </w:r>
          </w:p>
        </w:tc>
        <w:tc>
          <w:tcPr>
            <w:tcW w:type="dxa" w:w="3135"/>
          </w:tcPr>
          <w:p>
            <w:r>
              <w:rPr>
                <w:sz w:val="18"/>
              </w:rPr>
              <w:t>Sponsor Executivo — CB-01</w:t>
            </w:r>
          </w:p>
        </w:tc>
        <w:tc>
          <w:tcPr>
            <w:tcW w:type="dxa" w:w="3135"/>
          </w:tcPr>
          <w:p>
            <w:r>
              <w:rPr>
                <w:sz w:val="18"/>
              </w:rPr>
              <w:t>⚠ BLOQUEANTE</w:t>
            </w:r>
          </w:p>
        </w:tc>
      </w:tr>
      <w:tr>
        <w:tc>
          <w:tcPr>
            <w:tcW w:type="dxa" w:w="3135"/>
          </w:tcPr>
          <w:p>
            <w:r>
              <w:rPr>
                <w:sz w:val="18"/>
              </w:rPr>
              <w:t>NBS (Fornecedor ERP)</w:t>
            </w:r>
          </w:p>
        </w:tc>
        <w:tc>
          <w:tcPr>
            <w:tcW w:type="dxa" w:w="3135"/>
          </w:tcPr>
          <w:p>
            <w:r>
              <w:rPr>
                <w:sz w:val="18"/>
              </w:rPr>
              <w:t>Executor do desenvolvimento</w:t>
            </w:r>
          </w:p>
        </w:tc>
        <w:tc>
          <w:tcPr>
            <w:tcW w:type="dxa" w:w="3135"/>
          </w:tcPr>
          <w:p>
            <w:r>
              <w:rPr>
                <w:sz w:val="18"/>
              </w:rPr>
              <w:t>Alto — entrega do módulo</w:t>
            </w:r>
          </w:p>
        </w:tc>
      </w:tr>
      <w:tr>
        <w:tc>
          <w:tcPr>
            <w:tcW w:type="dxa" w:w="3135"/>
          </w:tcPr>
          <w:p>
            <w:r>
              <w:rPr>
                <w:sz w:val="18"/>
              </w:rPr>
              <w:t>Equipe Contabilidade — Div. Comércio</w:t>
            </w:r>
          </w:p>
        </w:tc>
        <w:tc>
          <w:tcPr>
            <w:tcW w:type="dxa" w:w="3135"/>
          </w:tcPr>
          <w:p>
            <w:r>
              <w:rPr>
                <w:sz w:val="18"/>
              </w:rPr>
              <w:t>Usuária principal</w:t>
            </w:r>
          </w:p>
        </w:tc>
        <w:tc>
          <w:tcPr>
            <w:tcW w:type="dxa" w:w="3135"/>
          </w:tcPr>
          <w:p>
            <w:r>
              <w:rPr>
                <w:sz w:val="18"/>
              </w:rPr>
              <w:t>Alto — testes e homologação</w:t>
            </w:r>
          </w:p>
        </w:tc>
      </w:tr>
      <w:tr>
        <w:tc>
          <w:tcPr>
            <w:tcW w:type="dxa" w:w="3135"/>
          </w:tcPr>
          <w:p>
            <w:r>
              <w:rPr>
                <w:sz w:val="18"/>
              </w:rPr>
              <w:t>Equipe Financeiro — Div. Comércio</w:t>
            </w:r>
          </w:p>
        </w:tc>
        <w:tc>
          <w:tcPr>
            <w:tcW w:type="dxa" w:w="3135"/>
          </w:tcPr>
          <w:p>
            <w:r>
              <w:rPr>
                <w:sz w:val="18"/>
              </w:rPr>
              <w:t>Usuária impactada</w:t>
            </w:r>
          </w:p>
        </w:tc>
        <w:tc>
          <w:tcPr>
            <w:tcW w:type="dxa" w:w="3135"/>
          </w:tcPr>
          <w:p>
            <w:r>
              <w:rPr>
                <w:sz w:val="18"/>
              </w:rPr>
              <w:t>Médio — validação de RF-05/06</w:t>
            </w:r>
          </w:p>
        </w:tc>
      </w:tr>
      <w:tr>
        <w:tc>
          <w:tcPr>
            <w:tcW w:type="dxa" w:w="3135"/>
          </w:tcPr>
          <w:p>
            <w:r>
              <w:rPr>
                <w:sz w:val="18"/>
              </w:rPr>
              <w:t>Equipe Jurídico — Div. Comércio</w:t>
            </w:r>
          </w:p>
        </w:tc>
        <w:tc>
          <w:tcPr>
            <w:tcW w:type="dxa" w:w="3135"/>
          </w:tcPr>
          <w:p>
            <w:r>
              <w:rPr>
                <w:sz w:val="18"/>
              </w:rPr>
              <w:t>Usuária impactada</w:t>
            </w:r>
          </w:p>
        </w:tc>
        <w:tc>
          <w:tcPr>
            <w:tcW w:type="dxa" w:w="3135"/>
          </w:tcPr>
          <w:p>
            <w:r>
              <w:rPr>
                <w:sz w:val="18"/>
              </w:rPr>
              <w:t>Médio — validação de RF-03/04</w:t>
            </w:r>
          </w:p>
        </w:tc>
      </w:tr>
      <w:tr>
        <w:tc>
          <w:tcPr>
            <w:tcW w:type="dxa" w:w="3135"/>
          </w:tcPr>
          <w:p>
            <w:r>
              <w:rPr>
                <w:sz w:val="18"/>
              </w:rPr>
              <w:t>TI / Infraestrutura — Grupo Águia Branca</w:t>
            </w:r>
          </w:p>
        </w:tc>
        <w:tc>
          <w:tcPr>
            <w:tcW w:type="dxa" w:w="3135"/>
          </w:tcPr>
          <w:p>
            <w:r>
              <w:rPr>
                <w:sz w:val="18"/>
              </w:rPr>
              <w:t>Suporte técnico</w:t>
            </w:r>
          </w:p>
        </w:tc>
        <w:tc>
          <w:tcPr>
            <w:tcW w:type="dxa" w:w="3135"/>
          </w:tcPr>
          <w:p>
            <w:r>
              <w:rPr>
                <w:sz w:val="18"/>
              </w:rPr>
              <w:t>Médio — ambiente e acesso</w:t>
            </w:r>
          </w:p>
        </w:tc>
      </w:tr>
      <w:tr>
        <w:tc>
          <w:tcPr>
            <w:tcW w:type="dxa" w:w="3135"/>
          </w:tcPr>
          <w:p>
            <w:r>
              <w:rPr>
                <w:sz w:val="18"/>
              </w:rPr>
              <w:t>Marcelo Silveira (GP VMO)</w:t>
            </w:r>
          </w:p>
        </w:tc>
        <w:tc>
          <w:tcPr>
            <w:tcW w:type="dxa" w:w="3135"/>
          </w:tcPr>
          <w:p>
            <w:r>
              <w:rPr>
                <w:sz w:val="18"/>
              </w:rPr>
              <w:t>Gestor do Projeto</w:t>
            </w:r>
          </w:p>
        </w:tc>
        <w:tc>
          <w:tcPr>
            <w:tcW w:type="dxa" w:w="3135"/>
          </w:tcPr>
          <w:p>
            <w:r>
              <w:rPr>
                <w:sz w:val="18"/>
              </w:rPr>
              <w:t>Alto — aprovação e acompanhamento</w:t>
            </w:r>
          </w:p>
        </w:tc>
      </w:tr>
    </w:tbl>
    <w:p/>
    <w:p>
      <w:pPr>
        <w:pStyle w:val="Heading3"/>
      </w:pPr>
      <w:r>
        <w:rPr>
          <w:color w:val="1E88E5"/>
          <w:sz w:val="22"/>
        </w:rPr>
        <w:t>BLOCO 7 — PREMISSAS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Código</w:t>
            </w:r>
          </w:p>
        </w:tc>
        <w:tc>
          <w:tcPr>
            <w:tcW w:type="dxa" w:w="3135"/>
            <w:shd w:val="clear" w:color="auto" w:fill="D0E4F7"/>
          </w:tcPr>
          <w:p>
            <w:r>
              <w:rPr>
                <w:b/>
                <w:sz w:val="18"/>
              </w:rPr>
              <w:t>Premissa</w:t>
            </w:r>
          </w:p>
        </w:tc>
        <w:tc>
          <w:tcPr>
            <w:tcW w:type="dxa" w:w="3135"/>
            <w:shd w:val="clear" w:color="auto" w:fill="D0E4F7"/>
          </w:tcPr>
          <w:p>
            <w:r>
              <w:rPr>
                <w:b/>
                <w:sz w:val="18"/>
              </w:rPr>
              <w:t>Status</w:t>
            </w:r>
          </w:p>
        </w:tc>
      </w:tr>
      <w:tr>
        <w:tc>
          <w:tcPr>
            <w:tcW w:type="dxa" w:w="3135"/>
          </w:tcPr>
          <w:p>
            <w:r>
              <w:rPr>
                <w:sz w:val="18"/>
              </w:rPr>
              <w:t>P-01</w:t>
            </w:r>
          </w:p>
        </w:tc>
        <w:tc>
          <w:tcPr>
            <w:tcW w:type="dxa" w:w="3135"/>
          </w:tcPr>
          <w:p>
            <w:r>
              <w:rPr>
                <w:sz w:val="18"/>
              </w:rPr>
              <w:t>Acordo contratual NBS para Auditor Fiscal está formalizado e vigente</w:t>
            </w:r>
          </w:p>
        </w:tc>
        <w:tc>
          <w:tcPr>
            <w:tcW w:type="dxa" w:w="3135"/>
          </w:tcPr>
          <w:p>
            <w:r>
              <w:rPr>
                <w:sz w:val="18"/>
              </w:rPr>
              <w:t>⚠ A CONFIRMAR — CB-02</w:t>
            </w:r>
          </w:p>
        </w:tc>
      </w:tr>
      <w:tr>
        <w:tc>
          <w:tcPr>
            <w:tcW w:type="dxa" w:w="3135"/>
          </w:tcPr>
          <w:p>
            <w:r>
              <w:rPr>
                <w:sz w:val="18"/>
              </w:rPr>
              <w:t>P-02</w:t>
            </w:r>
          </w:p>
        </w:tc>
        <w:tc>
          <w:tcPr>
            <w:tcW w:type="dxa" w:w="3135"/>
          </w:tcPr>
          <w:p>
            <w:r>
              <w:rPr>
                <w:sz w:val="18"/>
              </w:rPr>
              <w:t>Sponsor executivo da Divisão Comércio será identificado até 25/05/2026</w:t>
            </w:r>
          </w:p>
        </w:tc>
        <w:tc>
          <w:tcPr>
            <w:tcW w:type="dxa" w:w="3135"/>
          </w:tcPr>
          <w:p>
            <w:r>
              <w:rPr>
                <w:sz w:val="18"/>
              </w:rPr>
              <w:t>⚠ A CONFIRMAR — CB-01</w:t>
            </w:r>
          </w:p>
        </w:tc>
      </w:tr>
      <w:tr>
        <w:tc>
          <w:tcPr>
            <w:tcW w:type="dxa" w:w="3135"/>
          </w:tcPr>
          <w:p>
            <w:r>
              <w:rPr>
                <w:sz w:val="18"/>
              </w:rPr>
              <w:t>P-03</w:t>
            </w:r>
          </w:p>
        </w:tc>
        <w:tc>
          <w:tcPr>
            <w:tcW w:type="dxa" w:w="3135"/>
          </w:tcPr>
          <w:p>
            <w:r>
              <w:rPr>
                <w:sz w:val="18"/>
              </w:rPr>
              <w:t>NBS desenvolve o módulo sem custo adicional para o cliente</w:t>
            </w:r>
          </w:p>
        </w:tc>
        <w:tc>
          <w:tcPr>
            <w:tcW w:type="dxa" w:w="3135"/>
          </w:tcPr>
          <w:p>
            <w:r>
              <w:rPr>
                <w:sz w:val="18"/>
              </w:rPr>
              <w:t>Dep. de P-01</w:t>
            </w:r>
          </w:p>
        </w:tc>
      </w:tr>
      <w:tr>
        <w:tc>
          <w:tcPr>
            <w:tcW w:type="dxa" w:w="3135"/>
          </w:tcPr>
          <w:p>
            <w:r>
              <w:rPr>
                <w:sz w:val="18"/>
              </w:rPr>
              <w:t>P-04</w:t>
            </w:r>
          </w:p>
        </w:tc>
        <w:tc>
          <w:tcPr>
            <w:tcW w:type="dxa" w:w="3135"/>
          </w:tcPr>
          <w:p>
            <w:r>
              <w:rPr>
                <w:sz w:val="18"/>
              </w:rPr>
              <w:t>Equipes disponibilizarão representantes para testes e homologação</w:t>
            </w:r>
          </w:p>
        </w:tc>
        <w:tc>
          <w:tcPr>
            <w:tcW w:type="dxa" w:w="3135"/>
          </w:tcPr>
          <w:p>
            <w:r>
              <w:rPr>
                <w:sz w:val="18"/>
              </w:rPr>
              <w:t>A confirmar</w:t>
            </w:r>
          </w:p>
        </w:tc>
      </w:tr>
      <w:tr>
        <w:tc>
          <w:tcPr>
            <w:tcW w:type="dxa" w:w="3135"/>
          </w:tcPr>
          <w:p>
            <w:r>
              <w:rPr>
                <w:sz w:val="18"/>
              </w:rPr>
              <w:t>P-05</w:t>
            </w:r>
          </w:p>
        </w:tc>
        <w:tc>
          <w:tcPr>
            <w:tcW w:type="dxa" w:w="3135"/>
          </w:tcPr>
          <w:p>
            <w:r>
              <w:rPr>
                <w:sz w:val="18"/>
              </w:rPr>
              <w:t>Módulo compatível com versão ERP atual da Divisão Comércio</w:t>
            </w:r>
          </w:p>
        </w:tc>
        <w:tc>
          <w:tcPr>
            <w:tcW w:type="dxa" w:w="3135"/>
          </w:tcPr>
          <w:p>
            <w:r>
              <w:rPr>
                <w:sz w:val="18"/>
              </w:rPr>
              <w:t>A confirmar</w:t>
            </w:r>
          </w:p>
        </w:tc>
      </w:tr>
      <w:tr>
        <w:tc>
          <w:tcPr>
            <w:tcW w:type="dxa" w:w="3135"/>
          </w:tcPr>
          <w:p>
            <w:r>
              <w:rPr>
                <w:sz w:val="18"/>
              </w:rPr>
              <w:t>P-06</w:t>
            </w:r>
          </w:p>
        </w:tc>
        <w:tc>
          <w:tcPr>
            <w:tcW w:type="dxa" w:w="3135"/>
          </w:tcPr>
          <w:p>
            <w:r>
              <w:rPr>
                <w:sz w:val="18"/>
              </w:rPr>
              <w:t>Rescisão do Fiscal Defender viável dentro do prazo do projeto</w:t>
            </w:r>
          </w:p>
        </w:tc>
        <w:tc>
          <w:tcPr>
            <w:tcW w:type="dxa" w:w="3135"/>
          </w:tcPr>
          <w:p>
            <w:r>
              <w:rPr>
                <w:sz w:val="18"/>
              </w:rPr>
              <w:t>A verificar</w:t>
            </w:r>
          </w:p>
        </w:tc>
      </w:tr>
    </w:tbl>
    <w:p/>
    <w:p>
      <w:pPr>
        <w:pStyle w:val="Heading3"/>
      </w:pPr>
      <w:r>
        <w:rPr>
          <w:color w:val="1E88E5"/>
          <w:sz w:val="22"/>
        </w:rPr>
        <w:t>BLOCO 8 — RESTRIÇÕES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Código</w:t>
            </w:r>
          </w:p>
        </w:tc>
        <w:tc>
          <w:tcPr>
            <w:tcW w:type="dxa" w:w="4703"/>
            <w:shd w:val="clear" w:color="auto" w:fill="D0E4F7"/>
          </w:tcPr>
          <w:p>
            <w:r>
              <w:rPr>
                <w:b/>
                <w:sz w:val="18"/>
              </w:rPr>
              <w:t>Restrição</w:t>
            </w:r>
          </w:p>
        </w:tc>
      </w:tr>
      <w:tr>
        <w:tc>
          <w:tcPr>
            <w:tcW w:type="dxa" w:w="4703"/>
          </w:tcPr>
          <w:p>
            <w:r>
              <w:rPr>
                <w:sz w:val="18"/>
              </w:rPr>
              <w:t>R-01</w:t>
            </w:r>
          </w:p>
        </w:tc>
        <w:tc>
          <w:tcPr>
            <w:tcW w:type="dxa" w:w="4703"/>
          </w:tcPr>
          <w:p>
            <w:r>
              <w:rPr>
                <w:sz w:val="18"/>
              </w:rPr>
              <w:t>Orçamento máximo de custos residuais: R$ 35.000</w:t>
            </w:r>
          </w:p>
        </w:tc>
      </w:tr>
      <w:tr>
        <w:tc>
          <w:tcPr>
            <w:tcW w:type="dxa" w:w="4703"/>
          </w:tcPr>
          <w:p>
            <w:r>
              <w:rPr>
                <w:sz w:val="18"/>
              </w:rPr>
              <w:t>R-02</w:t>
            </w:r>
          </w:p>
        </w:tc>
        <w:tc>
          <w:tcPr>
            <w:tcW w:type="dxa" w:w="4703"/>
          </w:tcPr>
          <w:p>
            <w:r>
              <w:rPr>
                <w:sz w:val="18"/>
              </w:rPr>
              <w:t>Fluxo operacional das equipes não pode ser alterado (RF-07)</w:t>
            </w:r>
          </w:p>
        </w:tc>
      </w:tr>
      <w:tr>
        <w:tc>
          <w:tcPr>
            <w:tcW w:type="dxa" w:w="4703"/>
          </w:tcPr>
          <w:p>
            <w:r>
              <w:rPr>
                <w:sz w:val="18"/>
              </w:rPr>
              <w:t>R-03</w:t>
            </w:r>
          </w:p>
        </w:tc>
        <w:tc>
          <w:tcPr>
            <w:tcW w:type="dxa" w:w="4703"/>
          </w:tcPr>
          <w:p>
            <w:r>
              <w:rPr>
                <w:sz w:val="18"/>
              </w:rPr>
              <w:t>Go-live dentro do exercício fiscal de 2026</w:t>
            </w:r>
          </w:p>
        </w:tc>
      </w:tr>
      <w:tr>
        <w:tc>
          <w:tcPr>
            <w:tcW w:type="dxa" w:w="4703"/>
          </w:tcPr>
          <w:p>
            <w:r>
              <w:rPr>
                <w:sz w:val="18"/>
              </w:rPr>
              <w:t>R-04</w:t>
            </w:r>
          </w:p>
        </w:tc>
        <w:tc>
          <w:tcPr>
            <w:tcW w:type="dxa" w:w="4703"/>
          </w:tcPr>
          <w:p>
            <w:r>
              <w:rPr>
                <w:sz w:val="18"/>
              </w:rPr>
              <w:t>Desenvolvimento do módulo é responsabilidade exclusiva da NBS</w:t>
            </w:r>
          </w:p>
        </w:tc>
      </w:tr>
      <w:tr>
        <w:tc>
          <w:tcPr>
            <w:tcW w:type="dxa" w:w="4703"/>
          </w:tcPr>
          <w:p>
            <w:r>
              <w:rPr>
                <w:sz w:val="18"/>
              </w:rPr>
              <w:t>R-05</w:t>
            </w:r>
          </w:p>
        </w:tc>
        <w:tc>
          <w:tcPr>
            <w:tcW w:type="dxa" w:w="4703"/>
          </w:tcPr>
          <w:p>
            <w:r>
              <w:rPr>
                <w:sz w:val="18"/>
              </w:rPr>
              <w:t>Rescisão do Fiscal Defender somente após validação completa em produção</w:t>
            </w:r>
          </w:p>
        </w:tc>
      </w:tr>
    </w:tbl>
    <w:p/>
    <w:p>
      <w:pPr>
        <w:pStyle w:val="Heading3"/>
      </w:pPr>
      <w:r>
        <w:rPr>
          <w:color w:val="1E88E5"/>
          <w:sz w:val="22"/>
        </w:rPr>
        <w:t>BLOCO 9 — RISCOS</w:t>
      </w:r>
    </w:p>
    <w:p>
      <w:pPr>
        <w:spacing w:after="80"/>
        <w:ind w:left="576"/>
      </w:pPr>
      <w:r>
        <w:rPr>
          <w:b w:val="0"/>
          <w:i/>
          <w:color w:val="374751"/>
          <w:sz w:val="20"/>
        </w:rPr>
        <w:t xml:space="preserve">⛔ </w:t>
      </w:r>
      <w:r>
        <w:rPr>
          <w:b/>
          <w:i/>
          <w:color w:val="374751"/>
          <w:sz w:val="20"/>
        </w:rPr>
        <w:t>ATENÇÃO: Dois riscos críticos (condições bloqueantes) impedem a abertura formal do projeto.</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Código</w:t>
            </w:r>
          </w:p>
        </w:tc>
        <w:tc>
          <w:tcPr>
            <w:tcW w:type="dxa" w:w="1568"/>
            <w:shd w:val="clear" w:color="auto" w:fill="D0E4F7"/>
          </w:tcPr>
          <w:p>
            <w:r>
              <w:rPr>
                <w:b/>
                <w:sz w:val="18"/>
              </w:rPr>
              <w:t>Risco</w:t>
            </w:r>
          </w:p>
        </w:tc>
        <w:tc>
          <w:tcPr>
            <w:tcW w:type="dxa" w:w="1568"/>
            <w:shd w:val="clear" w:color="auto" w:fill="D0E4F7"/>
          </w:tcPr>
          <w:p>
            <w:r>
              <w:rPr>
                <w:b/>
                <w:sz w:val="18"/>
              </w:rPr>
              <w:t>Prob.</w:t>
            </w:r>
          </w:p>
        </w:tc>
        <w:tc>
          <w:tcPr>
            <w:tcW w:type="dxa" w:w="1568"/>
            <w:shd w:val="clear" w:color="auto" w:fill="D0E4F7"/>
          </w:tcPr>
          <w:p>
            <w:r>
              <w:rPr>
                <w:b/>
                <w:sz w:val="18"/>
              </w:rPr>
              <w:t>Impacto</w:t>
            </w:r>
          </w:p>
        </w:tc>
        <w:tc>
          <w:tcPr>
            <w:tcW w:type="dxa" w:w="1568"/>
            <w:shd w:val="clear" w:color="auto" w:fill="D0E4F7"/>
          </w:tcPr>
          <w:p>
            <w:r>
              <w:rPr>
                <w:b/>
                <w:sz w:val="18"/>
              </w:rPr>
              <w:t>Prioridade</w:t>
            </w:r>
          </w:p>
        </w:tc>
        <w:tc>
          <w:tcPr>
            <w:tcW w:type="dxa" w:w="1568"/>
            <w:shd w:val="clear" w:color="auto" w:fill="D0E4F7"/>
          </w:tcPr>
          <w:p>
            <w:r>
              <w:rPr>
                <w:b/>
                <w:sz w:val="18"/>
              </w:rPr>
              <w:t>Ação</w:t>
            </w:r>
          </w:p>
        </w:tc>
      </w:tr>
      <w:tr>
        <w:tc>
          <w:tcPr>
            <w:tcW w:type="dxa" w:w="1568"/>
          </w:tcPr>
          <w:p>
            <w:r>
              <w:rPr>
                <w:sz w:val="18"/>
              </w:rPr>
              <w:t>RSK-01</w:t>
            </w:r>
          </w:p>
        </w:tc>
        <w:tc>
          <w:tcPr>
            <w:tcW w:type="dxa" w:w="1568"/>
          </w:tcPr>
          <w:p>
            <w:r>
              <w:rPr>
                <w:sz w:val="18"/>
              </w:rPr>
              <w:t>Sponsor executivo não identificado — CB-01</w:t>
            </w:r>
          </w:p>
        </w:tc>
        <w:tc>
          <w:tcPr>
            <w:tcW w:type="dxa" w:w="1568"/>
          </w:tcPr>
          <w:p>
            <w:r>
              <w:rPr>
                <w:sz w:val="18"/>
              </w:rPr>
              <w:t>Alta</w:t>
            </w:r>
          </w:p>
        </w:tc>
        <w:tc>
          <w:tcPr>
            <w:tcW w:type="dxa" w:w="1568"/>
          </w:tcPr>
          <w:p>
            <w:r>
              <w:rPr>
                <w:sz w:val="18"/>
              </w:rPr>
              <w:t>Alto</w:t>
            </w:r>
          </w:p>
        </w:tc>
        <w:tc>
          <w:tcPr>
            <w:tcW w:type="dxa" w:w="1568"/>
          </w:tcPr>
          <w:p>
            <w:r>
              <w:rPr>
                <w:sz w:val="18"/>
              </w:rPr>
              <w:t>CRÍTICO</w:t>
            </w:r>
          </w:p>
        </w:tc>
        <w:tc>
          <w:tcPr>
            <w:tcW w:type="dxa" w:w="1568"/>
          </w:tcPr>
          <w:p>
            <w:r>
              <w:rPr>
                <w:sz w:val="18"/>
              </w:rPr>
              <w:t>Escalar imediatamente; prazo: 25/05/2026</w:t>
            </w:r>
          </w:p>
        </w:tc>
      </w:tr>
      <w:tr>
        <w:tc>
          <w:tcPr>
            <w:tcW w:type="dxa" w:w="1568"/>
          </w:tcPr>
          <w:p>
            <w:r>
              <w:rPr>
                <w:sz w:val="18"/>
              </w:rPr>
              <w:t>RSK-02</w:t>
            </w:r>
          </w:p>
        </w:tc>
        <w:tc>
          <w:tcPr>
            <w:tcW w:type="dxa" w:w="1568"/>
          </w:tcPr>
          <w:p>
            <w:r>
              <w:rPr>
                <w:sz w:val="18"/>
              </w:rPr>
              <w:t>Compromisso NBS não verificado/inexistente — CB-02</w:t>
            </w:r>
          </w:p>
        </w:tc>
        <w:tc>
          <w:tcPr>
            <w:tcW w:type="dxa" w:w="1568"/>
          </w:tcPr>
          <w:p>
            <w:r>
              <w:rPr>
                <w:sz w:val="18"/>
              </w:rPr>
              <w:t>Média</w:t>
            </w:r>
          </w:p>
        </w:tc>
        <w:tc>
          <w:tcPr>
            <w:tcW w:type="dxa" w:w="1568"/>
          </w:tcPr>
          <w:p>
            <w:r>
              <w:rPr>
                <w:sz w:val="18"/>
              </w:rPr>
              <w:t>Alto</w:t>
            </w:r>
          </w:p>
        </w:tc>
        <w:tc>
          <w:tcPr>
            <w:tcW w:type="dxa" w:w="1568"/>
          </w:tcPr>
          <w:p>
            <w:r>
              <w:rPr>
                <w:sz w:val="18"/>
              </w:rPr>
              <w:t>CRÍTICO</w:t>
            </w:r>
          </w:p>
        </w:tc>
        <w:tc>
          <w:tcPr>
            <w:tcW w:type="dxa" w:w="1568"/>
          </w:tcPr>
          <w:p>
            <w:r>
              <w:rPr>
                <w:sz w:val="18"/>
              </w:rPr>
              <w:t>Acionar Jurídico; prazo: 30/05/2026</w:t>
            </w:r>
          </w:p>
        </w:tc>
      </w:tr>
      <w:tr>
        <w:tc>
          <w:tcPr>
            <w:tcW w:type="dxa" w:w="1568"/>
          </w:tcPr>
          <w:p>
            <w:r>
              <w:rPr>
                <w:sz w:val="18"/>
              </w:rPr>
              <w:t>RSK-03</w:t>
            </w:r>
          </w:p>
        </w:tc>
        <w:tc>
          <w:tcPr>
            <w:tcW w:type="dxa" w:w="1568"/>
          </w:tcPr>
          <w:p>
            <w:r>
              <w:rPr>
                <w:sz w:val="18"/>
              </w:rPr>
              <w:t>NBS atrasar entrega do módulo</w:t>
            </w:r>
          </w:p>
        </w:tc>
        <w:tc>
          <w:tcPr>
            <w:tcW w:type="dxa" w:w="1568"/>
          </w:tcPr>
          <w:p>
            <w:r>
              <w:rPr>
                <w:sz w:val="18"/>
              </w:rPr>
              <w:t>Média</w:t>
            </w:r>
          </w:p>
        </w:tc>
        <w:tc>
          <w:tcPr>
            <w:tcW w:type="dxa" w:w="1568"/>
          </w:tcPr>
          <w:p>
            <w:r>
              <w:rPr>
                <w:sz w:val="18"/>
              </w:rPr>
              <w:t>Alto</w:t>
            </w:r>
          </w:p>
        </w:tc>
        <w:tc>
          <w:tcPr>
            <w:tcW w:type="dxa" w:w="1568"/>
          </w:tcPr>
          <w:p>
            <w:r>
              <w:rPr>
                <w:sz w:val="18"/>
              </w:rPr>
              <w:t>Alta</w:t>
            </w:r>
          </w:p>
        </w:tc>
        <w:tc>
          <w:tcPr>
            <w:tcW w:type="dxa" w:w="1568"/>
          </w:tcPr>
          <w:p>
            <w:r>
              <w:rPr>
                <w:sz w:val="18"/>
              </w:rPr>
              <w:t>SLA contratual; acompanhamento mensal</w:t>
            </w:r>
          </w:p>
        </w:tc>
      </w:tr>
      <w:tr>
        <w:tc>
          <w:tcPr>
            <w:tcW w:type="dxa" w:w="1568"/>
          </w:tcPr>
          <w:p>
            <w:r>
              <w:rPr>
                <w:sz w:val="18"/>
              </w:rPr>
              <w:t>RSK-04</w:t>
            </w:r>
          </w:p>
        </w:tc>
        <w:tc>
          <w:tcPr>
            <w:tcW w:type="dxa" w:w="1568"/>
          </w:tcPr>
          <w:p>
            <w:r>
              <w:rPr>
                <w:sz w:val="18"/>
              </w:rPr>
              <w:t>Funcionalidades do módulo incompletas vs. Fiscal Defender</w:t>
            </w:r>
          </w:p>
        </w:tc>
        <w:tc>
          <w:tcPr>
            <w:tcW w:type="dxa" w:w="1568"/>
          </w:tcPr>
          <w:p>
            <w:r>
              <w:rPr>
                <w:sz w:val="18"/>
              </w:rPr>
              <w:t>Média</w:t>
            </w:r>
          </w:p>
        </w:tc>
        <w:tc>
          <w:tcPr>
            <w:tcW w:type="dxa" w:w="1568"/>
          </w:tcPr>
          <w:p>
            <w:r>
              <w:rPr>
                <w:sz w:val="18"/>
              </w:rPr>
              <w:t>Médio</w:t>
            </w:r>
          </w:p>
        </w:tc>
        <w:tc>
          <w:tcPr>
            <w:tcW w:type="dxa" w:w="1568"/>
          </w:tcPr>
          <w:p>
            <w:r>
              <w:rPr>
                <w:sz w:val="18"/>
              </w:rPr>
              <w:t>Média</w:t>
            </w:r>
          </w:p>
        </w:tc>
        <w:tc>
          <w:tcPr>
            <w:tcW w:type="dxa" w:w="1568"/>
          </w:tcPr>
          <w:p>
            <w:r>
              <w:rPr>
                <w:sz w:val="18"/>
              </w:rPr>
              <w:t>Matriz de rastreabilidade; testes comparativos</w:t>
            </w:r>
          </w:p>
        </w:tc>
      </w:tr>
      <w:tr>
        <w:tc>
          <w:tcPr>
            <w:tcW w:type="dxa" w:w="1568"/>
          </w:tcPr>
          <w:p>
            <w:r>
              <w:rPr>
                <w:sz w:val="18"/>
              </w:rPr>
              <w:t>RSK-05</w:t>
            </w:r>
          </w:p>
        </w:tc>
        <w:tc>
          <w:tcPr>
            <w:tcW w:type="dxa" w:w="1568"/>
          </w:tcPr>
          <w:p>
            <w:r>
              <w:rPr>
                <w:sz w:val="18"/>
              </w:rPr>
              <w:t>Necessidade de migração de dados históricos não prevista</w:t>
            </w:r>
          </w:p>
        </w:tc>
        <w:tc>
          <w:tcPr>
            <w:tcW w:type="dxa" w:w="1568"/>
          </w:tcPr>
          <w:p>
            <w:r>
              <w:rPr>
                <w:sz w:val="18"/>
              </w:rPr>
              <w:t>Média</w:t>
            </w:r>
          </w:p>
        </w:tc>
        <w:tc>
          <w:tcPr>
            <w:tcW w:type="dxa" w:w="1568"/>
          </w:tcPr>
          <w:p>
            <w:r>
              <w:rPr>
                <w:sz w:val="18"/>
              </w:rPr>
              <w:t>Médio</w:t>
            </w:r>
          </w:p>
        </w:tc>
        <w:tc>
          <w:tcPr>
            <w:tcW w:type="dxa" w:w="1568"/>
          </w:tcPr>
          <w:p>
            <w:r>
              <w:rPr>
                <w:sz w:val="18"/>
              </w:rPr>
              <w:t>Média</w:t>
            </w:r>
          </w:p>
        </w:tc>
        <w:tc>
          <w:tcPr>
            <w:tcW w:type="dxa" w:w="1568"/>
          </w:tcPr>
          <w:p>
            <w:r>
              <w:rPr>
                <w:sz w:val="18"/>
              </w:rPr>
              <w:t>Levantamento na fase de planejamento</w:t>
            </w:r>
          </w:p>
        </w:tc>
      </w:tr>
      <w:tr>
        <w:tc>
          <w:tcPr>
            <w:tcW w:type="dxa" w:w="1568"/>
          </w:tcPr>
          <w:p>
            <w:r>
              <w:rPr>
                <w:sz w:val="18"/>
              </w:rPr>
              <w:t>RSK-06</w:t>
            </w:r>
          </w:p>
        </w:tc>
        <w:tc>
          <w:tcPr>
            <w:tcW w:type="dxa" w:w="1568"/>
          </w:tcPr>
          <w:p>
            <w:r>
              <w:rPr>
                <w:sz w:val="18"/>
              </w:rPr>
              <w:t>Custo rescisão Fiscal Defender superior ao estimado</w:t>
            </w:r>
          </w:p>
        </w:tc>
        <w:tc>
          <w:tcPr>
            <w:tcW w:type="dxa" w:w="1568"/>
          </w:tcPr>
          <w:p>
            <w:r>
              <w:rPr>
                <w:sz w:val="18"/>
              </w:rPr>
              <w:t>Baixa</w:t>
            </w:r>
          </w:p>
        </w:tc>
        <w:tc>
          <w:tcPr>
            <w:tcW w:type="dxa" w:w="1568"/>
          </w:tcPr>
          <w:p>
            <w:r>
              <w:rPr>
                <w:sz w:val="18"/>
              </w:rPr>
              <w:t>Médio</w:t>
            </w:r>
          </w:p>
        </w:tc>
        <w:tc>
          <w:tcPr>
            <w:tcW w:type="dxa" w:w="1568"/>
          </w:tcPr>
          <w:p>
            <w:r>
              <w:rPr>
                <w:sz w:val="18"/>
              </w:rPr>
              <w:t>Baixa</w:t>
            </w:r>
          </w:p>
        </w:tc>
        <w:tc>
          <w:tcPr>
            <w:tcW w:type="dxa" w:w="1568"/>
          </w:tcPr>
          <w:p>
            <w:r>
              <w:rPr>
                <w:sz w:val="18"/>
              </w:rPr>
              <w:t>Revisar contrato Fiscal Defender antecipadamente</w:t>
            </w:r>
          </w:p>
        </w:tc>
      </w:tr>
    </w:tbl>
    <w:p/>
    <w:p>
      <w:pPr>
        <w:pStyle w:val="Heading1"/>
      </w:pPr>
      <w:r>
        <w:rPr>
          <w:color w:val="1E40AF"/>
          <w:sz w:val="32"/>
        </w:rPr>
        <w:t>DOCUMENTO 3 — PLANO GERAL DO PROJETO</w:t>
      </w:r>
    </w:p>
    <w:p>
      <w:pPr>
        <w:pStyle w:val="Heading2"/>
      </w:pPr>
      <w:r>
        <w:rPr>
          <w:color w:val="1565C0"/>
          <w:sz w:val="26"/>
        </w:rPr>
        <w:t>PROJ-2026-005 | Auditor Fiscal — Módulo Nativo NBS</w:t>
      </w:r>
    </w:p>
    <w:p>
      <w:pPr>
        <w:spacing w:after="80"/>
      </w:pPr>
      <w:r>
        <w:rPr>
          <w:b/>
          <w:i w:val="0"/>
          <w:sz w:val="20"/>
        </w:rPr>
        <w:t>Versão:</w:t>
      </w:r>
      <w:r>
        <w:rPr>
          <w:b w:val="0"/>
          <w:i w:val="0"/>
          <w:sz w:val="20"/>
        </w:rPr>
        <w:t xml:space="preserve"> 1.0 | </w:t>
      </w:r>
      <w:r>
        <w:rPr>
          <w:b/>
          <w:i w:val="0"/>
          <w:sz w:val="20"/>
        </w:rPr>
        <w:t>Data:</w:t>
      </w:r>
      <w:r>
        <w:rPr>
          <w:b w:val="0"/>
          <w:i w:val="0"/>
          <w:sz w:val="20"/>
        </w:rPr>
        <w:t xml:space="preserve"> 2026-05-15 | </w:t>
      </w:r>
      <w:r>
        <w:rPr>
          <w:b/>
          <w:i w:val="0"/>
          <w:sz w:val="20"/>
        </w:rPr>
        <w:t>Status:</w:t>
      </w:r>
      <w:r>
        <w:rPr>
          <w:b w:val="0"/>
          <w:i w:val="0"/>
          <w:sz w:val="20"/>
        </w:rPr>
        <w:t xml:space="preserve"> Rascunho — sujeito a revisão após resolução das condições bloqueantes CB-01 e CB-02</w:t>
      </w:r>
    </w:p>
    <w:p>
      <w:pPr>
        <w:spacing w:after="80"/>
        <w:ind w:left="576"/>
      </w:pPr>
      <w:r>
        <w:rPr>
          <w:b w:val="0"/>
          <w:i/>
          <w:color w:val="374751"/>
          <w:sz w:val="20"/>
        </w:rPr>
        <w:t xml:space="preserve">⚠ </w:t>
      </w:r>
      <w:r>
        <w:rPr>
          <w:b/>
          <w:i/>
          <w:color w:val="374751"/>
          <w:sz w:val="20"/>
        </w:rPr>
        <w:t>NOTA IMPORTANTE:</w:t>
      </w:r>
      <w:r>
        <w:rPr>
          <w:b w:val="0"/>
          <w:i/>
          <w:color w:val="374751"/>
          <w:sz w:val="20"/>
        </w:rPr>
        <w:t xml:space="preserve"> Este Plano Geral é preliminar. O detalhamento de cada plano subsidiário deve ser desenvolvido após a abertura formal do projeto, condicionada à resolução de CB-01 (sponsor executivo) e CB-02 (verificação contratual NBS).</w:t>
      </w:r>
    </w:p>
    <w:p>
      <w:pPr>
        <w:pStyle w:val="Heading3"/>
      </w:pPr>
      <w:r>
        <w:rPr>
          <w:color w:val="1E88E5"/>
          <w:sz w:val="22"/>
        </w:rPr>
        <w:t>1. Plano de Gerenciamento do Escopo</w:t>
      </w:r>
    </w:p>
    <w:p>
      <w:pPr>
        <w:spacing w:after="80"/>
      </w:pPr>
      <w:r>
        <w:rPr>
          <w:b/>
          <w:i w:val="0"/>
          <w:sz w:val="20"/>
        </w:rPr>
        <w:t>Objetivo:</w:t>
      </w:r>
      <w:r>
        <w:rPr>
          <w:b w:val="0"/>
          <w:i w:val="0"/>
          <w:sz w:val="20"/>
        </w:rPr>
        <w:t xml:space="preserve"> Definir, documentar e controlar o que está dentro e fora do escopo do projeto, prevenindo scope creep.</w:t>
      </w:r>
    </w:p>
    <w:p>
      <w:pPr>
        <w:spacing w:after="80"/>
      </w:pPr>
      <w:r>
        <w:rPr>
          <w:b/>
          <w:i w:val="0"/>
          <w:sz w:val="20"/>
        </w:rPr>
        <w:t>Abordagem:</w:t>
      </w:r>
    </w:p>
    <w:p>
      <w:pPr>
        <w:pStyle w:val="ListBullet"/>
        <w:spacing w:after="40"/>
      </w:pPr>
      <w:r>
        <w:rPr>
          <w:b w:val="0"/>
          <w:i w:val="0"/>
          <w:sz w:val="20"/>
        </w:rPr>
        <w:t>O escopo foi definido inicialmente no TAP (seção 4) e será detalhado na fase de planejamento.</w:t>
      </w:r>
    </w:p>
    <w:p>
      <w:pPr>
        <w:pStyle w:val="ListBullet"/>
        <w:spacing w:after="40"/>
      </w:pPr>
      <w:r>
        <w:rPr>
          <w:b w:val="0"/>
          <w:i w:val="0"/>
          <w:sz w:val="20"/>
        </w:rPr>
        <w:t>A EAP (Estrutura Analítica do Projeto) será elaborada com base nos 8 requisitos funcionais (RF-01 a RF-08) e nos entregáveis identificados.</w:t>
      </w:r>
    </w:p>
    <w:p>
      <w:pPr>
        <w:pStyle w:val="ListBullet"/>
        <w:spacing w:after="40"/>
      </w:pPr>
      <w:r>
        <w:rPr>
          <w:b w:val="0"/>
          <w:i w:val="0"/>
          <w:sz w:val="20"/>
        </w:rPr>
        <w:t>Qualquer alteração de escopo seguirá o processo formal do Plano de Gerenciamento de Mudanças.</w:t>
      </w:r>
    </w:p>
    <w:p>
      <w:pPr>
        <w:spacing w:after="80"/>
      </w:pPr>
      <w:r>
        <w:rPr>
          <w:b/>
          <w:i w:val="0"/>
          <w:sz w:val="20"/>
        </w:rPr>
        <w:t>Itens pendentes de levantamento (fora do escopo atual, a avaliar):</w:t>
      </w:r>
    </w:p>
    <w:p>
      <w:pPr>
        <w:pStyle w:val="ListBullet"/>
        <w:spacing w:after="40"/>
      </w:pPr>
      <w:r>
        <w:rPr>
          <w:b w:val="0"/>
          <w:i w:val="0"/>
          <w:sz w:val="20"/>
        </w:rPr>
        <w:t>Migração de dados históricos do Fiscal Defender</w:t>
      </w:r>
    </w:p>
    <w:p>
      <w:pPr>
        <w:pStyle w:val="ListBullet"/>
        <w:spacing w:after="40"/>
      </w:pPr>
      <w:r>
        <w:rPr>
          <w:b w:val="0"/>
          <w:i w:val="0"/>
          <w:sz w:val="20"/>
        </w:rPr>
        <w:t>Integração com Power BI</w:t>
      </w:r>
    </w:p>
    <w:p>
      <w:pPr>
        <w:pStyle w:val="ListBullet"/>
        <w:spacing w:after="40"/>
      </w:pPr>
      <w:r>
        <w:rPr>
          <w:b w:val="0"/>
          <w:i w:val="0"/>
          <w:sz w:val="20"/>
        </w:rPr>
        <w:t>Impactos detalhados em Financeiro e Jurídico</w:t>
      </w:r>
    </w:p>
    <w:p>
      <w:pPr>
        <w:spacing w:after="80"/>
      </w:pPr>
      <w:r>
        <w:rPr>
          <w:b/>
          <w:i w:val="0"/>
          <w:sz w:val="20"/>
        </w:rPr>
        <w:t>Ferramentas:</w:t>
      </w:r>
      <w:r>
        <w:rPr>
          <w:b w:val="0"/>
          <w:i w:val="0"/>
          <w:sz w:val="20"/>
        </w:rPr>
        <w:t xml:space="preserve"> EAP, Dicionário da EAP, Matriz de Rastreabilidade de Requisitos.</w:t>
      </w:r>
    </w:p>
    <w:p>
      <w:pPr>
        <w:spacing w:after="80"/>
      </w:pPr>
      <w:r>
        <w:rPr>
          <w:b/>
          <w:i w:val="0"/>
          <w:sz w:val="20"/>
        </w:rPr>
        <w:t>Processo de controle:</w:t>
      </w:r>
    </w:p>
    <w:p>
      <w:pPr>
        <w:pStyle w:val="ListBullet"/>
        <w:spacing w:after="40"/>
      </w:pPr>
      <w:r>
        <w:rPr>
          <w:b w:val="0"/>
          <w:i w:val="0"/>
          <w:sz w:val="20"/>
        </w:rPr>
        <w:t>Reunião de revisão de escopo a cada fase do projeto</w:t>
      </w:r>
    </w:p>
    <w:p>
      <w:pPr>
        <w:pStyle w:val="ListBullet"/>
        <w:spacing w:after="40"/>
      </w:pPr>
      <w:r>
        <w:rPr>
          <w:b w:val="0"/>
          <w:i w:val="0"/>
          <w:sz w:val="20"/>
        </w:rPr>
        <w:t>Solicitações de mudança de escopo submetidas ao Comitê de Mudanças (sponsor + GP)</w:t>
      </w:r>
    </w:p>
    <w:p>
      <w:pPr>
        <w:pStyle w:val="Heading3"/>
      </w:pPr>
      <w:r>
        <w:rPr>
          <w:color w:val="1E88E5"/>
          <w:sz w:val="22"/>
        </w:rPr>
        <w:t>2. Plano de Gerenciamento do Cronograma</w:t>
      </w:r>
    </w:p>
    <w:p>
      <w:pPr>
        <w:spacing w:after="80"/>
      </w:pPr>
      <w:r>
        <w:rPr>
          <w:b/>
          <w:i w:val="0"/>
          <w:sz w:val="20"/>
        </w:rPr>
        <w:t>Objetivo:</w:t>
      </w:r>
      <w:r>
        <w:rPr>
          <w:b w:val="0"/>
          <w:i w:val="0"/>
          <w:sz w:val="20"/>
        </w:rPr>
        <w:t xml:space="preserve"> Planejar, sequenciar e controlar as atividades para garantir o go-live dentro do prazo estimado.</w:t>
      </w:r>
    </w:p>
    <w:p>
      <w:pPr>
        <w:spacing w:after="80"/>
      </w:pPr>
      <w:r>
        <w:rPr>
          <w:b/>
          <w:i w:val="0"/>
          <w:sz w:val="20"/>
        </w:rPr>
        <w:t>Cronograma macro: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Fase</w:t>
            </w:r>
          </w:p>
        </w:tc>
        <w:tc>
          <w:tcPr>
            <w:tcW w:type="dxa" w:w="2351"/>
            <w:shd w:val="clear" w:color="auto" w:fill="D0E4F7"/>
          </w:tcPr>
          <w:p>
            <w:r>
              <w:rPr>
                <w:b/>
                <w:sz w:val="18"/>
              </w:rPr>
              <w:t>Início Previsto</w:t>
            </w:r>
          </w:p>
        </w:tc>
        <w:tc>
          <w:tcPr>
            <w:tcW w:type="dxa" w:w="2351"/>
            <w:shd w:val="clear" w:color="auto" w:fill="D0E4F7"/>
          </w:tcPr>
          <w:p>
            <w:r>
              <w:rPr>
                <w:b/>
                <w:sz w:val="18"/>
              </w:rPr>
              <w:t>Término Previsto</w:t>
            </w:r>
          </w:p>
        </w:tc>
        <w:tc>
          <w:tcPr>
            <w:tcW w:type="dxa" w:w="2351"/>
            <w:shd w:val="clear" w:color="auto" w:fill="D0E4F7"/>
          </w:tcPr>
          <w:p>
            <w:r>
              <w:rPr>
                <w:b/>
                <w:sz w:val="18"/>
              </w:rPr>
              <w:t>Duração</w:t>
            </w:r>
          </w:p>
        </w:tc>
      </w:tr>
      <w:tr>
        <w:tc>
          <w:tcPr>
            <w:tcW w:type="dxa" w:w="2351"/>
          </w:tcPr>
          <w:p>
            <w:r>
              <w:rPr>
                <w:sz w:val="18"/>
              </w:rPr>
              <w:t>Fase 0 — Resolução de condições bloqueantes</w:t>
            </w:r>
          </w:p>
        </w:tc>
        <w:tc>
          <w:tcPr>
            <w:tcW w:type="dxa" w:w="2351"/>
          </w:tcPr>
          <w:p>
            <w:r>
              <w:rPr>
                <w:sz w:val="18"/>
              </w:rPr>
              <w:t>2026-05-15</w:t>
            </w:r>
          </w:p>
        </w:tc>
        <w:tc>
          <w:tcPr>
            <w:tcW w:type="dxa" w:w="2351"/>
          </w:tcPr>
          <w:p>
            <w:r>
              <w:rPr>
                <w:sz w:val="18"/>
              </w:rPr>
              <w:t>2026-05-30</w:t>
            </w:r>
          </w:p>
        </w:tc>
        <w:tc>
          <w:tcPr>
            <w:tcW w:type="dxa" w:w="2351"/>
          </w:tcPr>
          <w:p>
            <w:r>
              <w:rPr>
                <w:sz w:val="18"/>
              </w:rPr>
              <w:t>~2 semanas</w:t>
            </w:r>
          </w:p>
        </w:tc>
      </w:tr>
      <w:tr>
        <w:tc>
          <w:tcPr>
            <w:tcW w:type="dxa" w:w="2351"/>
          </w:tcPr>
          <w:p>
            <w:r>
              <w:rPr>
                <w:sz w:val="18"/>
              </w:rPr>
              <w:t>Fase 1 — Iniciação formal</w:t>
            </w:r>
          </w:p>
        </w:tc>
        <w:tc>
          <w:tcPr>
            <w:tcW w:type="dxa" w:w="2351"/>
          </w:tcPr>
          <w:p>
            <w:r>
              <w:rPr>
                <w:sz w:val="18"/>
              </w:rPr>
              <w:t>2026-06-02</w:t>
            </w:r>
          </w:p>
        </w:tc>
        <w:tc>
          <w:tcPr>
            <w:tcW w:type="dxa" w:w="2351"/>
          </w:tcPr>
          <w:p>
            <w:r>
              <w:rPr>
                <w:sz w:val="18"/>
              </w:rPr>
              <w:t>2026-06-13</w:t>
            </w:r>
          </w:p>
        </w:tc>
        <w:tc>
          <w:tcPr>
            <w:tcW w:type="dxa" w:w="2351"/>
          </w:tcPr>
          <w:p>
            <w:r>
              <w:rPr>
                <w:sz w:val="18"/>
              </w:rPr>
              <w:t>~2 semanas</w:t>
            </w:r>
          </w:p>
        </w:tc>
      </w:tr>
      <w:tr>
        <w:tc>
          <w:tcPr>
            <w:tcW w:type="dxa" w:w="2351"/>
          </w:tcPr>
          <w:p>
            <w:r>
              <w:rPr>
                <w:sz w:val="18"/>
              </w:rPr>
              <w:t>Fase 2 — Planejamento detalhado</w:t>
            </w:r>
          </w:p>
        </w:tc>
        <w:tc>
          <w:tcPr>
            <w:tcW w:type="dxa" w:w="2351"/>
          </w:tcPr>
          <w:p>
            <w:r>
              <w:rPr>
                <w:sz w:val="18"/>
              </w:rPr>
              <w:t>2026-06-16</w:t>
            </w:r>
          </w:p>
        </w:tc>
        <w:tc>
          <w:tcPr>
            <w:tcW w:type="dxa" w:w="2351"/>
          </w:tcPr>
          <w:p>
            <w:r>
              <w:rPr>
                <w:sz w:val="18"/>
              </w:rPr>
              <w:t>2026-07-04</w:t>
            </w:r>
          </w:p>
        </w:tc>
        <w:tc>
          <w:tcPr>
            <w:tcW w:type="dxa" w:w="2351"/>
          </w:tcPr>
          <w:p>
            <w:r>
              <w:rPr>
                <w:sz w:val="18"/>
              </w:rPr>
              <w:t>~3 semanas</w:t>
            </w:r>
          </w:p>
        </w:tc>
      </w:tr>
      <w:tr>
        <w:tc>
          <w:tcPr>
            <w:tcW w:type="dxa" w:w="2351"/>
          </w:tcPr>
          <w:p>
            <w:r>
              <w:rPr>
                <w:sz w:val="18"/>
              </w:rPr>
              <w:t>Fase 3 — Implantação e configuração (NBS)</w:t>
            </w:r>
          </w:p>
        </w:tc>
        <w:tc>
          <w:tcPr>
            <w:tcW w:type="dxa" w:w="2351"/>
          </w:tcPr>
          <w:p>
            <w:r>
              <w:rPr>
                <w:sz w:val="18"/>
              </w:rPr>
              <w:t>2026-07-07</w:t>
            </w:r>
          </w:p>
        </w:tc>
        <w:tc>
          <w:tcPr>
            <w:tcW w:type="dxa" w:w="2351"/>
          </w:tcPr>
          <w:p>
            <w:r>
              <w:rPr>
                <w:sz w:val="18"/>
              </w:rPr>
              <w:t>2026-08-29</w:t>
            </w:r>
          </w:p>
        </w:tc>
        <w:tc>
          <w:tcPr>
            <w:tcW w:type="dxa" w:w="2351"/>
          </w:tcPr>
          <w:p>
            <w:r>
              <w:rPr>
                <w:sz w:val="18"/>
              </w:rPr>
              <w:t>~8 semanas</w:t>
            </w:r>
          </w:p>
        </w:tc>
      </w:tr>
      <w:tr>
        <w:tc>
          <w:tcPr>
            <w:tcW w:type="dxa" w:w="2351"/>
          </w:tcPr>
          <w:p>
            <w:r>
              <w:rPr>
                <w:sz w:val="18"/>
              </w:rPr>
              <w:t>Fase 4 — Testes e homologação</w:t>
            </w:r>
          </w:p>
        </w:tc>
        <w:tc>
          <w:tcPr>
            <w:tcW w:type="dxa" w:w="2351"/>
          </w:tcPr>
          <w:p>
            <w:r>
              <w:rPr>
                <w:sz w:val="18"/>
              </w:rPr>
              <w:t>2026-09-01</w:t>
            </w:r>
          </w:p>
        </w:tc>
        <w:tc>
          <w:tcPr>
            <w:tcW w:type="dxa" w:w="2351"/>
          </w:tcPr>
          <w:p>
            <w:r>
              <w:rPr>
                <w:sz w:val="18"/>
              </w:rPr>
              <w:t>2026-09-26</w:t>
            </w:r>
          </w:p>
        </w:tc>
        <w:tc>
          <w:tcPr>
            <w:tcW w:type="dxa" w:w="2351"/>
          </w:tcPr>
          <w:p>
            <w:r>
              <w:rPr>
                <w:sz w:val="18"/>
              </w:rPr>
              <w:t>~4 semanas</w:t>
            </w:r>
          </w:p>
        </w:tc>
      </w:tr>
      <w:tr>
        <w:tc>
          <w:tcPr>
            <w:tcW w:type="dxa" w:w="2351"/>
          </w:tcPr>
          <w:p>
            <w:r>
              <w:rPr>
                <w:sz w:val="18"/>
              </w:rPr>
              <w:t>Fase 5 — Treinamento e transição</w:t>
            </w:r>
          </w:p>
        </w:tc>
        <w:tc>
          <w:tcPr>
            <w:tcW w:type="dxa" w:w="2351"/>
          </w:tcPr>
          <w:p>
            <w:r>
              <w:rPr>
                <w:sz w:val="18"/>
              </w:rPr>
              <w:t>2026-09-29</w:t>
            </w:r>
          </w:p>
        </w:tc>
        <w:tc>
          <w:tcPr>
            <w:tcW w:type="dxa" w:w="2351"/>
          </w:tcPr>
          <w:p>
            <w:r>
              <w:rPr>
                <w:sz w:val="18"/>
              </w:rPr>
              <w:t>2026-10-17</w:t>
            </w:r>
          </w:p>
        </w:tc>
        <w:tc>
          <w:tcPr>
            <w:tcW w:type="dxa" w:w="2351"/>
          </w:tcPr>
          <w:p>
            <w:r>
              <w:rPr>
                <w:sz w:val="18"/>
              </w:rPr>
              <w:t>~3 semanas</w:t>
            </w:r>
          </w:p>
        </w:tc>
      </w:tr>
      <w:tr>
        <w:tc>
          <w:tcPr>
            <w:tcW w:type="dxa" w:w="2351"/>
          </w:tcPr>
          <w:p>
            <w:r>
              <w:rPr>
                <w:sz w:val="18"/>
              </w:rPr>
              <w:t>Fase 6 — Go-live e encerramento</w:t>
            </w:r>
          </w:p>
        </w:tc>
        <w:tc>
          <w:tcPr>
            <w:tcW w:type="dxa" w:w="2351"/>
          </w:tcPr>
          <w:p>
            <w:r>
              <w:rPr>
                <w:sz w:val="18"/>
              </w:rPr>
              <w:t>2026-10-20</w:t>
            </w:r>
          </w:p>
        </w:tc>
        <w:tc>
          <w:tcPr>
            <w:tcW w:type="dxa" w:w="2351"/>
          </w:tcPr>
          <w:p>
            <w:r>
              <w:rPr>
                <w:sz w:val="18"/>
              </w:rPr>
              <w:t>2026-11-07</w:t>
            </w:r>
          </w:p>
        </w:tc>
        <w:tc>
          <w:tcPr>
            <w:tcW w:type="dxa" w:w="2351"/>
          </w:tcPr>
          <w:p>
            <w:r>
              <w:rPr>
                <w:sz w:val="18"/>
              </w:rPr>
              <w:t>~2,5 semanas</w:t>
            </w:r>
          </w:p>
        </w:tc>
      </w:tr>
      <w:tr>
        <w:tc>
          <w:tcPr>
            <w:tcW w:type="dxa" w:w="2351"/>
          </w:tcPr>
          <w:p>
            <w:r>
              <w:rPr>
                <w:sz w:val="18"/>
              </w:rPr>
              <w:t>Go-live estimado</w:t>
            </w:r>
          </w:p>
        </w:tc>
        <w:tc>
          <w:tcPr>
            <w:tcW w:type="dxa" w:w="2351"/>
          </w:tcPr>
          <w:p>
            <w:r>
              <w:rPr>
                <w:sz w:val="18"/>
              </w:rPr>
              <w:t>out/nov 2026</w:t>
            </w:r>
          </w:p>
        </w:tc>
        <w:tc>
          <w:tcPr>
            <w:tcW w:type="dxa" w:w="2351"/>
          </w:tcPr>
          <w:p>
            <w:r>
              <w:rPr>
                <w:sz w:val="18"/>
              </w:rPr>
              <w:t>—</w:t>
            </w:r>
          </w:p>
        </w:tc>
        <w:tc>
          <w:tcPr>
            <w:tcW w:type="dxa" w:w="2351"/>
          </w:tcPr>
          <w:p>
            <w:r>
              <w:rPr>
                <w:sz w:val="18"/>
              </w:rPr>
              <w:t>—</w:t>
            </w:r>
          </w:p>
        </w:tc>
      </w:tr>
    </w:tbl>
    <w:p/>
    <w:p>
      <w:pPr>
        <w:spacing w:after="80"/>
      </w:pPr>
      <w:r>
        <w:rPr>
          <w:b/>
          <w:i w:val="0"/>
          <w:sz w:val="20"/>
        </w:rPr>
        <w:t>Marcos críticos (milestones):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Marco</w:t>
            </w:r>
          </w:p>
        </w:tc>
        <w:tc>
          <w:tcPr>
            <w:tcW w:type="dxa" w:w="3135"/>
            <w:shd w:val="clear" w:color="auto" w:fill="D0E4F7"/>
          </w:tcPr>
          <w:p>
            <w:r>
              <w:rPr>
                <w:b/>
                <w:sz w:val="18"/>
              </w:rPr>
              <w:t>Descrição</w:t>
            </w:r>
          </w:p>
        </w:tc>
        <w:tc>
          <w:tcPr>
            <w:tcW w:type="dxa" w:w="3135"/>
            <w:shd w:val="clear" w:color="auto" w:fill="D0E4F7"/>
          </w:tcPr>
          <w:p>
            <w:r>
              <w:rPr>
                <w:b/>
                <w:sz w:val="18"/>
              </w:rPr>
              <w:t>Data Prevista</w:t>
            </w:r>
          </w:p>
        </w:tc>
      </w:tr>
      <w:tr>
        <w:tc>
          <w:tcPr>
            <w:tcW w:type="dxa" w:w="3135"/>
          </w:tcPr>
          <w:p>
            <w:r>
              <w:rPr>
                <w:sz w:val="18"/>
              </w:rPr>
              <w:t>M-01</w:t>
            </w:r>
          </w:p>
        </w:tc>
        <w:tc>
          <w:tcPr>
            <w:tcW w:type="dxa" w:w="3135"/>
          </w:tcPr>
          <w:p>
            <w:r>
              <w:rPr>
                <w:sz w:val="18"/>
              </w:rPr>
              <w:t>⚠ CB-01 resolvido (sponsor identificado)</w:t>
            </w:r>
          </w:p>
        </w:tc>
        <w:tc>
          <w:tcPr>
            <w:tcW w:type="dxa" w:w="3135"/>
          </w:tcPr>
          <w:p>
            <w:r>
              <w:rPr>
                <w:sz w:val="18"/>
              </w:rPr>
              <w:t>25/05/2026</w:t>
            </w:r>
          </w:p>
        </w:tc>
      </w:tr>
      <w:tr>
        <w:tc>
          <w:tcPr>
            <w:tcW w:type="dxa" w:w="3135"/>
          </w:tcPr>
          <w:p>
            <w:r>
              <w:rPr>
                <w:sz w:val="18"/>
              </w:rPr>
              <w:t>M-02</w:t>
            </w:r>
          </w:p>
        </w:tc>
        <w:tc>
          <w:tcPr>
            <w:tcW w:type="dxa" w:w="3135"/>
          </w:tcPr>
          <w:p>
            <w:r>
              <w:rPr>
                <w:sz w:val="18"/>
              </w:rPr>
              <w:t>⚠ CB-02 resolvido (contrato NBS verificado)</w:t>
            </w:r>
          </w:p>
        </w:tc>
        <w:tc>
          <w:tcPr>
            <w:tcW w:type="dxa" w:w="3135"/>
          </w:tcPr>
          <w:p>
            <w:r>
              <w:rPr>
                <w:sz w:val="18"/>
              </w:rPr>
              <w:t>30/05/2026</w:t>
            </w:r>
          </w:p>
        </w:tc>
      </w:tr>
      <w:tr>
        <w:tc>
          <w:tcPr>
            <w:tcW w:type="dxa" w:w="3135"/>
          </w:tcPr>
          <w:p>
            <w:r>
              <w:rPr>
                <w:sz w:val="18"/>
              </w:rPr>
              <w:t>M-03</w:t>
            </w:r>
          </w:p>
        </w:tc>
        <w:tc>
          <w:tcPr>
            <w:tcW w:type="dxa" w:w="3135"/>
          </w:tcPr>
          <w:p>
            <w:r>
              <w:rPr>
                <w:sz w:val="18"/>
              </w:rPr>
              <w:t>TAP assinado — abertura formal do projeto</w:t>
            </w:r>
          </w:p>
        </w:tc>
        <w:tc>
          <w:tcPr>
            <w:tcW w:type="dxa" w:w="3135"/>
          </w:tcPr>
          <w:p>
            <w:r>
              <w:rPr>
                <w:sz w:val="18"/>
              </w:rPr>
              <w:t>jun/2026</w:t>
            </w:r>
          </w:p>
        </w:tc>
      </w:tr>
      <w:tr>
        <w:tc>
          <w:tcPr>
            <w:tcW w:type="dxa" w:w="3135"/>
          </w:tcPr>
          <w:p>
            <w:r>
              <w:rPr>
                <w:sz w:val="18"/>
              </w:rPr>
              <w:t>M-04</w:t>
            </w:r>
          </w:p>
        </w:tc>
        <w:tc>
          <w:tcPr>
            <w:tcW w:type="dxa" w:w="3135"/>
          </w:tcPr>
          <w:p>
            <w:r>
              <w:rPr>
                <w:sz w:val="18"/>
              </w:rPr>
              <w:t>Planejamento detalhado aprovado</w:t>
            </w:r>
          </w:p>
        </w:tc>
        <w:tc>
          <w:tcPr>
            <w:tcW w:type="dxa" w:w="3135"/>
          </w:tcPr>
          <w:p>
            <w:r>
              <w:rPr>
                <w:sz w:val="18"/>
              </w:rPr>
              <w:t>jul/2026</w:t>
            </w:r>
          </w:p>
        </w:tc>
      </w:tr>
      <w:tr>
        <w:tc>
          <w:tcPr>
            <w:tcW w:type="dxa" w:w="3135"/>
          </w:tcPr>
          <w:p>
            <w:r>
              <w:rPr>
                <w:sz w:val="18"/>
              </w:rPr>
              <w:t>M-05</w:t>
            </w:r>
          </w:p>
        </w:tc>
        <w:tc>
          <w:tcPr>
            <w:tcW w:type="dxa" w:w="3135"/>
          </w:tcPr>
          <w:p>
            <w:r>
              <w:rPr>
                <w:sz w:val="18"/>
              </w:rPr>
              <w:t>Módulo entregue pela NBS (ambiente de testes)</w:t>
            </w:r>
          </w:p>
        </w:tc>
        <w:tc>
          <w:tcPr>
            <w:tcW w:type="dxa" w:w="3135"/>
          </w:tcPr>
          <w:p>
            <w:r>
              <w:rPr>
                <w:sz w:val="18"/>
              </w:rPr>
              <w:t>ago/2026</w:t>
            </w:r>
          </w:p>
        </w:tc>
      </w:tr>
      <w:tr>
        <w:tc>
          <w:tcPr>
            <w:tcW w:type="dxa" w:w="3135"/>
          </w:tcPr>
          <w:p>
            <w:r>
              <w:rPr>
                <w:sz w:val="18"/>
              </w:rPr>
              <w:t>M-06</w:t>
            </w:r>
          </w:p>
        </w:tc>
        <w:tc>
          <w:tcPr>
            <w:tcW w:type="dxa" w:w="3135"/>
          </w:tcPr>
          <w:p>
            <w:r>
              <w:rPr>
                <w:sz w:val="18"/>
              </w:rPr>
              <w:t>Homologação concluída e aprovada</w:t>
            </w:r>
          </w:p>
        </w:tc>
        <w:tc>
          <w:tcPr>
            <w:tcW w:type="dxa" w:w="3135"/>
          </w:tcPr>
          <w:p>
            <w:r>
              <w:rPr>
                <w:sz w:val="18"/>
              </w:rPr>
              <w:t>set/2026</w:t>
            </w:r>
          </w:p>
        </w:tc>
      </w:tr>
      <w:tr>
        <w:tc>
          <w:tcPr>
            <w:tcW w:type="dxa" w:w="3135"/>
          </w:tcPr>
          <w:p>
            <w:r>
              <w:rPr>
                <w:sz w:val="18"/>
              </w:rPr>
              <w:t>M-07</w:t>
            </w:r>
          </w:p>
        </w:tc>
        <w:tc>
          <w:tcPr>
            <w:tcW w:type="dxa" w:w="3135"/>
          </w:tcPr>
          <w:p>
            <w:r>
              <w:rPr>
                <w:sz w:val="18"/>
              </w:rPr>
              <w:t>Treinamento concluído</w:t>
            </w:r>
          </w:p>
        </w:tc>
        <w:tc>
          <w:tcPr>
            <w:tcW w:type="dxa" w:w="3135"/>
          </w:tcPr>
          <w:p>
            <w:r>
              <w:rPr>
                <w:sz w:val="18"/>
              </w:rPr>
              <w:t>out/2026</w:t>
            </w:r>
          </w:p>
        </w:tc>
      </w:tr>
      <w:tr>
        <w:tc>
          <w:tcPr>
            <w:tcW w:type="dxa" w:w="3135"/>
          </w:tcPr>
          <w:p>
            <w:r>
              <w:rPr>
                <w:sz w:val="18"/>
              </w:rPr>
              <w:t>M-08</w:t>
            </w:r>
          </w:p>
        </w:tc>
        <w:tc>
          <w:tcPr>
            <w:tcW w:type="dxa" w:w="3135"/>
          </w:tcPr>
          <w:p>
            <w:r>
              <w:rPr>
                <w:sz w:val="18"/>
              </w:rPr>
              <w:t>Go-live em produção</w:t>
            </w:r>
          </w:p>
        </w:tc>
        <w:tc>
          <w:tcPr>
            <w:tcW w:type="dxa" w:w="3135"/>
          </w:tcPr>
          <w:p>
            <w:r>
              <w:rPr>
                <w:sz w:val="18"/>
              </w:rPr>
              <w:t>out/nov 2026</w:t>
            </w:r>
          </w:p>
        </w:tc>
      </w:tr>
      <w:tr>
        <w:tc>
          <w:tcPr>
            <w:tcW w:type="dxa" w:w="3135"/>
          </w:tcPr>
          <w:p>
            <w:r>
              <w:rPr>
                <w:sz w:val="18"/>
              </w:rPr>
              <w:t>M-09</w:t>
            </w:r>
          </w:p>
        </w:tc>
        <w:tc>
          <w:tcPr>
            <w:tcW w:type="dxa" w:w="3135"/>
          </w:tcPr>
          <w:p>
            <w:r>
              <w:rPr>
                <w:sz w:val="18"/>
              </w:rPr>
              <w:t>Encerramento do contrato Fiscal Defender</w:t>
            </w:r>
          </w:p>
        </w:tc>
        <w:tc>
          <w:tcPr>
            <w:tcW w:type="dxa" w:w="3135"/>
          </w:tcPr>
          <w:p>
            <w:r>
              <w:rPr>
                <w:sz w:val="18"/>
              </w:rPr>
              <w:t>nov/2026</w:t>
            </w:r>
          </w:p>
        </w:tc>
      </w:tr>
    </w:tbl>
    <w:p/>
    <w:p>
      <w:pPr>
        <w:spacing w:after="80"/>
      </w:pPr>
      <w:r>
        <w:rPr>
          <w:b/>
          <w:i w:val="0"/>
          <w:sz w:val="20"/>
        </w:rPr>
        <w:t>Controle:</w:t>
      </w:r>
      <w:r>
        <w:rPr>
          <w:b w:val="0"/>
          <w:i w:val="0"/>
          <w:sz w:val="20"/>
        </w:rPr>
        <w:t xml:space="preserve"> Relatório de progresso quinzenal; reunião de acompanhamento mensal com sponsor.</w:t>
      </w:r>
    </w:p>
    <w:p>
      <w:pPr>
        <w:pStyle w:val="Heading3"/>
      </w:pPr>
      <w:r>
        <w:rPr>
          <w:color w:val="1E88E5"/>
          <w:sz w:val="22"/>
        </w:rPr>
        <w:t>3. Plano de Gerenciamento de Custos</w:t>
      </w:r>
    </w:p>
    <w:p>
      <w:pPr>
        <w:spacing w:after="80"/>
      </w:pPr>
      <w:r>
        <w:rPr>
          <w:b/>
          <w:i w:val="0"/>
          <w:sz w:val="20"/>
        </w:rPr>
        <w:t>Objetivo:</w:t>
      </w:r>
      <w:r>
        <w:rPr>
          <w:b w:val="0"/>
          <w:i w:val="0"/>
          <w:sz w:val="20"/>
        </w:rPr>
        <w:t xml:space="preserve"> Estimar, orçar e controlar os custos residuais do projeto dentro do limite de R$ 35.000.</w:t>
      </w:r>
    </w:p>
    <w:p>
      <w:pPr>
        <w:spacing w:after="80"/>
      </w:pPr>
      <w:r>
        <w:rPr>
          <w:b/>
          <w:i w:val="0"/>
          <w:sz w:val="20"/>
        </w:rPr>
        <w:t>Orçamento detalhado: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Categoria</w:t>
            </w:r>
          </w:p>
        </w:tc>
        <w:tc>
          <w:tcPr>
            <w:tcW w:type="dxa" w:w="2351"/>
            <w:shd w:val="clear" w:color="auto" w:fill="D0E4F7"/>
          </w:tcPr>
          <w:p>
            <w:r>
              <w:rPr>
                <w:b/>
                <w:sz w:val="18"/>
              </w:rPr>
              <w:t>Estimativa Inicial</w:t>
            </w:r>
          </w:p>
        </w:tc>
        <w:tc>
          <w:tcPr>
            <w:tcW w:type="dxa" w:w="2351"/>
            <w:shd w:val="clear" w:color="auto" w:fill="D0E4F7"/>
          </w:tcPr>
          <w:p>
            <w:r>
              <w:rPr>
                <w:b/>
                <w:sz w:val="18"/>
              </w:rPr>
              <w:t>Reserva Gerencial (~15%)</w:t>
            </w:r>
          </w:p>
        </w:tc>
        <w:tc>
          <w:tcPr>
            <w:tcW w:type="dxa" w:w="2351"/>
            <w:shd w:val="clear" w:color="auto" w:fill="D0E4F7"/>
          </w:tcPr>
          <w:p>
            <w:r>
              <w:rPr>
                <w:b/>
                <w:sz w:val="18"/>
              </w:rPr>
              <w:t>Total</w:t>
            </w:r>
          </w:p>
        </w:tc>
      </w:tr>
      <w:tr>
        <w:tc>
          <w:tcPr>
            <w:tcW w:type="dxa" w:w="2351"/>
          </w:tcPr>
          <w:p>
            <w:r>
              <w:rPr>
                <w:sz w:val="18"/>
              </w:rPr>
              <w:t>Desenvolvimento NBS</w:t>
            </w:r>
          </w:p>
        </w:tc>
        <w:tc>
          <w:tcPr>
            <w:tcW w:type="dxa" w:w="2351"/>
          </w:tcPr>
          <w:p>
            <w:r>
              <w:rPr>
                <w:sz w:val="18"/>
              </w:rPr>
              <w:t>R$ 0</w:t>
            </w:r>
          </w:p>
        </w:tc>
        <w:tc>
          <w:tcPr>
            <w:tcW w:type="dxa" w:w="2351"/>
          </w:tcPr>
          <w:p>
            <w:r>
              <w:rPr>
                <w:sz w:val="18"/>
              </w:rPr>
              <w:t>—</w:t>
            </w:r>
          </w:p>
        </w:tc>
        <w:tc>
          <w:tcPr>
            <w:tcW w:type="dxa" w:w="2351"/>
          </w:tcPr>
          <w:p>
            <w:r>
              <w:rPr>
                <w:sz w:val="18"/>
              </w:rPr>
              <w:t>R$ 0</w:t>
            </w:r>
          </w:p>
        </w:tc>
      </w:tr>
      <w:tr>
        <w:tc>
          <w:tcPr>
            <w:tcW w:type="dxa" w:w="2351"/>
          </w:tcPr>
          <w:p>
            <w:r>
              <w:rPr>
                <w:sz w:val="18"/>
              </w:rPr>
              <w:t>Implementação e parametrização</w:t>
            </w:r>
          </w:p>
        </w:tc>
        <w:tc>
          <w:tcPr>
            <w:tcW w:type="dxa" w:w="2351"/>
          </w:tcPr>
          <w:p>
            <w:r>
              <w:rPr>
                <w:sz w:val="18"/>
              </w:rPr>
              <w:t>R$ 15.000</w:t>
            </w:r>
          </w:p>
        </w:tc>
        <w:tc>
          <w:tcPr>
            <w:tcW w:type="dxa" w:w="2351"/>
          </w:tcPr>
          <w:p>
            <w:r>
              <w:rPr>
                <w:sz w:val="18"/>
              </w:rPr>
              <w:t>R$ 2.250</w:t>
            </w:r>
          </w:p>
        </w:tc>
        <w:tc>
          <w:tcPr>
            <w:tcW w:type="dxa" w:w="2351"/>
          </w:tcPr>
          <w:p>
            <w:r>
              <w:rPr>
                <w:sz w:val="18"/>
              </w:rPr>
              <w:t>R$ 17.250</w:t>
            </w:r>
          </w:p>
        </w:tc>
      </w:tr>
      <w:tr>
        <w:tc>
          <w:tcPr>
            <w:tcW w:type="dxa" w:w="2351"/>
          </w:tcPr>
          <w:p>
            <w:r>
              <w:rPr>
                <w:sz w:val="18"/>
              </w:rPr>
              <w:t>Treinamento das equipes</w:t>
            </w:r>
          </w:p>
        </w:tc>
        <w:tc>
          <w:tcPr>
            <w:tcW w:type="dxa" w:w="2351"/>
          </w:tcPr>
          <w:p>
            <w:r>
              <w:rPr>
                <w:sz w:val="18"/>
              </w:rPr>
              <w:t>R$ 8.000</w:t>
            </w:r>
          </w:p>
        </w:tc>
        <w:tc>
          <w:tcPr>
            <w:tcW w:type="dxa" w:w="2351"/>
          </w:tcPr>
          <w:p>
            <w:r>
              <w:rPr>
                <w:sz w:val="18"/>
              </w:rPr>
              <w:t>R$ 1.200</w:t>
            </w:r>
          </w:p>
        </w:tc>
        <w:tc>
          <w:tcPr>
            <w:tcW w:type="dxa" w:w="2351"/>
          </w:tcPr>
          <w:p>
            <w:r>
              <w:rPr>
                <w:sz w:val="18"/>
              </w:rPr>
              <w:t>R$ 9.200</w:t>
            </w:r>
          </w:p>
        </w:tc>
      </w:tr>
      <w:tr>
        <w:tc>
          <w:tcPr>
            <w:tcW w:type="dxa" w:w="2351"/>
          </w:tcPr>
          <w:p>
            <w:r>
              <w:rPr>
                <w:sz w:val="18"/>
              </w:rPr>
              <w:t>Rescisão contratual Fiscal Defender</w:t>
            </w:r>
          </w:p>
        </w:tc>
        <w:tc>
          <w:tcPr>
            <w:tcW w:type="dxa" w:w="2351"/>
          </w:tcPr>
          <w:p>
            <w:r>
              <w:rPr>
                <w:sz w:val="18"/>
              </w:rPr>
              <w:t>R$ 7.000</w:t>
            </w:r>
          </w:p>
        </w:tc>
        <w:tc>
          <w:tcPr>
            <w:tcW w:type="dxa" w:w="2351"/>
          </w:tcPr>
          <w:p>
            <w:r>
              <w:rPr>
                <w:sz w:val="18"/>
              </w:rPr>
              <w:t>R$ 1.050</w:t>
            </w:r>
          </w:p>
        </w:tc>
        <w:tc>
          <w:tcPr>
            <w:tcW w:type="dxa" w:w="2351"/>
          </w:tcPr>
          <w:p>
            <w:r>
              <w:rPr>
                <w:sz w:val="18"/>
              </w:rPr>
              <w:t>R$ 8.050</w:t>
            </w:r>
          </w:p>
        </w:tc>
      </w:tr>
      <w:tr>
        <w:tc>
          <w:tcPr>
            <w:tcW w:type="dxa" w:w="2351"/>
          </w:tcPr>
          <w:p>
            <w:r>
              <w:rPr>
                <w:sz w:val="18"/>
              </w:rPr>
              <w:t>Gestão de projeto (VMO)</w:t>
            </w:r>
          </w:p>
        </w:tc>
        <w:tc>
          <w:tcPr>
            <w:tcW w:type="dxa" w:w="2351"/>
          </w:tcPr>
          <w:p>
            <w:r>
              <w:rPr>
                <w:sz w:val="18"/>
              </w:rPr>
              <w:t>R$ 0</w:t>
            </w:r>
          </w:p>
        </w:tc>
        <w:tc>
          <w:tcPr>
            <w:tcW w:type="dxa" w:w="2351"/>
          </w:tcPr>
          <w:p>
            <w:r>
              <w:rPr>
                <w:sz w:val="18"/>
              </w:rPr>
              <w:t>—</w:t>
            </w:r>
          </w:p>
        </w:tc>
        <w:tc>
          <w:tcPr>
            <w:tcW w:type="dxa" w:w="2351"/>
          </w:tcPr>
          <w:p>
            <w:r>
              <w:rPr>
                <w:sz w:val="18"/>
              </w:rPr>
              <w:t>R$ 0</w:t>
            </w:r>
          </w:p>
        </w:tc>
      </w:tr>
      <w:tr>
        <w:tc>
          <w:tcPr>
            <w:tcW w:type="dxa" w:w="2351"/>
          </w:tcPr>
          <w:p>
            <w:r>
              <w:rPr>
                <w:sz w:val="18"/>
              </w:rPr>
              <w:t>Total</w:t>
            </w:r>
          </w:p>
        </w:tc>
        <w:tc>
          <w:tcPr>
            <w:tcW w:type="dxa" w:w="2351"/>
          </w:tcPr>
          <w:p>
            <w:r>
              <w:rPr>
                <w:sz w:val="18"/>
              </w:rPr>
              <w:t>R$ 30.000</w:t>
            </w:r>
          </w:p>
        </w:tc>
        <w:tc>
          <w:tcPr>
            <w:tcW w:type="dxa" w:w="2351"/>
          </w:tcPr>
          <w:p>
            <w:r>
              <w:rPr>
                <w:sz w:val="18"/>
              </w:rPr>
              <w:t>R$ 4.500</w:t>
            </w:r>
          </w:p>
        </w:tc>
        <w:tc>
          <w:tcPr>
            <w:tcW w:type="dxa" w:w="2351"/>
          </w:tcPr>
          <w:p>
            <w:r>
              <w:rPr>
                <w:sz w:val="18"/>
              </w:rPr>
              <w:t>~R$ 35.000</w:t>
            </w:r>
          </w:p>
        </w:tc>
      </w:tr>
    </w:tbl>
    <w:p/>
    <w:p>
      <w:pPr>
        <w:spacing w:after="80"/>
        <w:ind w:left="576"/>
      </w:pPr>
      <w:r>
        <w:rPr>
          <w:b w:val="0"/>
          <w:i/>
          <w:color w:val="374751"/>
          <w:sz w:val="20"/>
        </w:rPr>
        <w:t>Nota: Os valores de implementação, treinamento e rescisão são estimativas preliminares a serem refinadas na fase de planejamento, após verificação do contrato Fiscal Defender (CB-02) e definição do modelo de implantação com a NBS.</w:t>
      </w:r>
    </w:p>
    <w:p>
      <w:pPr>
        <w:spacing w:after="80"/>
      </w:pPr>
      <w:r>
        <w:rPr>
          <w:b/>
          <w:i w:val="0"/>
          <w:sz w:val="20"/>
        </w:rPr>
        <w:t>Controle:</w:t>
      </w:r>
      <w:r>
        <w:rPr>
          <w:b w:val="0"/>
          <w:i w:val="0"/>
          <w:sz w:val="20"/>
        </w:rPr>
        <w:t xml:space="preserve"> Relatório de custos mensais; alerta ao sponsor quando 80% do orçamento for comprometido; qualquer extrapolação requer aprovação formal.</w:t>
      </w:r>
    </w:p>
    <w:p>
      <w:pPr>
        <w:pStyle w:val="Heading3"/>
      </w:pPr>
      <w:r>
        <w:rPr>
          <w:color w:val="1E88E5"/>
          <w:sz w:val="22"/>
        </w:rPr>
        <w:t>4. Plano de Gerenciamento da Qualidade</w:t>
      </w:r>
    </w:p>
    <w:p>
      <w:pPr>
        <w:spacing w:after="80"/>
      </w:pPr>
      <w:r>
        <w:rPr>
          <w:b/>
          <w:i w:val="0"/>
          <w:sz w:val="20"/>
        </w:rPr>
        <w:t>Objetivo:</w:t>
      </w:r>
      <w:r>
        <w:rPr>
          <w:b w:val="0"/>
          <w:i w:val="0"/>
          <w:sz w:val="20"/>
        </w:rPr>
        <w:t xml:space="preserve"> Garantir que o módulo Auditor Fiscal atenda a todos os requisitos funcionais e de usabilidade antes do go-live.</w:t>
      </w:r>
    </w:p>
    <w:p>
      <w:pPr>
        <w:spacing w:after="80"/>
      </w:pPr>
      <w:r>
        <w:rPr>
          <w:b/>
          <w:i w:val="0"/>
          <w:sz w:val="20"/>
        </w:rPr>
        <w:t>Padrões de qualidade:</w:t>
      </w:r>
    </w:p>
    <w:p>
      <w:pPr>
        <w:pStyle w:val="ListBullet"/>
        <w:spacing w:after="40"/>
      </w:pPr>
      <w:r>
        <w:rPr>
          <w:b w:val="0"/>
          <w:i w:val="0"/>
          <w:sz w:val="20"/>
        </w:rPr>
        <w:t>100% dos RF-01 a RF-08 testados e aprovados pelas áreas usuárias.</w:t>
      </w:r>
    </w:p>
    <w:p>
      <w:pPr>
        <w:pStyle w:val="ListBullet"/>
        <w:spacing w:after="40"/>
      </w:pPr>
      <w:r>
        <w:rPr>
          <w:b w:val="0"/>
          <w:i w:val="0"/>
          <w:sz w:val="20"/>
        </w:rPr>
        <w:t>Zero regressão nas funcionalidades do Fiscal Defender (auditoria comparativa).</w:t>
      </w:r>
    </w:p>
    <w:p>
      <w:pPr>
        <w:pStyle w:val="ListBullet"/>
        <w:spacing w:after="40"/>
      </w:pPr>
      <w:r>
        <w:rPr>
          <w:b w:val="0"/>
          <w:i w:val="0"/>
          <w:sz w:val="20"/>
        </w:rPr>
        <w:t>Satisfação dos usuários ≥ 80% em pesquisa 30 dias pós go-live.</w:t>
      </w:r>
    </w:p>
    <w:p>
      <w:pPr>
        <w:pStyle w:val="ListBullet"/>
        <w:spacing w:after="40"/>
      </w:pPr>
      <w:r>
        <w:rPr>
          <w:b w:val="0"/>
          <w:i w:val="0"/>
          <w:sz w:val="20"/>
        </w:rPr>
        <w:t>Zero incidentes críticos de auditoria fiscal não detectados no primeiro trimestre pós go-live.</w:t>
      </w:r>
    </w:p>
    <w:p>
      <w:pPr>
        <w:spacing w:after="80"/>
      </w:pPr>
      <w:r>
        <w:rPr>
          <w:b/>
          <w:i w:val="0"/>
          <w:sz w:val="20"/>
        </w:rPr>
        <w:t>Atividades de qualidade: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Atividade</w:t>
            </w:r>
          </w:p>
        </w:tc>
        <w:tc>
          <w:tcPr>
            <w:tcW w:type="dxa" w:w="3135"/>
            <w:shd w:val="clear" w:color="auto" w:fill="D0E4F7"/>
          </w:tcPr>
          <w:p>
            <w:r>
              <w:rPr>
                <w:b/>
                <w:sz w:val="18"/>
              </w:rPr>
              <w:t>Responsável</w:t>
            </w:r>
          </w:p>
        </w:tc>
        <w:tc>
          <w:tcPr>
            <w:tcW w:type="dxa" w:w="3135"/>
            <w:shd w:val="clear" w:color="auto" w:fill="D0E4F7"/>
          </w:tcPr>
          <w:p>
            <w:r>
              <w:rPr>
                <w:b/>
                <w:sz w:val="18"/>
              </w:rPr>
              <w:t>Quando</w:t>
            </w:r>
          </w:p>
        </w:tc>
      </w:tr>
      <w:tr>
        <w:tc>
          <w:tcPr>
            <w:tcW w:type="dxa" w:w="3135"/>
          </w:tcPr>
          <w:p>
            <w:r>
              <w:rPr>
                <w:sz w:val="18"/>
              </w:rPr>
              <w:t>Revisão da matriz de requisitos</w:t>
            </w:r>
          </w:p>
        </w:tc>
        <w:tc>
          <w:tcPr>
            <w:tcW w:type="dxa" w:w="3135"/>
          </w:tcPr>
          <w:p>
            <w:r>
              <w:rPr>
                <w:sz w:val="18"/>
              </w:rPr>
              <w:t>GP + Sandro Siqueira</w:t>
            </w:r>
          </w:p>
        </w:tc>
        <w:tc>
          <w:tcPr>
            <w:tcW w:type="dxa" w:w="3135"/>
          </w:tcPr>
          <w:p>
            <w:r>
              <w:rPr>
                <w:sz w:val="18"/>
              </w:rPr>
              <w:t>Fase de planejamento</w:t>
            </w:r>
          </w:p>
        </w:tc>
      </w:tr>
      <w:tr>
        <w:tc>
          <w:tcPr>
            <w:tcW w:type="dxa" w:w="3135"/>
          </w:tcPr>
          <w:p>
            <w:r>
              <w:rPr>
                <w:sz w:val="18"/>
              </w:rPr>
              <w:t>Plano de testes de homologação</w:t>
            </w:r>
          </w:p>
        </w:tc>
        <w:tc>
          <w:tcPr>
            <w:tcW w:type="dxa" w:w="3135"/>
          </w:tcPr>
          <w:p>
            <w:r>
              <w:rPr>
                <w:sz w:val="18"/>
              </w:rPr>
              <w:t>GP + NBS + Equipe Contabilidade</w:t>
            </w:r>
          </w:p>
        </w:tc>
        <w:tc>
          <w:tcPr>
            <w:tcW w:type="dxa" w:w="3135"/>
          </w:tcPr>
          <w:p>
            <w:r>
              <w:rPr>
                <w:sz w:val="18"/>
              </w:rPr>
              <w:t>Fase 3</w:t>
            </w:r>
          </w:p>
        </w:tc>
      </w:tr>
      <w:tr>
        <w:tc>
          <w:tcPr>
            <w:tcW w:type="dxa" w:w="3135"/>
          </w:tcPr>
          <w:p>
            <w:r>
              <w:rPr>
                <w:sz w:val="18"/>
              </w:rPr>
              <w:t>Testes de aceitação do usuário (UAT)</w:t>
            </w:r>
          </w:p>
        </w:tc>
        <w:tc>
          <w:tcPr>
            <w:tcW w:type="dxa" w:w="3135"/>
          </w:tcPr>
          <w:p>
            <w:r>
              <w:rPr>
                <w:sz w:val="18"/>
              </w:rPr>
              <w:t>Equipes de Contabilidade, Financeiro, Jurídico</w:t>
            </w:r>
          </w:p>
        </w:tc>
        <w:tc>
          <w:tcPr>
            <w:tcW w:type="dxa" w:w="3135"/>
          </w:tcPr>
          <w:p>
            <w:r>
              <w:rPr>
                <w:sz w:val="18"/>
              </w:rPr>
              <w:t>Fase 4</w:t>
            </w:r>
          </w:p>
        </w:tc>
      </w:tr>
      <w:tr>
        <w:tc>
          <w:tcPr>
            <w:tcW w:type="dxa" w:w="3135"/>
          </w:tcPr>
          <w:p>
            <w:r>
              <w:rPr>
                <w:sz w:val="18"/>
              </w:rPr>
              <w:t>Auditoria comparativa Fiscal Defender x Auditor Fiscal</w:t>
            </w:r>
          </w:p>
        </w:tc>
        <w:tc>
          <w:tcPr>
            <w:tcW w:type="dxa" w:w="3135"/>
          </w:tcPr>
          <w:p>
            <w:r>
              <w:rPr>
                <w:sz w:val="18"/>
              </w:rPr>
              <w:t>Contabilidade</w:t>
            </w:r>
          </w:p>
        </w:tc>
        <w:tc>
          <w:tcPr>
            <w:tcW w:type="dxa" w:w="3135"/>
          </w:tcPr>
          <w:p>
            <w:r>
              <w:rPr>
                <w:sz w:val="18"/>
              </w:rPr>
              <w:t>Fase 4</w:t>
            </w:r>
          </w:p>
        </w:tc>
      </w:tr>
      <w:tr>
        <w:tc>
          <w:tcPr>
            <w:tcW w:type="dxa" w:w="3135"/>
          </w:tcPr>
          <w:p>
            <w:r>
              <w:rPr>
                <w:sz w:val="18"/>
              </w:rPr>
              <w:t>Pesquisa de satisfação pós go-live</w:t>
            </w:r>
          </w:p>
        </w:tc>
        <w:tc>
          <w:tcPr>
            <w:tcW w:type="dxa" w:w="3135"/>
          </w:tcPr>
          <w:p>
            <w:r>
              <w:rPr>
                <w:sz w:val="18"/>
              </w:rPr>
              <w:t>GP VMO</w:t>
            </w:r>
          </w:p>
        </w:tc>
        <w:tc>
          <w:tcPr>
            <w:tcW w:type="dxa" w:w="3135"/>
          </w:tcPr>
          <w:p>
            <w:r>
              <w:rPr>
                <w:sz w:val="18"/>
              </w:rPr>
              <w:t>30 dias pós go-live</w:t>
            </w:r>
          </w:p>
        </w:tc>
      </w:tr>
    </w:tbl>
    <w:p/>
    <w:p>
      <w:pPr>
        <w:pStyle w:val="Heading3"/>
      </w:pPr>
      <w:r>
        <w:rPr>
          <w:color w:val="1E88E5"/>
          <w:sz w:val="22"/>
        </w:rPr>
        <w:t>5. Plano de Gerenciamento de Recursos</w:t>
      </w:r>
    </w:p>
    <w:p>
      <w:pPr>
        <w:spacing w:after="80"/>
      </w:pPr>
      <w:r>
        <w:rPr>
          <w:b/>
          <w:i w:val="0"/>
          <w:sz w:val="20"/>
        </w:rPr>
        <w:t>Objetivo:</w:t>
      </w:r>
      <w:r>
        <w:rPr>
          <w:b w:val="0"/>
          <w:i w:val="0"/>
          <w:sz w:val="20"/>
        </w:rPr>
        <w:t xml:space="preserve"> Identificar, alocar e gerenciar os recursos humanos e materiais necessários ao projeto.</w:t>
      </w:r>
    </w:p>
    <w:p>
      <w:pPr>
        <w:spacing w:after="80"/>
      </w:pPr>
      <w:r>
        <w:rPr>
          <w:b/>
          <w:i w:val="0"/>
          <w:sz w:val="20"/>
        </w:rPr>
        <w:t>Equipe do projeto: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Papel</w:t>
            </w:r>
          </w:p>
        </w:tc>
        <w:tc>
          <w:tcPr>
            <w:tcW w:type="dxa" w:w="3135"/>
            <w:shd w:val="clear" w:color="auto" w:fill="D0E4F7"/>
          </w:tcPr>
          <w:p>
            <w:r>
              <w:rPr>
                <w:b/>
                <w:sz w:val="18"/>
              </w:rPr>
              <w:t>Recurso</w:t>
            </w:r>
          </w:p>
        </w:tc>
        <w:tc>
          <w:tcPr>
            <w:tcW w:type="dxa" w:w="3135"/>
            <w:shd w:val="clear" w:color="auto" w:fill="D0E4F7"/>
          </w:tcPr>
          <w:p>
            <w:r>
              <w:rPr>
                <w:b/>
                <w:sz w:val="18"/>
              </w:rPr>
              <w:t>Dedicação Estimada</w:t>
            </w:r>
          </w:p>
        </w:tc>
      </w:tr>
      <w:tr>
        <w:tc>
          <w:tcPr>
            <w:tcW w:type="dxa" w:w="3135"/>
          </w:tcPr>
          <w:p>
            <w:r>
              <w:rPr>
                <w:sz w:val="18"/>
              </w:rPr>
              <w:t>Gestor do Projeto</w:t>
            </w:r>
          </w:p>
        </w:tc>
        <w:tc>
          <w:tcPr>
            <w:tcW w:type="dxa" w:w="3135"/>
          </w:tcPr>
          <w:p>
            <w:r>
              <w:rPr>
                <w:sz w:val="18"/>
              </w:rPr>
              <w:t>VMO Autônomo (a designar)</w:t>
            </w:r>
          </w:p>
        </w:tc>
        <w:tc>
          <w:tcPr>
            <w:tcW w:type="dxa" w:w="3135"/>
          </w:tcPr>
          <w:p>
            <w:r>
              <w:rPr>
                <w:sz w:val="18"/>
              </w:rPr>
              <w:t>Parcial (~20% do tempo)</w:t>
            </w:r>
          </w:p>
        </w:tc>
      </w:tr>
      <w:tr>
        <w:tc>
          <w:tcPr>
            <w:tcW w:type="dxa" w:w="3135"/>
          </w:tcPr>
          <w:p>
            <w:r>
              <w:rPr>
                <w:sz w:val="18"/>
              </w:rPr>
              <w:t>Ponto Focal do Cliente</w:t>
            </w:r>
          </w:p>
        </w:tc>
        <w:tc>
          <w:tcPr>
            <w:tcW w:type="dxa" w:w="3135"/>
          </w:tcPr>
          <w:p>
            <w:r>
              <w:rPr>
                <w:sz w:val="18"/>
              </w:rPr>
              <w:t>Sandro Siqueira</w:t>
            </w:r>
          </w:p>
        </w:tc>
        <w:tc>
          <w:tcPr>
            <w:tcW w:type="dxa" w:w="3135"/>
          </w:tcPr>
          <w:p>
            <w:r>
              <w:rPr>
                <w:sz w:val="18"/>
              </w:rPr>
              <w:t>Parcial (~10% do tempo)</w:t>
            </w:r>
          </w:p>
        </w:tc>
      </w:tr>
      <w:tr>
        <w:tc>
          <w:tcPr>
            <w:tcW w:type="dxa" w:w="3135"/>
          </w:tcPr>
          <w:p>
            <w:r>
              <w:rPr>
                <w:sz w:val="18"/>
              </w:rPr>
              <w:t>Sponsor Executivo</w:t>
            </w:r>
          </w:p>
        </w:tc>
        <w:tc>
          <w:tcPr>
            <w:tcW w:type="dxa" w:w="3135"/>
          </w:tcPr>
          <w:p>
            <w:r>
              <w:rPr>
                <w:sz w:val="18"/>
              </w:rPr>
              <w:t>A IDENTIFICAR — CB-01</w:t>
            </w:r>
          </w:p>
        </w:tc>
        <w:tc>
          <w:tcPr>
            <w:tcW w:type="dxa" w:w="3135"/>
          </w:tcPr>
          <w:p>
            <w:r>
              <w:rPr>
                <w:sz w:val="18"/>
              </w:rPr>
              <w:t>⚠ Pendente</w:t>
            </w:r>
          </w:p>
        </w:tc>
      </w:tr>
      <w:tr>
        <w:tc>
          <w:tcPr>
            <w:tcW w:type="dxa" w:w="3135"/>
          </w:tcPr>
          <w:p>
            <w:r>
              <w:rPr>
                <w:sz w:val="18"/>
              </w:rPr>
              <w:t>Consultor Técnico NBS</w:t>
            </w:r>
          </w:p>
        </w:tc>
        <w:tc>
          <w:tcPr>
            <w:tcW w:type="dxa" w:w="3135"/>
          </w:tcPr>
          <w:p>
            <w:r>
              <w:rPr>
                <w:sz w:val="18"/>
              </w:rPr>
              <w:t>Equipe NBS (fornecedor)</w:t>
            </w:r>
          </w:p>
        </w:tc>
        <w:tc>
          <w:tcPr>
            <w:tcW w:type="dxa" w:w="3135"/>
          </w:tcPr>
          <w:p>
            <w:r>
              <w:rPr>
                <w:sz w:val="18"/>
              </w:rPr>
              <w:t>A definir com NBS</w:t>
            </w:r>
          </w:p>
        </w:tc>
      </w:tr>
      <w:tr>
        <w:tc>
          <w:tcPr>
            <w:tcW w:type="dxa" w:w="3135"/>
          </w:tcPr>
          <w:p>
            <w:r>
              <w:rPr>
                <w:sz w:val="18"/>
              </w:rPr>
              <w:t>Representante Contabilidade</w:t>
            </w:r>
          </w:p>
        </w:tc>
        <w:tc>
          <w:tcPr>
            <w:tcW w:type="dxa" w:w="3135"/>
          </w:tcPr>
          <w:p>
            <w:r>
              <w:rPr>
                <w:sz w:val="18"/>
              </w:rPr>
              <w:t>A indicar por Sandro Siqueira</w:t>
            </w:r>
          </w:p>
        </w:tc>
        <w:tc>
          <w:tcPr>
            <w:tcW w:type="dxa" w:w="3135"/>
          </w:tcPr>
          <w:p>
            <w:r>
              <w:rPr>
                <w:sz w:val="18"/>
              </w:rPr>
              <w:t>Parcial — fases 4 e 5</w:t>
            </w:r>
          </w:p>
        </w:tc>
      </w:tr>
      <w:tr>
        <w:tc>
          <w:tcPr>
            <w:tcW w:type="dxa" w:w="3135"/>
          </w:tcPr>
          <w:p>
            <w:r>
              <w:rPr>
                <w:sz w:val="18"/>
              </w:rPr>
              <w:t>Representante Financeiro</w:t>
            </w:r>
          </w:p>
        </w:tc>
        <w:tc>
          <w:tcPr>
            <w:tcW w:type="dxa" w:w="3135"/>
          </w:tcPr>
          <w:p>
            <w:r>
              <w:rPr>
                <w:sz w:val="18"/>
              </w:rPr>
              <w:t>A indicar</w:t>
            </w:r>
          </w:p>
        </w:tc>
        <w:tc>
          <w:tcPr>
            <w:tcW w:type="dxa" w:w="3135"/>
          </w:tcPr>
          <w:p>
            <w:r>
              <w:rPr>
                <w:sz w:val="18"/>
              </w:rPr>
              <w:t>Parcial — fase 4</w:t>
            </w:r>
          </w:p>
        </w:tc>
      </w:tr>
      <w:tr>
        <w:tc>
          <w:tcPr>
            <w:tcW w:type="dxa" w:w="3135"/>
          </w:tcPr>
          <w:p>
            <w:r>
              <w:rPr>
                <w:sz w:val="18"/>
              </w:rPr>
              <w:t>Representante Jurídico</w:t>
            </w:r>
          </w:p>
        </w:tc>
        <w:tc>
          <w:tcPr>
            <w:tcW w:type="dxa" w:w="3135"/>
          </w:tcPr>
          <w:p>
            <w:r>
              <w:rPr>
                <w:sz w:val="18"/>
              </w:rPr>
              <w:t>A indicar</w:t>
            </w:r>
          </w:p>
        </w:tc>
        <w:tc>
          <w:tcPr>
            <w:tcW w:type="dxa" w:w="3135"/>
          </w:tcPr>
          <w:p>
            <w:r>
              <w:rPr>
                <w:sz w:val="18"/>
              </w:rPr>
              <w:t>Parcial — fase 4</w:t>
            </w:r>
          </w:p>
        </w:tc>
      </w:tr>
      <w:tr>
        <w:tc>
          <w:tcPr>
            <w:tcW w:type="dxa" w:w="3135"/>
          </w:tcPr>
          <w:p>
            <w:r>
              <w:rPr>
                <w:sz w:val="18"/>
              </w:rPr>
              <w:t>TI / Infraestrutura</w:t>
            </w:r>
          </w:p>
        </w:tc>
        <w:tc>
          <w:tcPr>
            <w:tcW w:type="dxa" w:w="3135"/>
          </w:tcPr>
          <w:p>
            <w:r>
              <w:rPr>
                <w:sz w:val="18"/>
              </w:rPr>
              <w:t>Equipe TI Grupo Águia Branca</w:t>
            </w:r>
          </w:p>
        </w:tc>
        <w:tc>
          <w:tcPr>
            <w:tcW w:type="dxa" w:w="3135"/>
          </w:tcPr>
          <w:p>
            <w:r>
              <w:rPr>
                <w:sz w:val="18"/>
              </w:rPr>
              <w:t>Pontual</w:t>
            </w:r>
          </w:p>
        </w:tc>
      </w:tr>
    </w:tbl>
    <w:p/>
    <w:p>
      <w:pPr>
        <w:spacing w:after="80"/>
      </w:pPr>
      <w:r>
        <w:rPr>
          <w:b/>
          <w:i w:val="0"/>
          <w:sz w:val="20"/>
        </w:rPr>
        <w:t>Recursos materiais:</w:t>
      </w:r>
      <w:r>
        <w:rPr>
          <w:b w:val="0"/>
          <w:i w:val="0"/>
          <w:sz w:val="20"/>
        </w:rPr>
        <w:t xml:space="preserve"> Ambiente ERP NBS (desenvolvimento, homologação, produção) — provido pela infraestrutura existente.</w:t>
      </w:r>
    </w:p>
    <w:p>
      <w:pPr>
        <w:pStyle w:val="Heading3"/>
      </w:pPr>
      <w:r>
        <w:rPr>
          <w:color w:val="1E88E5"/>
          <w:sz w:val="22"/>
        </w:rPr>
        <w:t>6. Plano de Gerenciamento das Comunicações</w:t>
      </w:r>
    </w:p>
    <w:p>
      <w:pPr>
        <w:spacing w:after="80"/>
      </w:pPr>
      <w:r>
        <w:rPr>
          <w:b/>
          <w:i w:val="0"/>
          <w:sz w:val="20"/>
        </w:rPr>
        <w:t>Objetivo:</w:t>
      </w:r>
      <w:r>
        <w:rPr>
          <w:b w:val="0"/>
          <w:i w:val="0"/>
          <w:sz w:val="20"/>
        </w:rPr>
        <w:t xml:space="preserve"> Garantir que as informações certas cheguem às pessoas certas no momento adequado.</w:t>
      </w:r>
    </w:p>
    <w:p>
      <w:pPr>
        <w:spacing w:after="80"/>
      </w:pPr>
      <w:r>
        <w:rPr>
          <w:b/>
          <w:i w:val="0"/>
          <w:sz w:val="20"/>
        </w:rPr>
        <w:t>Matriz de comunicações: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Comunicação</w:t>
            </w:r>
          </w:p>
        </w:tc>
        <w:tc>
          <w:tcPr>
            <w:tcW w:type="dxa" w:w="1568"/>
            <w:shd w:val="clear" w:color="auto" w:fill="D0E4F7"/>
          </w:tcPr>
          <w:p>
            <w:r>
              <w:rPr>
                <w:b/>
                <w:sz w:val="18"/>
              </w:rPr>
              <w:t>Conteúdo</w:t>
            </w:r>
          </w:p>
        </w:tc>
        <w:tc>
          <w:tcPr>
            <w:tcW w:type="dxa" w:w="1568"/>
            <w:shd w:val="clear" w:color="auto" w:fill="D0E4F7"/>
          </w:tcPr>
          <w:p>
            <w:r>
              <w:rPr>
                <w:b/>
                <w:sz w:val="18"/>
              </w:rPr>
              <w:t>Frequência</w:t>
            </w:r>
          </w:p>
        </w:tc>
        <w:tc>
          <w:tcPr>
            <w:tcW w:type="dxa" w:w="1568"/>
            <w:shd w:val="clear" w:color="auto" w:fill="D0E4F7"/>
          </w:tcPr>
          <w:p>
            <w:r>
              <w:rPr>
                <w:b/>
                <w:sz w:val="18"/>
              </w:rPr>
              <w:t>Formato</w:t>
            </w:r>
          </w:p>
        </w:tc>
        <w:tc>
          <w:tcPr>
            <w:tcW w:type="dxa" w:w="1568"/>
            <w:shd w:val="clear" w:color="auto" w:fill="D0E4F7"/>
          </w:tcPr>
          <w:p>
            <w:r>
              <w:rPr>
                <w:b/>
                <w:sz w:val="18"/>
              </w:rPr>
              <w:t>Responsável</w:t>
            </w:r>
          </w:p>
        </w:tc>
        <w:tc>
          <w:tcPr>
            <w:tcW w:type="dxa" w:w="1568"/>
            <w:shd w:val="clear" w:color="auto" w:fill="D0E4F7"/>
          </w:tcPr>
          <w:p>
            <w:r>
              <w:rPr>
                <w:b/>
                <w:sz w:val="18"/>
              </w:rPr>
              <w:t>Destinatários</w:t>
            </w:r>
          </w:p>
        </w:tc>
      </w:tr>
      <w:tr>
        <w:tc>
          <w:tcPr>
            <w:tcW w:type="dxa" w:w="1568"/>
          </w:tcPr>
          <w:p>
            <w:r>
              <w:rPr>
                <w:sz w:val="18"/>
              </w:rPr>
              <w:t>Relatório de status do projeto</w:t>
            </w:r>
          </w:p>
        </w:tc>
        <w:tc>
          <w:tcPr>
            <w:tcW w:type="dxa" w:w="1568"/>
          </w:tcPr>
          <w:p>
            <w:r>
              <w:rPr>
                <w:sz w:val="18"/>
              </w:rPr>
              <w:t>Progresso, custos, riscos, próximos passos</w:t>
            </w:r>
          </w:p>
        </w:tc>
        <w:tc>
          <w:tcPr>
            <w:tcW w:type="dxa" w:w="1568"/>
          </w:tcPr>
          <w:p>
            <w:r>
              <w:rPr>
                <w:sz w:val="18"/>
              </w:rPr>
              <w:t>Quinzenal</w:t>
            </w:r>
          </w:p>
        </w:tc>
        <w:tc>
          <w:tcPr>
            <w:tcW w:type="dxa" w:w="1568"/>
          </w:tcPr>
          <w:p>
            <w:r>
              <w:rPr>
                <w:sz w:val="18"/>
              </w:rPr>
              <w:t>E-mail / PDF</w:t>
            </w:r>
          </w:p>
        </w:tc>
        <w:tc>
          <w:tcPr>
            <w:tcW w:type="dxa" w:w="1568"/>
          </w:tcPr>
          <w:p>
            <w:r>
              <w:rPr>
                <w:sz w:val="18"/>
              </w:rPr>
              <w:t>GP VMO</w:t>
            </w:r>
          </w:p>
        </w:tc>
        <w:tc>
          <w:tcPr>
            <w:tcW w:type="dxa" w:w="1568"/>
          </w:tcPr>
          <w:p>
            <w:r>
              <w:rPr>
                <w:sz w:val="18"/>
              </w:rPr>
              <w:t>Sponsor, Sandro Siqueira</w:t>
            </w:r>
          </w:p>
        </w:tc>
      </w:tr>
      <w:tr>
        <w:tc>
          <w:tcPr>
            <w:tcW w:type="dxa" w:w="1568"/>
          </w:tcPr>
          <w:p>
            <w:r>
              <w:rPr>
                <w:sz w:val="18"/>
              </w:rPr>
              <w:t>Reunião de acompanhamento</w:t>
            </w:r>
          </w:p>
        </w:tc>
        <w:tc>
          <w:tcPr>
            <w:tcW w:type="dxa" w:w="1568"/>
          </w:tcPr>
          <w:p>
            <w:r>
              <w:rPr>
                <w:sz w:val="18"/>
              </w:rPr>
              <w:t>Status, decisões, impedimentos</w:t>
            </w:r>
          </w:p>
        </w:tc>
        <w:tc>
          <w:tcPr>
            <w:tcW w:type="dxa" w:w="1568"/>
          </w:tcPr>
          <w:p>
            <w:r>
              <w:rPr>
                <w:sz w:val="18"/>
              </w:rPr>
              <w:t>Mensal</w:t>
            </w:r>
          </w:p>
        </w:tc>
        <w:tc>
          <w:tcPr>
            <w:tcW w:type="dxa" w:w="1568"/>
          </w:tcPr>
          <w:p>
            <w:r>
              <w:rPr>
                <w:sz w:val="18"/>
              </w:rPr>
              <w:t>Videoconferência</w:t>
            </w:r>
          </w:p>
        </w:tc>
        <w:tc>
          <w:tcPr>
            <w:tcW w:type="dxa" w:w="1568"/>
          </w:tcPr>
          <w:p>
            <w:r>
              <w:rPr>
                <w:sz w:val="18"/>
              </w:rPr>
              <w:t>GP VMO</w:t>
            </w:r>
          </w:p>
        </w:tc>
        <w:tc>
          <w:tcPr>
            <w:tcW w:type="dxa" w:w="1568"/>
          </w:tcPr>
          <w:p>
            <w:r>
              <w:rPr>
                <w:sz w:val="18"/>
              </w:rPr>
              <w:t>Sponsor, Sandro Siqueira, NBS</w:t>
            </w:r>
          </w:p>
        </w:tc>
      </w:tr>
      <w:tr>
        <w:tc>
          <w:tcPr>
            <w:tcW w:type="dxa" w:w="1568"/>
          </w:tcPr>
          <w:p>
            <w:r>
              <w:rPr>
                <w:sz w:val="18"/>
              </w:rPr>
              <w:t>Ata de reunião</w:t>
            </w:r>
          </w:p>
        </w:tc>
        <w:tc>
          <w:tcPr>
            <w:tcW w:type="dxa" w:w="1568"/>
          </w:tcPr>
          <w:p>
            <w:r>
              <w:rPr>
                <w:sz w:val="18"/>
              </w:rPr>
              <w:t>Decisões e ações acordadas</w:t>
            </w:r>
          </w:p>
        </w:tc>
        <w:tc>
          <w:tcPr>
            <w:tcW w:type="dxa" w:w="1568"/>
          </w:tcPr>
          <w:p>
            <w:r>
              <w:rPr>
                <w:sz w:val="18"/>
              </w:rPr>
              <w:t>Por reunião</w:t>
            </w:r>
          </w:p>
        </w:tc>
        <w:tc>
          <w:tcPr>
            <w:tcW w:type="dxa" w:w="1568"/>
          </w:tcPr>
          <w:p>
            <w:r>
              <w:rPr>
                <w:sz w:val="18"/>
              </w:rPr>
              <w:t>Documento</w:t>
            </w:r>
          </w:p>
        </w:tc>
        <w:tc>
          <w:tcPr>
            <w:tcW w:type="dxa" w:w="1568"/>
          </w:tcPr>
          <w:p>
            <w:r>
              <w:rPr>
                <w:sz w:val="18"/>
              </w:rPr>
              <w:t>GP VMO</w:t>
            </w:r>
          </w:p>
        </w:tc>
        <w:tc>
          <w:tcPr>
            <w:tcW w:type="dxa" w:w="1568"/>
          </w:tcPr>
          <w:p>
            <w:r>
              <w:rPr>
                <w:sz w:val="18"/>
              </w:rPr>
              <w:t>Todos participantes</w:t>
            </w:r>
          </w:p>
        </w:tc>
      </w:tr>
      <w:tr>
        <w:tc>
          <w:tcPr>
            <w:tcW w:type="dxa" w:w="1568"/>
          </w:tcPr>
          <w:p>
            <w:r>
              <w:rPr>
                <w:sz w:val="18"/>
              </w:rPr>
              <w:t>Alerta de risco / impedimento</w:t>
            </w:r>
          </w:p>
        </w:tc>
        <w:tc>
          <w:tcPr>
            <w:tcW w:type="dxa" w:w="1568"/>
          </w:tcPr>
          <w:p>
            <w:r>
              <w:rPr>
                <w:sz w:val="18"/>
              </w:rPr>
              <w:t>Riscos críticos ou bloqueios identificados</w:t>
            </w:r>
          </w:p>
        </w:tc>
        <w:tc>
          <w:tcPr>
            <w:tcW w:type="dxa" w:w="1568"/>
          </w:tcPr>
          <w:p>
            <w:r>
              <w:rPr>
                <w:sz w:val="18"/>
              </w:rPr>
              <w:t>Sob demanda</w:t>
            </w:r>
          </w:p>
        </w:tc>
        <w:tc>
          <w:tcPr>
            <w:tcW w:type="dxa" w:w="1568"/>
          </w:tcPr>
          <w:p>
            <w:r>
              <w:rPr>
                <w:sz w:val="18"/>
              </w:rPr>
              <w:t>E-mail urgente</w:t>
            </w:r>
          </w:p>
        </w:tc>
        <w:tc>
          <w:tcPr>
            <w:tcW w:type="dxa" w:w="1568"/>
          </w:tcPr>
          <w:p>
            <w:r>
              <w:rPr>
                <w:sz w:val="18"/>
              </w:rPr>
              <w:t>GP VMO</w:t>
            </w:r>
          </w:p>
        </w:tc>
        <w:tc>
          <w:tcPr>
            <w:tcW w:type="dxa" w:w="1568"/>
          </w:tcPr>
          <w:p>
            <w:r>
              <w:rPr>
                <w:sz w:val="18"/>
              </w:rPr>
              <w:t>Sponsor, Sandro Siqueira</w:t>
            </w:r>
          </w:p>
        </w:tc>
      </w:tr>
      <w:tr>
        <w:tc>
          <w:tcPr>
            <w:tcW w:type="dxa" w:w="1568"/>
          </w:tcPr>
          <w:p>
            <w:r>
              <w:rPr>
                <w:sz w:val="18"/>
              </w:rPr>
              <w:t>Comunicado de go-live</w:t>
            </w:r>
          </w:p>
        </w:tc>
        <w:tc>
          <w:tcPr>
            <w:tcW w:type="dxa" w:w="1568"/>
          </w:tcPr>
          <w:p>
            <w:r>
              <w:rPr>
                <w:sz w:val="18"/>
              </w:rPr>
              <w:t>Confirmação da entrada em produção</w:t>
            </w:r>
          </w:p>
        </w:tc>
        <w:tc>
          <w:tcPr>
            <w:tcW w:type="dxa" w:w="1568"/>
          </w:tcPr>
          <w:p>
            <w:r>
              <w:rPr>
                <w:sz w:val="18"/>
              </w:rPr>
              <w:t>Único</w:t>
            </w:r>
          </w:p>
        </w:tc>
        <w:tc>
          <w:tcPr>
            <w:tcW w:type="dxa" w:w="1568"/>
          </w:tcPr>
          <w:p>
            <w:r>
              <w:rPr>
                <w:sz w:val="18"/>
              </w:rPr>
              <w:t>E-mail / Comunicado Interno</w:t>
            </w:r>
          </w:p>
        </w:tc>
        <w:tc>
          <w:tcPr>
            <w:tcW w:type="dxa" w:w="1568"/>
          </w:tcPr>
          <w:p>
            <w:r>
              <w:rPr>
                <w:sz w:val="18"/>
              </w:rPr>
              <w:t>GP VMO</w:t>
            </w:r>
          </w:p>
        </w:tc>
        <w:tc>
          <w:tcPr>
            <w:tcW w:type="dxa" w:w="1568"/>
          </w:tcPr>
          <w:p>
            <w:r>
              <w:rPr>
                <w:sz w:val="18"/>
              </w:rPr>
              <w:t>Toda a Divisão Comércio</w:t>
            </w:r>
          </w:p>
        </w:tc>
      </w:tr>
      <w:tr>
        <w:tc>
          <w:tcPr>
            <w:tcW w:type="dxa" w:w="1568"/>
          </w:tcPr>
          <w:p>
            <w:r>
              <w:rPr>
                <w:sz w:val="18"/>
              </w:rPr>
              <w:t>Pesquisa de satisfação pós go-live</w:t>
            </w:r>
          </w:p>
        </w:tc>
        <w:tc>
          <w:tcPr>
            <w:tcW w:type="dxa" w:w="1568"/>
          </w:tcPr>
          <w:p>
            <w:r>
              <w:rPr>
                <w:sz w:val="18"/>
              </w:rPr>
              <w:t>Avaliação das equipes usuárias</w:t>
            </w:r>
          </w:p>
        </w:tc>
        <w:tc>
          <w:tcPr>
            <w:tcW w:type="dxa" w:w="1568"/>
          </w:tcPr>
          <w:p>
            <w:r>
              <w:rPr>
                <w:sz w:val="18"/>
              </w:rPr>
              <w:t>Único (30 dias pós)</w:t>
            </w:r>
          </w:p>
        </w:tc>
        <w:tc>
          <w:tcPr>
            <w:tcW w:type="dxa" w:w="1568"/>
          </w:tcPr>
          <w:p>
            <w:r>
              <w:rPr>
                <w:sz w:val="18"/>
              </w:rPr>
              <w:t>Formulário</w:t>
            </w:r>
          </w:p>
        </w:tc>
        <w:tc>
          <w:tcPr>
            <w:tcW w:type="dxa" w:w="1568"/>
          </w:tcPr>
          <w:p>
            <w:r>
              <w:rPr>
                <w:sz w:val="18"/>
              </w:rPr>
              <w:t>GP VMO</w:t>
            </w:r>
          </w:p>
        </w:tc>
        <w:tc>
          <w:tcPr>
            <w:tcW w:type="dxa" w:w="1568"/>
          </w:tcPr>
          <w:p>
            <w:r>
              <w:rPr>
                <w:sz w:val="18"/>
              </w:rPr>
              <w:t>Contabilidade, Financeiro, Jurídico</w:t>
            </w:r>
          </w:p>
        </w:tc>
      </w:tr>
    </w:tbl>
    <w:p/>
    <w:p>
      <w:pPr>
        <w:spacing w:after="80"/>
      </w:pPr>
      <w:r>
        <w:rPr>
          <w:b/>
          <w:i w:val="0"/>
          <w:sz w:val="20"/>
        </w:rPr>
        <w:t>Canal principal:</w:t>
      </w:r>
      <w:r>
        <w:rPr>
          <w:b w:val="0"/>
          <w:i w:val="0"/>
          <w:sz w:val="20"/>
        </w:rPr>
        <w:t xml:space="preserve"> E-mail corporativo + ferramenta de gestão de projetos VMO.</w:t>
      </w:r>
    </w:p>
    <w:p>
      <w:pPr>
        <w:pStyle w:val="Heading3"/>
      </w:pPr>
      <w:r>
        <w:rPr>
          <w:color w:val="1E88E5"/>
          <w:sz w:val="22"/>
        </w:rPr>
        <w:t>7. Plano de Gerenciamento de Riscos</w:t>
      </w:r>
    </w:p>
    <w:p>
      <w:pPr>
        <w:spacing w:after="80"/>
      </w:pPr>
      <w:r>
        <w:rPr>
          <w:b/>
          <w:i w:val="0"/>
          <w:sz w:val="20"/>
        </w:rPr>
        <w:t>Objetivo:</w:t>
      </w:r>
      <w:r>
        <w:rPr>
          <w:b w:val="0"/>
          <w:i w:val="0"/>
          <w:sz w:val="20"/>
        </w:rPr>
        <w:t xml:space="preserve"> Identificar, analisar, priorizar e responder aos riscos do projeto de forma proativa.</w:t>
      </w:r>
    </w:p>
    <w:p>
      <w:pPr>
        <w:spacing w:after="80"/>
      </w:pPr>
      <w:r>
        <w:rPr>
          <w:b/>
          <w:i w:val="0"/>
          <w:sz w:val="20"/>
        </w:rPr>
        <w:t>Metodologia:</w:t>
      </w:r>
      <w:r>
        <w:rPr>
          <w:b w:val="0"/>
          <w:i w:val="0"/>
          <w:sz w:val="20"/>
        </w:rPr>
        <w:t xml:space="preserve"> Análise qualitativa de riscos (probabilidade × impacto) com revisão mensal.</w:t>
      </w:r>
    </w:p>
    <w:p>
      <w:pPr>
        <w:spacing w:after="80"/>
      </w:pPr>
      <w:r>
        <w:rPr>
          <w:b/>
          <w:i w:val="0"/>
          <w:sz w:val="20"/>
        </w:rPr>
        <w:t>Registro de riscos: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Código</w:t>
            </w:r>
          </w:p>
        </w:tc>
        <w:tc>
          <w:tcPr>
            <w:tcW w:type="dxa" w:w="1176"/>
            <w:shd w:val="clear" w:color="auto" w:fill="D0E4F7"/>
          </w:tcPr>
          <w:p>
            <w:r>
              <w:rPr>
                <w:b/>
                <w:sz w:val="18"/>
              </w:rPr>
              <w:t>Risco</w:t>
            </w:r>
          </w:p>
        </w:tc>
        <w:tc>
          <w:tcPr>
            <w:tcW w:type="dxa" w:w="1176"/>
            <w:shd w:val="clear" w:color="auto" w:fill="D0E4F7"/>
          </w:tcPr>
          <w:p>
            <w:r>
              <w:rPr>
                <w:b/>
                <w:sz w:val="18"/>
              </w:rPr>
              <w:t>Prob.</w:t>
            </w:r>
          </w:p>
        </w:tc>
        <w:tc>
          <w:tcPr>
            <w:tcW w:type="dxa" w:w="1176"/>
            <w:shd w:val="clear" w:color="auto" w:fill="D0E4F7"/>
          </w:tcPr>
          <w:p>
            <w:r>
              <w:rPr>
                <w:b/>
                <w:sz w:val="18"/>
              </w:rPr>
              <w:t>Impacto</w:t>
            </w:r>
          </w:p>
        </w:tc>
        <w:tc>
          <w:tcPr>
            <w:tcW w:type="dxa" w:w="1176"/>
            <w:shd w:val="clear" w:color="auto" w:fill="D0E4F7"/>
          </w:tcPr>
          <w:p>
            <w:r>
              <w:rPr>
                <w:b/>
                <w:sz w:val="18"/>
              </w:rPr>
              <w:t>Prioridade</w:t>
            </w:r>
          </w:p>
        </w:tc>
        <w:tc>
          <w:tcPr>
            <w:tcW w:type="dxa" w:w="1176"/>
            <w:shd w:val="clear" w:color="auto" w:fill="D0E4F7"/>
          </w:tcPr>
          <w:p>
            <w:r>
              <w:rPr>
                <w:b/>
                <w:sz w:val="18"/>
              </w:rPr>
              <w:t>Estratégia</w:t>
            </w:r>
          </w:p>
        </w:tc>
        <w:tc>
          <w:tcPr>
            <w:tcW w:type="dxa" w:w="1176"/>
            <w:shd w:val="clear" w:color="auto" w:fill="D0E4F7"/>
          </w:tcPr>
          <w:p>
            <w:r>
              <w:rPr>
                <w:b/>
                <w:sz w:val="18"/>
              </w:rPr>
              <w:t>Ação de Resposta</w:t>
            </w:r>
          </w:p>
        </w:tc>
        <w:tc>
          <w:tcPr>
            <w:tcW w:type="dxa" w:w="1176"/>
            <w:shd w:val="clear" w:color="auto" w:fill="D0E4F7"/>
          </w:tcPr>
          <w:p>
            <w:r>
              <w:rPr>
                <w:b/>
                <w:sz w:val="18"/>
              </w:rPr>
              <w:t>Dono</w:t>
            </w:r>
          </w:p>
        </w:tc>
      </w:tr>
      <w:tr>
        <w:tc>
          <w:tcPr>
            <w:tcW w:type="dxa" w:w="1176"/>
          </w:tcPr>
          <w:p>
            <w:r>
              <w:rPr>
                <w:sz w:val="18"/>
              </w:rPr>
              <w:t>RSK-01</w:t>
            </w:r>
          </w:p>
        </w:tc>
        <w:tc>
          <w:tcPr>
            <w:tcW w:type="dxa" w:w="1176"/>
          </w:tcPr>
          <w:p>
            <w:r>
              <w:rPr>
                <w:sz w:val="18"/>
              </w:rPr>
              <w:t>Sponsor não identificado (CB-01)</w:t>
            </w:r>
          </w:p>
        </w:tc>
        <w:tc>
          <w:tcPr>
            <w:tcW w:type="dxa" w:w="1176"/>
          </w:tcPr>
          <w:p>
            <w:r>
              <w:rPr>
                <w:sz w:val="18"/>
              </w:rPr>
              <w:t>Alta</w:t>
            </w:r>
          </w:p>
        </w:tc>
        <w:tc>
          <w:tcPr>
            <w:tcW w:type="dxa" w:w="1176"/>
          </w:tcPr>
          <w:p>
            <w:r>
              <w:rPr>
                <w:sz w:val="18"/>
              </w:rPr>
              <w:t>Alto</w:t>
            </w:r>
          </w:p>
        </w:tc>
        <w:tc>
          <w:tcPr>
            <w:tcW w:type="dxa" w:w="1176"/>
          </w:tcPr>
          <w:p>
            <w:r>
              <w:rPr>
                <w:sz w:val="18"/>
              </w:rPr>
              <w:t>CRÍTICO</w:t>
            </w:r>
          </w:p>
        </w:tc>
        <w:tc>
          <w:tcPr>
            <w:tcW w:type="dxa" w:w="1176"/>
          </w:tcPr>
          <w:p>
            <w:r>
              <w:rPr>
                <w:sz w:val="18"/>
              </w:rPr>
              <w:t>Escalar</w:t>
            </w:r>
          </w:p>
        </w:tc>
        <w:tc>
          <w:tcPr>
            <w:tcW w:type="dxa" w:w="1176"/>
          </w:tcPr>
          <w:p>
            <w:r>
              <w:rPr>
                <w:sz w:val="18"/>
              </w:rPr>
              <w:t>Acionar alta gestão Div. Comércio; bloquear abertura formal</w:t>
            </w:r>
          </w:p>
        </w:tc>
        <w:tc>
          <w:tcPr>
            <w:tcW w:type="dxa" w:w="1176"/>
          </w:tcPr>
          <w:p>
            <w:r>
              <w:rPr>
                <w:sz w:val="18"/>
              </w:rPr>
              <w:t>Sandro Siqueira</w:t>
            </w:r>
          </w:p>
        </w:tc>
      </w:tr>
      <w:tr>
        <w:tc>
          <w:tcPr>
            <w:tcW w:type="dxa" w:w="1176"/>
          </w:tcPr>
          <w:p>
            <w:r>
              <w:rPr>
                <w:sz w:val="18"/>
              </w:rPr>
              <w:t>RSK-02</w:t>
            </w:r>
          </w:p>
        </w:tc>
        <w:tc>
          <w:tcPr>
            <w:tcW w:type="dxa" w:w="1176"/>
          </w:tcPr>
          <w:p>
            <w:r>
              <w:rPr>
                <w:sz w:val="18"/>
              </w:rPr>
              <w:t>Compromisso NBS não verificado (CB-02)</w:t>
            </w:r>
          </w:p>
        </w:tc>
        <w:tc>
          <w:tcPr>
            <w:tcW w:type="dxa" w:w="1176"/>
          </w:tcPr>
          <w:p>
            <w:r>
              <w:rPr>
                <w:sz w:val="18"/>
              </w:rPr>
              <w:t>Média</w:t>
            </w:r>
          </w:p>
        </w:tc>
        <w:tc>
          <w:tcPr>
            <w:tcW w:type="dxa" w:w="1176"/>
          </w:tcPr>
          <w:p>
            <w:r>
              <w:rPr>
                <w:sz w:val="18"/>
              </w:rPr>
              <w:t>Alto</w:t>
            </w:r>
          </w:p>
        </w:tc>
        <w:tc>
          <w:tcPr>
            <w:tcW w:type="dxa" w:w="1176"/>
          </w:tcPr>
          <w:p>
            <w:r>
              <w:rPr>
                <w:sz w:val="18"/>
              </w:rPr>
              <w:t>CRÍTICO</w:t>
            </w:r>
          </w:p>
        </w:tc>
        <w:tc>
          <w:tcPr>
            <w:tcW w:type="dxa" w:w="1176"/>
          </w:tcPr>
          <w:p>
            <w:r>
              <w:rPr>
                <w:sz w:val="18"/>
              </w:rPr>
              <w:t>Verificar</w:t>
            </w:r>
          </w:p>
        </w:tc>
        <w:tc>
          <w:tcPr>
            <w:tcW w:type="dxa" w:w="1176"/>
          </w:tcPr>
          <w:p>
            <w:r>
              <w:rPr>
                <w:sz w:val="18"/>
              </w:rPr>
              <w:t>Acionar Jurídico; obter cópia da cláusula contratual</w:t>
            </w:r>
          </w:p>
        </w:tc>
        <w:tc>
          <w:tcPr>
            <w:tcW w:type="dxa" w:w="1176"/>
          </w:tcPr>
          <w:p>
            <w:r>
              <w:rPr>
                <w:sz w:val="18"/>
              </w:rPr>
              <w:t>Jurídico / Sandro</w:t>
            </w:r>
          </w:p>
        </w:tc>
      </w:tr>
      <w:tr>
        <w:tc>
          <w:tcPr>
            <w:tcW w:type="dxa" w:w="1176"/>
          </w:tcPr>
          <w:p>
            <w:r>
              <w:rPr>
                <w:sz w:val="18"/>
              </w:rPr>
              <w:t>RSK-03</w:t>
            </w:r>
          </w:p>
        </w:tc>
        <w:tc>
          <w:tcPr>
            <w:tcW w:type="dxa" w:w="1176"/>
          </w:tcPr>
          <w:p>
            <w:r>
              <w:rPr>
                <w:sz w:val="18"/>
              </w:rPr>
              <w:t>Atraso na entrega do módulo pela NBS</w:t>
            </w:r>
          </w:p>
        </w:tc>
        <w:tc>
          <w:tcPr>
            <w:tcW w:type="dxa" w:w="1176"/>
          </w:tcPr>
          <w:p>
            <w:r>
              <w:rPr>
                <w:sz w:val="18"/>
              </w:rPr>
              <w:t>Média</w:t>
            </w:r>
          </w:p>
        </w:tc>
        <w:tc>
          <w:tcPr>
            <w:tcW w:type="dxa" w:w="1176"/>
          </w:tcPr>
          <w:p>
            <w:r>
              <w:rPr>
                <w:sz w:val="18"/>
              </w:rPr>
              <w:t>Alto</w:t>
            </w:r>
          </w:p>
        </w:tc>
        <w:tc>
          <w:tcPr>
            <w:tcW w:type="dxa" w:w="1176"/>
          </w:tcPr>
          <w:p>
            <w:r>
              <w:rPr>
                <w:sz w:val="18"/>
              </w:rPr>
              <w:t>Alta</w:t>
            </w:r>
          </w:p>
        </w:tc>
        <w:tc>
          <w:tcPr>
            <w:tcW w:type="dxa" w:w="1176"/>
          </w:tcPr>
          <w:p>
            <w:r>
              <w:rPr>
                <w:sz w:val="18"/>
              </w:rPr>
              <w:t>Mitigar</w:t>
            </w:r>
          </w:p>
        </w:tc>
        <w:tc>
          <w:tcPr>
            <w:tcW w:type="dxa" w:w="1176"/>
          </w:tcPr>
          <w:p>
            <w:r>
              <w:rPr>
                <w:sz w:val="18"/>
              </w:rPr>
              <w:t>Definir SLA; cláusula de penalidade no contrato</w:t>
            </w:r>
          </w:p>
        </w:tc>
        <w:tc>
          <w:tcPr>
            <w:tcW w:type="dxa" w:w="1176"/>
          </w:tcPr>
          <w:p>
            <w:r>
              <w:rPr>
                <w:sz w:val="18"/>
              </w:rPr>
              <w:t>GP VMO / Jurídico</w:t>
            </w:r>
          </w:p>
        </w:tc>
      </w:tr>
      <w:tr>
        <w:tc>
          <w:tcPr>
            <w:tcW w:type="dxa" w:w="1176"/>
          </w:tcPr>
          <w:p>
            <w:r>
              <w:rPr>
                <w:sz w:val="18"/>
              </w:rPr>
              <w:t>RSK-04</w:t>
            </w:r>
          </w:p>
        </w:tc>
        <w:tc>
          <w:tcPr>
            <w:tcW w:type="dxa" w:w="1176"/>
          </w:tcPr>
          <w:p>
            <w:r>
              <w:rPr>
                <w:sz w:val="18"/>
              </w:rPr>
              <w:t>Módulo com funcionalidades incompletas</w:t>
            </w:r>
          </w:p>
        </w:tc>
        <w:tc>
          <w:tcPr>
            <w:tcW w:type="dxa" w:w="1176"/>
          </w:tcPr>
          <w:p>
            <w:r>
              <w:rPr>
                <w:sz w:val="18"/>
              </w:rPr>
              <w:t>Média</w:t>
            </w:r>
          </w:p>
        </w:tc>
        <w:tc>
          <w:tcPr>
            <w:tcW w:type="dxa" w:w="1176"/>
          </w:tcPr>
          <w:p>
            <w:r>
              <w:rPr>
                <w:sz w:val="18"/>
              </w:rPr>
              <w:t>Médio</w:t>
            </w:r>
          </w:p>
        </w:tc>
        <w:tc>
          <w:tcPr>
            <w:tcW w:type="dxa" w:w="1176"/>
          </w:tcPr>
          <w:p>
            <w:r>
              <w:rPr>
                <w:sz w:val="18"/>
              </w:rPr>
              <w:t>Média</w:t>
            </w:r>
          </w:p>
        </w:tc>
        <w:tc>
          <w:tcPr>
            <w:tcW w:type="dxa" w:w="1176"/>
          </w:tcPr>
          <w:p>
            <w:r>
              <w:rPr>
                <w:sz w:val="18"/>
              </w:rPr>
              <w:t>Mitigar</w:t>
            </w:r>
          </w:p>
        </w:tc>
        <w:tc>
          <w:tcPr>
            <w:tcW w:type="dxa" w:w="1176"/>
          </w:tcPr>
          <w:p>
            <w:r>
              <w:rPr>
                <w:sz w:val="18"/>
              </w:rPr>
              <w:t>Matriz de rastreabilidade de requisitos; testes comparativos</w:t>
            </w:r>
          </w:p>
        </w:tc>
        <w:tc>
          <w:tcPr>
            <w:tcW w:type="dxa" w:w="1176"/>
          </w:tcPr>
          <w:p>
            <w:r>
              <w:rPr>
                <w:sz w:val="18"/>
              </w:rPr>
              <w:t>GP VMO</w:t>
            </w:r>
          </w:p>
        </w:tc>
      </w:tr>
      <w:tr>
        <w:tc>
          <w:tcPr>
            <w:tcW w:type="dxa" w:w="1176"/>
          </w:tcPr>
          <w:p>
            <w:r>
              <w:rPr>
                <w:sz w:val="18"/>
              </w:rPr>
              <w:t>RSK-05</w:t>
            </w:r>
          </w:p>
        </w:tc>
        <w:tc>
          <w:tcPr>
            <w:tcW w:type="dxa" w:w="1176"/>
          </w:tcPr>
          <w:p>
            <w:r>
              <w:rPr>
                <w:sz w:val="18"/>
              </w:rPr>
              <w:t>Migração de dados históricos necessária (não prevista)</w:t>
            </w:r>
          </w:p>
        </w:tc>
        <w:tc>
          <w:tcPr>
            <w:tcW w:type="dxa" w:w="1176"/>
          </w:tcPr>
          <w:p>
            <w:r>
              <w:rPr>
                <w:sz w:val="18"/>
              </w:rPr>
              <w:t>Média</w:t>
            </w:r>
          </w:p>
        </w:tc>
        <w:tc>
          <w:tcPr>
            <w:tcW w:type="dxa" w:w="1176"/>
          </w:tcPr>
          <w:p>
            <w:r>
              <w:rPr>
                <w:sz w:val="18"/>
              </w:rPr>
              <w:t>Médio</w:t>
            </w:r>
          </w:p>
        </w:tc>
        <w:tc>
          <w:tcPr>
            <w:tcW w:type="dxa" w:w="1176"/>
          </w:tcPr>
          <w:p>
            <w:r>
              <w:rPr>
                <w:sz w:val="18"/>
              </w:rPr>
              <w:t>Média</w:t>
            </w:r>
          </w:p>
        </w:tc>
        <w:tc>
          <w:tcPr>
            <w:tcW w:type="dxa" w:w="1176"/>
          </w:tcPr>
          <w:p>
            <w:r>
              <w:rPr>
                <w:sz w:val="18"/>
              </w:rPr>
              <w:t>Aceitar/Mitigar</w:t>
            </w:r>
          </w:p>
        </w:tc>
        <w:tc>
          <w:tcPr>
            <w:tcW w:type="dxa" w:w="1176"/>
          </w:tcPr>
          <w:p>
            <w:r>
              <w:rPr>
                <w:sz w:val="18"/>
              </w:rPr>
              <w:t>Levantar necessidade no planejamento; negociar com NBS</w:t>
            </w:r>
          </w:p>
        </w:tc>
        <w:tc>
          <w:tcPr>
            <w:tcW w:type="dxa" w:w="1176"/>
          </w:tcPr>
          <w:p>
            <w:r>
              <w:rPr>
                <w:sz w:val="18"/>
              </w:rPr>
              <w:t>GP VMO</w:t>
            </w:r>
          </w:p>
        </w:tc>
      </w:tr>
      <w:tr>
        <w:tc>
          <w:tcPr>
            <w:tcW w:type="dxa" w:w="1176"/>
          </w:tcPr>
          <w:p>
            <w:r>
              <w:rPr>
                <w:sz w:val="18"/>
              </w:rPr>
              <w:t>RSK-06</w:t>
            </w:r>
          </w:p>
        </w:tc>
        <w:tc>
          <w:tcPr>
            <w:tcW w:type="dxa" w:w="1176"/>
          </w:tcPr>
          <w:p>
            <w:r>
              <w:rPr>
                <w:sz w:val="18"/>
              </w:rPr>
              <w:t>Custo de rescisão Fiscal Defender &gt; estimado</w:t>
            </w:r>
          </w:p>
        </w:tc>
        <w:tc>
          <w:tcPr>
            <w:tcW w:type="dxa" w:w="1176"/>
          </w:tcPr>
          <w:p>
            <w:r>
              <w:rPr>
                <w:sz w:val="18"/>
              </w:rPr>
              <w:t>Baixa</w:t>
            </w:r>
          </w:p>
        </w:tc>
        <w:tc>
          <w:tcPr>
            <w:tcW w:type="dxa" w:w="1176"/>
          </w:tcPr>
          <w:p>
            <w:r>
              <w:rPr>
                <w:sz w:val="18"/>
              </w:rPr>
              <w:t>Médio</w:t>
            </w:r>
          </w:p>
        </w:tc>
        <w:tc>
          <w:tcPr>
            <w:tcW w:type="dxa" w:w="1176"/>
          </w:tcPr>
          <w:p>
            <w:r>
              <w:rPr>
                <w:sz w:val="18"/>
              </w:rPr>
              <w:t>Baixa</w:t>
            </w:r>
          </w:p>
        </w:tc>
        <w:tc>
          <w:tcPr>
            <w:tcW w:type="dxa" w:w="1176"/>
          </w:tcPr>
          <w:p>
            <w:r>
              <w:rPr>
                <w:sz w:val="18"/>
              </w:rPr>
              <w:t>Mitigar</w:t>
            </w:r>
          </w:p>
        </w:tc>
        <w:tc>
          <w:tcPr>
            <w:tcW w:type="dxa" w:w="1176"/>
          </w:tcPr>
          <w:p>
            <w:r>
              <w:rPr>
                <w:sz w:val="18"/>
              </w:rPr>
              <w:t>Revisar contrato Fiscal Defender na fase de planejamento</w:t>
            </w:r>
          </w:p>
        </w:tc>
        <w:tc>
          <w:tcPr>
            <w:tcW w:type="dxa" w:w="1176"/>
          </w:tcPr>
          <w:p>
            <w:r>
              <w:rPr>
                <w:sz w:val="18"/>
              </w:rPr>
              <w:t>Sandro Siqueira</w:t>
            </w:r>
          </w:p>
        </w:tc>
      </w:tr>
      <w:tr>
        <w:tc>
          <w:tcPr>
            <w:tcW w:type="dxa" w:w="1176"/>
          </w:tcPr>
          <w:p>
            <w:r>
              <w:rPr>
                <w:sz w:val="18"/>
              </w:rPr>
              <w:t>RSK-07</w:t>
            </w:r>
          </w:p>
        </w:tc>
        <w:tc>
          <w:tcPr>
            <w:tcW w:type="dxa" w:w="1176"/>
          </w:tcPr>
          <w:p>
            <w:r>
              <w:rPr>
                <w:sz w:val="18"/>
              </w:rPr>
              <w:t>Resistência das equipes à nova ferramenta</w:t>
            </w:r>
          </w:p>
        </w:tc>
        <w:tc>
          <w:tcPr>
            <w:tcW w:type="dxa" w:w="1176"/>
          </w:tcPr>
          <w:p>
            <w:r>
              <w:rPr>
                <w:sz w:val="18"/>
              </w:rPr>
              <w:t>Baixa</w:t>
            </w:r>
          </w:p>
        </w:tc>
        <w:tc>
          <w:tcPr>
            <w:tcW w:type="dxa" w:w="1176"/>
          </w:tcPr>
          <w:p>
            <w:r>
              <w:rPr>
                <w:sz w:val="18"/>
              </w:rPr>
              <w:t>Baixo</w:t>
            </w:r>
          </w:p>
        </w:tc>
        <w:tc>
          <w:tcPr>
            <w:tcW w:type="dxa" w:w="1176"/>
          </w:tcPr>
          <w:p>
            <w:r>
              <w:rPr>
                <w:sz w:val="18"/>
              </w:rPr>
              <w:t>Baixa</w:t>
            </w:r>
          </w:p>
        </w:tc>
        <w:tc>
          <w:tcPr>
            <w:tcW w:type="dxa" w:w="1176"/>
          </w:tcPr>
          <w:p>
            <w:r>
              <w:rPr>
                <w:sz w:val="18"/>
              </w:rPr>
              <w:t>Mitigar</w:t>
            </w:r>
          </w:p>
        </w:tc>
        <w:tc>
          <w:tcPr>
            <w:tcW w:type="dxa" w:w="1176"/>
          </w:tcPr>
          <w:p>
            <w:r>
              <w:rPr>
                <w:sz w:val="18"/>
              </w:rPr>
              <w:t>Plano de comunicação e treinamento</w:t>
            </w:r>
          </w:p>
        </w:tc>
        <w:tc>
          <w:tcPr>
            <w:tcW w:type="dxa" w:w="1176"/>
          </w:tcPr>
          <w:p>
            <w:r>
              <w:rPr>
                <w:sz w:val="18"/>
              </w:rPr>
              <w:t>GP VMO</w:t>
            </w:r>
          </w:p>
        </w:tc>
      </w:tr>
    </w:tbl>
    <w:p/>
    <w:p>
      <w:pPr>
        <w:spacing w:after="80"/>
      </w:pPr>
      <w:r>
        <w:rPr>
          <w:b/>
          <w:i w:val="0"/>
          <w:sz w:val="20"/>
        </w:rPr>
        <w:t>Frequência de revisão:</w:t>
      </w:r>
      <w:r>
        <w:rPr>
          <w:b w:val="0"/>
          <w:i w:val="0"/>
          <w:sz w:val="20"/>
        </w:rPr>
        <w:t xml:space="preserve"> Mensal (reunião de acompanhamento) e sob demanda para riscos críticos.</w:t>
      </w:r>
    </w:p>
    <w:p>
      <w:pPr>
        <w:pStyle w:val="Heading3"/>
      </w:pPr>
      <w:r>
        <w:rPr>
          <w:color w:val="1E88E5"/>
          <w:sz w:val="22"/>
        </w:rPr>
        <w:t>8. Plano de Gerenciamento de Aquisições</w:t>
      </w:r>
    </w:p>
    <w:p>
      <w:pPr>
        <w:spacing w:after="80"/>
      </w:pPr>
      <w:r>
        <w:rPr>
          <w:b/>
          <w:i w:val="0"/>
          <w:sz w:val="20"/>
        </w:rPr>
        <w:t>Objetivo:</w:t>
      </w:r>
      <w:r>
        <w:rPr>
          <w:b w:val="0"/>
          <w:i w:val="0"/>
          <w:sz w:val="20"/>
        </w:rPr>
        <w:t xml:space="preserve"> Gerenciar a relação com fornecedores e aquisições necessárias ao projeto.</w:t>
      </w:r>
    </w:p>
    <w:p>
      <w:pPr>
        <w:spacing w:after="80"/>
      </w:pPr>
      <w:r>
        <w:rPr>
          <w:b/>
          <w:i w:val="0"/>
          <w:sz w:val="20"/>
        </w:rPr>
        <w:t>Fornecedores identificados: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Fornecedor</w:t>
            </w:r>
          </w:p>
        </w:tc>
        <w:tc>
          <w:tcPr>
            <w:tcW w:type="dxa" w:w="2351"/>
            <w:shd w:val="clear" w:color="auto" w:fill="D0E4F7"/>
          </w:tcPr>
          <w:p>
            <w:r>
              <w:rPr>
                <w:b/>
                <w:sz w:val="18"/>
              </w:rPr>
              <w:t>Objeto</w:t>
            </w:r>
          </w:p>
        </w:tc>
        <w:tc>
          <w:tcPr>
            <w:tcW w:type="dxa" w:w="2351"/>
            <w:shd w:val="clear" w:color="auto" w:fill="D0E4F7"/>
          </w:tcPr>
          <w:p>
            <w:r>
              <w:rPr>
                <w:b/>
                <w:sz w:val="18"/>
              </w:rPr>
              <w:t>Tipo de Contrato</w:t>
            </w:r>
          </w:p>
        </w:tc>
        <w:tc>
          <w:tcPr>
            <w:tcW w:type="dxa" w:w="2351"/>
            <w:shd w:val="clear" w:color="auto" w:fill="D0E4F7"/>
          </w:tcPr>
          <w:p>
            <w:r>
              <w:rPr>
                <w:b/>
                <w:sz w:val="18"/>
              </w:rPr>
              <w:t>Status</w:t>
            </w:r>
          </w:p>
        </w:tc>
      </w:tr>
      <w:tr>
        <w:tc>
          <w:tcPr>
            <w:tcW w:type="dxa" w:w="2351"/>
          </w:tcPr>
          <w:p>
            <w:r>
              <w:rPr>
                <w:sz w:val="18"/>
              </w:rPr>
              <w:t>NBS</w:t>
            </w:r>
          </w:p>
        </w:tc>
        <w:tc>
          <w:tcPr>
            <w:tcW w:type="dxa" w:w="2351"/>
          </w:tcPr>
          <w:p>
            <w:r>
              <w:rPr>
                <w:sz w:val="18"/>
              </w:rPr>
              <w:t>Desenvolvimento do módulo Auditor Fiscal</w:t>
            </w:r>
          </w:p>
        </w:tc>
        <w:tc>
          <w:tcPr>
            <w:tcW w:type="dxa" w:w="2351"/>
          </w:tcPr>
          <w:p>
            <w:r>
              <w:rPr>
                <w:sz w:val="18"/>
              </w:rPr>
              <w:t>Contrapartida contratual vigente</w:t>
            </w:r>
          </w:p>
        </w:tc>
        <w:tc>
          <w:tcPr>
            <w:tcW w:type="dxa" w:w="2351"/>
          </w:tcPr>
          <w:p>
            <w:r>
              <w:rPr>
                <w:sz w:val="18"/>
              </w:rPr>
              <w:t>⚠ A VERIFICAR — CB-02</w:t>
            </w:r>
          </w:p>
        </w:tc>
      </w:tr>
      <w:tr>
        <w:tc>
          <w:tcPr>
            <w:tcW w:type="dxa" w:w="2351"/>
          </w:tcPr>
          <w:p>
            <w:r>
              <w:rPr>
                <w:sz w:val="18"/>
              </w:rPr>
              <w:t>Fiscal Defender</w:t>
            </w:r>
          </w:p>
        </w:tc>
        <w:tc>
          <w:tcPr>
            <w:tcW w:type="dxa" w:w="2351"/>
          </w:tcPr>
          <w:p>
            <w:r>
              <w:rPr>
                <w:sz w:val="18"/>
              </w:rPr>
              <w:t>Contrato atual a ser rescindido</w:t>
            </w:r>
          </w:p>
        </w:tc>
        <w:tc>
          <w:tcPr>
            <w:tcW w:type="dxa" w:w="2351"/>
          </w:tcPr>
          <w:p>
            <w:r>
              <w:rPr>
                <w:sz w:val="18"/>
              </w:rPr>
              <w:t>Rescisão</w:t>
            </w:r>
          </w:p>
        </w:tc>
        <w:tc>
          <w:tcPr>
            <w:tcW w:type="dxa" w:w="2351"/>
          </w:tcPr>
          <w:p>
            <w:r>
              <w:rPr>
                <w:sz w:val="18"/>
              </w:rPr>
              <w:t>Verificar cláusulas e multas</w:t>
            </w:r>
          </w:p>
        </w:tc>
      </w:tr>
      <w:tr>
        <w:tc>
          <w:tcPr>
            <w:tcW w:type="dxa" w:w="2351"/>
          </w:tcPr>
          <w:p>
            <w:r>
              <w:rPr>
                <w:sz w:val="18"/>
              </w:rPr>
              <w:t>NBS (serviços)</w:t>
            </w:r>
          </w:p>
        </w:tc>
        <w:tc>
          <w:tcPr>
            <w:tcW w:type="dxa" w:w="2351"/>
          </w:tcPr>
          <w:p>
            <w:r>
              <w:rPr>
                <w:sz w:val="18"/>
              </w:rPr>
              <w:t>Implementação, parametrização e treinamento</w:t>
            </w:r>
          </w:p>
        </w:tc>
        <w:tc>
          <w:tcPr>
            <w:tcW w:type="dxa" w:w="2351"/>
          </w:tcPr>
          <w:p>
            <w:r>
              <w:rPr>
                <w:sz w:val="18"/>
              </w:rPr>
              <w:t>Ordem de Serviço / SOW</w:t>
            </w:r>
          </w:p>
        </w:tc>
        <w:tc>
          <w:tcPr>
            <w:tcW w:type="dxa" w:w="2351"/>
          </w:tcPr>
          <w:p>
            <w:r>
              <w:rPr>
                <w:sz w:val="18"/>
              </w:rPr>
              <w:t>A negociar na fase de planejamento</w:t>
            </w:r>
          </w:p>
        </w:tc>
      </w:tr>
    </w:tbl>
    <w:p/>
    <w:p>
      <w:pPr>
        <w:spacing w:after="80"/>
      </w:pPr>
      <w:r>
        <w:rPr>
          <w:b/>
          <w:i w:val="0"/>
          <w:sz w:val="20"/>
        </w:rPr>
        <w:t>Ações prioritárias de aquisição:</w:t>
      </w:r>
    </w:p>
    <w:p>
      <w:pPr>
        <w:pStyle w:val="ListNumber"/>
        <w:spacing w:after="40"/>
      </w:pPr>
      <w:r>
        <w:rPr>
          <w:b/>
          <w:i w:val="0"/>
          <w:sz w:val="20"/>
        </w:rPr>
        <w:t>CB-02:</w:t>
      </w:r>
      <w:r>
        <w:rPr>
          <w:b w:val="0"/>
          <w:i w:val="0"/>
          <w:sz w:val="20"/>
        </w:rPr>
        <w:t xml:space="preserve"> Verificar e formalizar o compromisso NBS em relação ao Auditor Fiscal.</w:t>
      </w:r>
    </w:p>
    <w:p>
      <w:pPr>
        <w:pStyle w:val="ListNumber"/>
        <w:spacing w:after="40"/>
      </w:pPr>
      <w:r>
        <w:rPr>
          <w:b w:val="0"/>
          <w:i w:val="0"/>
          <w:sz w:val="20"/>
        </w:rPr>
        <w:t>Revisar contrato Fiscal Defender para entender condições e custos de rescisão.</w:t>
      </w:r>
    </w:p>
    <w:p>
      <w:pPr>
        <w:pStyle w:val="ListNumber"/>
        <w:spacing w:after="40"/>
      </w:pPr>
      <w:r>
        <w:rPr>
          <w:b w:val="0"/>
          <w:i w:val="0"/>
          <w:sz w:val="20"/>
        </w:rPr>
        <w:t>Elaborar Declaração de Trabalho (SOW) para os serviços de implementação e treinamento NBS.</w:t>
      </w:r>
    </w:p>
    <w:p>
      <w:pPr>
        <w:pStyle w:val="ListNumber"/>
        <w:spacing w:after="40"/>
      </w:pPr>
      <w:r>
        <w:rPr>
          <w:b w:val="0"/>
          <w:i w:val="0"/>
          <w:sz w:val="20"/>
        </w:rPr>
        <w:t>Formalizar Ordem de Serviço com NBS para as fases de implantação.</w:t>
      </w:r>
    </w:p>
    <w:p>
      <w:pPr>
        <w:spacing w:after="80"/>
      </w:pPr>
      <w:r>
        <w:rPr>
          <w:b/>
          <w:i w:val="0"/>
          <w:sz w:val="20"/>
        </w:rPr>
        <w:t>Critérios de encerramento de aquisições:</w:t>
      </w:r>
    </w:p>
    <w:p>
      <w:pPr>
        <w:pStyle w:val="ListBullet"/>
        <w:spacing w:after="40"/>
      </w:pPr>
      <w:r>
        <w:rPr>
          <w:b w:val="0"/>
          <w:i w:val="0"/>
          <w:sz w:val="20"/>
        </w:rPr>
        <w:t>Módulo entregue, homologado e em produção.</w:t>
      </w:r>
    </w:p>
    <w:p>
      <w:pPr>
        <w:pStyle w:val="ListBullet"/>
        <w:spacing w:after="40"/>
      </w:pPr>
      <w:r>
        <w:rPr>
          <w:b w:val="0"/>
          <w:i w:val="0"/>
          <w:sz w:val="20"/>
        </w:rPr>
        <w:t>Contrato Fiscal Defender encerrado sem pendências.</w:t>
      </w:r>
    </w:p>
    <w:p>
      <w:pPr>
        <w:pStyle w:val="Heading3"/>
      </w:pPr>
      <w:r>
        <w:rPr>
          <w:color w:val="1E88E5"/>
          <w:sz w:val="22"/>
        </w:rPr>
        <w:t>9. Plano de Gerenciamento das Partes Interessadas</w:t>
      </w:r>
    </w:p>
    <w:p>
      <w:pPr>
        <w:spacing w:after="80"/>
      </w:pPr>
      <w:r>
        <w:rPr>
          <w:b/>
          <w:i w:val="0"/>
          <w:sz w:val="20"/>
        </w:rPr>
        <w:t>Objetivo:</w:t>
      </w:r>
      <w:r>
        <w:rPr>
          <w:b w:val="0"/>
          <w:i w:val="0"/>
          <w:sz w:val="20"/>
        </w:rPr>
        <w:t xml:space="preserve"> Engajar as partes interessadas de forma adequada ao longo do projeto, garantindo suporte e reduzindo resistências.</w:t>
      </w:r>
    </w:p>
    <w:p>
      <w:pPr>
        <w:spacing w:after="80"/>
      </w:pPr>
      <w:r>
        <w:rPr>
          <w:b/>
          <w:i w:val="0"/>
          <w:sz w:val="20"/>
        </w:rPr>
        <w:t>Análise de engajamento: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Stakeholder</w:t>
            </w:r>
          </w:p>
        </w:tc>
        <w:tc>
          <w:tcPr>
            <w:tcW w:type="dxa" w:w="2351"/>
            <w:shd w:val="clear" w:color="auto" w:fill="D0E4F7"/>
          </w:tcPr>
          <w:p>
            <w:r>
              <w:rPr>
                <w:b/>
                <w:sz w:val="18"/>
              </w:rPr>
              <w:t>Engajamento Atual</w:t>
            </w:r>
          </w:p>
        </w:tc>
        <w:tc>
          <w:tcPr>
            <w:tcW w:type="dxa" w:w="2351"/>
            <w:shd w:val="clear" w:color="auto" w:fill="D0E4F7"/>
          </w:tcPr>
          <w:p>
            <w:r>
              <w:rPr>
                <w:b/>
                <w:sz w:val="18"/>
              </w:rPr>
              <w:t>Engajamento Desejado</w:t>
            </w:r>
          </w:p>
        </w:tc>
        <w:tc>
          <w:tcPr>
            <w:tcW w:type="dxa" w:w="2351"/>
            <w:shd w:val="clear" w:color="auto" w:fill="D0E4F7"/>
          </w:tcPr>
          <w:p>
            <w:r>
              <w:rPr>
                <w:b/>
                <w:sz w:val="18"/>
              </w:rPr>
              <w:t>Estratégia de Engajamento</w:t>
            </w:r>
          </w:p>
        </w:tc>
      </w:tr>
      <w:tr>
        <w:tc>
          <w:tcPr>
            <w:tcW w:type="dxa" w:w="2351"/>
          </w:tcPr>
          <w:p>
            <w:r>
              <w:rPr>
                <w:sz w:val="18"/>
              </w:rPr>
              <w:t>Sandro Siqueira</w:t>
            </w:r>
          </w:p>
        </w:tc>
        <w:tc>
          <w:tcPr>
            <w:tcW w:type="dxa" w:w="2351"/>
          </w:tcPr>
          <w:p>
            <w:r>
              <w:rPr>
                <w:sz w:val="18"/>
              </w:rPr>
              <w:t>Engajado</w:t>
            </w:r>
          </w:p>
        </w:tc>
        <w:tc>
          <w:tcPr>
            <w:tcW w:type="dxa" w:w="2351"/>
          </w:tcPr>
          <w:p>
            <w:r>
              <w:rPr>
                <w:sz w:val="18"/>
              </w:rPr>
              <w:t>Engajado</w:t>
            </w:r>
          </w:p>
        </w:tc>
        <w:tc>
          <w:tcPr>
            <w:tcW w:type="dxa" w:w="2351"/>
          </w:tcPr>
          <w:p>
            <w:r>
              <w:rPr>
                <w:sz w:val="18"/>
              </w:rPr>
              <w:t>Manter comunicação frequente; incluir nas decisões chave</w:t>
            </w:r>
          </w:p>
        </w:tc>
      </w:tr>
      <w:tr>
        <w:tc>
          <w:tcPr>
            <w:tcW w:type="dxa" w:w="2351"/>
          </w:tcPr>
          <w:p>
            <w:r>
              <w:rPr>
                <w:sz w:val="18"/>
              </w:rPr>
              <w:t>Sponsor Executivo (CB-01)</w:t>
            </w:r>
          </w:p>
        </w:tc>
        <w:tc>
          <w:tcPr>
            <w:tcW w:type="dxa" w:w="2351"/>
          </w:tcPr>
          <w:p>
            <w:r>
              <w:rPr>
                <w:sz w:val="18"/>
              </w:rPr>
              <w:t>Desconhecido</w:t>
            </w:r>
          </w:p>
        </w:tc>
        <w:tc>
          <w:tcPr>
            <w:tcW w:type="dxa" w:w="2351"/>
          </w:tcPr>
          <w:p>
            <w:r>
              <w:rPr>
                <w:sz w:val="18"/>
              </w:rPr>
              <w:t>Liderando</w:t>
            </w:r>
          </w:p>
        </w:tc>
        <w:tc>
          <w:tcPr>
            <w:tcW w:type="dxa" w:w="2351"/>
          </w:tcPr>
          <w:p>
            <w:r>
              <w:rPr>
                <w:sz w:val="18"/>
              </w:rPr>
              <w:t>Identificar e engajar como prioridade máxima</w:t>
            </w:r>
          </w:p>
        </w:tc>
      </w:tr>
      <w:tr>
        <w:tc>
          <w:tcPr>
            <w:tcW w:type="dxa" w:w="2351"/>
          </w:tcPr>
          <w:p>
            <w:r>
              <w:rPr>
                <w:sz w:val="18"/>
              </w:rPr>
              <w:t>NBS</w:t>
            </w:r>
          </w:p>
        </w:tc>
        <w:tc>
          <w:tcPr>
            <w:tcW w:type="dxa" w:w="2351"/>
          </w:tcPr>
          <w:p>
            <w:r>
              <w:rPr>
                <w:sz w:val="18"/>
              </w:rPr>
              <w:t>Comprometido</w:t>
            </w:r>
          </w:p>
        </w:tc>
        <w:tc>
          <w:tcPr>
            <w:tcW w:type="dxa" w:w="2351"/>
          </w:tcPr>
          <w:p>
            <w:r>
              <w:rPr>
                <w:sz w:val="18"/>
              </w:rPr>
              <w:t>Comprometido</w:t>
            </w:r>
          </w:p>
        </w:tc>
        <w:tc>
          <w:tcPr>
            <w:tcW w:type="dxa" w:w="2351"/>
          </w:tcPr>
          <w:p>
            <w:r>
              <w:rPr>
                <w:sz w:val="18"/>
              </w:rPr>
              <w:t>Formalizar compromissos via contrato; reuniões mensais</w:t>
            </w:r>
          </w:p>
        </w:tc>
      </w:tr>
      <w:tr>
        <w:tc>
          <w:tcPr>
            <w:tcW w:type="dxa" w:w="2351"/>
          </w:tcPr>
          <w:p>
            <w:r>
              <w:rPr>
                <w:sz w:val="18"/>
              </w:rPr>
              <w:t>Equipe Contabilidade</w:t>
            </w:r>
          </w:p>
        </w:tc>
        <w:tc>
          <w:tcPr>
            <w:tcW w:type="dxa" w:w="2351"/>
          </w:tcPr>
          <w:p>
            <w:r>
              <w:rPr>
                <w:sz w:val="18"/>
              </w:rPr>
              <w:t>Neutro</w:t>
            </w:r>
          </w:p>
        </w:tc>
        <w:tc>
          <w:tcPr>
            <w:tcW w:type="dxa" w:w="2351"/>
          </w:tcPr>
          <w:p>
            <w:r>
              <w:rPr>
                <w:sz w:val="18"/>
              </w:rPr>
              <w:t>Apoiador</w:t>
            </w:r>
          </w:p>
        </w:tc>
        <w:tc>
          <w:tcPr>
            <w:tcW w:type="dxa" w:w="2351"/>
          </w:tcPr>
          <w:p>
            <w:r>
              <w:rPr>
                <w:sz w:val="18"/>
              </w:rPr>
              <w:t>Envolver cedo nos requisitos; comunicar benefícios da mudança</w:t>
            </w:r>
          </w:p>
        </w:tc>
      </w:tr>
      <w:tr>
        <w:tc>
          <w:tcPr>
            <w:tcW w:type="dxa" w:w="2351"/>
          </w:tcPr>
          <w:p>
            <w:r>
              <w:rPr>
                <w:sz w:val="18"/>
              </w:rPr>
              <w:t>Equipe Financeiro</w:t>
            </w:r>
          </w:p>
        </w:tc>
        <w:tc>
          <w:tcPr>
            <w:tcW w:type="dxa" w:w="2351"/>
          </w:tcPr>
          <w:p>
            <w:r>
              <w:rPr>
                <w:sz w:val="18"/>
              </w:rPr>
              <w:t>Neutro</w:t>
            </w:r>
          </w:p>
        </w:tc>
        <w:tc>
          <w:tcPr>
            <w:tcW w:type="dxa" w:w="2351"/>
          </w:tcPr>
          <w:p>
            <w:r>
              <w:rPr>
                <w:sz w:val="18"/>
              </w:rPr>
              <w:t>Apoiador</w:t>
            </w:r>
          </w:p>
        </w:tc>
        <w:tc>
          <w:tcPr>
            <w:tcW w:type="dxa" w:w="2351"/>
          </w:tcPr>
          <w:p>
            <w:r>
              <w:rPr>
                <w:sz w:val="18"/>
              </w:rPr>
              <w:t>Mapear impactos específicos; incluir nos testes de RF-05</w:t>
            </w:r>
          </w:p>
        </w:tc>
      </w:tr>
      <w:tr>
        <w:tc>
          <w:tcPr>
            <w:tcW w:type="dxa" w:w="2351"/>
          </w:tcPr>
          <w:p>
            <w:r>
              <w:rPr>
                <w:sz w:val="18"/>
              </w:rPr>
              <w:t>Equipe Jurídico</w:t>
            </w:r>
          </w:p>
        </w:tc>
        <w:tc>
          <w:tcPr>
            <w:tcW w:type="dxa" w:w="2351"/>
          </w:tcPr>
          <w:p>
            <w:r>
              <w:rPr>
                <w:sz w:val="18"/>
              </w:rPr>
              <w:t>Neutro</w:t>
            </w:r>
          </w:p>
        </w:tc>
        <w:tc>
          <w:tcPr>
            <w:tcW w:type="dxa" w:w="2351"/>
          </w:tcPr>
          <w:p>
            <w:r>
              <w:rPr>
                <w:sz w:val="18"/>
              </w:rPr>
              <w:t>Apoiador</w:t>
            </w:r>
          </w:p>
        </w:tc>
        <w:tc>
          <w:tcPr>
            <w:tcW w:type="dxa" w:w="2351"/>
          </w:tcPr>
          <w:p>
            <w:r>
              <w:rPr>
                <w:sz w:val="18"/>
              </w:rPr>
              <w:t>Mapear impactos em RF-03/04; incluir nos testes</w:t>
            </w:r>
          </w:p>
        </w:tc>
      </w:tr>
      <w:tr>
        <w:tc>
          <w:tcPr>
            <w:tcW w:type="dxa" w:w="2351"/>
          </w:tcPr>
          <w:p>
            <w:r>
              <w:rPr>
                <w:sz w:val="18"/>
              </w:rPr>
              <w:t>TI / Infraestrutura</w:t>
            </w:r>
          </w:p>
        </w:tc>
        <w:tc>
          <w:tcPr>
            <w:tcW w:type="dxa" w:w="2351"/>
          </w:tcPr>
          <w:p>
            <w:r>
              <w:rPr>
                <w:sz w:val="18"/>
              </w:rPr>
              <w:t>Neutro</w:t>
            </w:r>
          </w:p>
        </w:tc>
        <w:tc>
          <w:tcPr>
            <w:tcW w:type="dxa" w:w="2351"/>
          </w:tcPr>
          <w:p>
            <w:r>
              <w:rPr>
                <w:sz w:val="18"/>
              </w:rPr>
              <w:t>Apoiador</w:t>
            </w:r>
          </w:p>
        </w:tc>
        <w:tc>
          <w:tcPr>
            <w:tcW w:type="dxa" w:w="2351"/>
          </w:tcPr>
          <w:p>
            <w:r>
              <w:rPr>
                <w:sz w:val="18"/>
              </w:rPr>
              <w:t>Envolver desde o início para ambiente e integrações</w:t>
            </w:r>
          </w:p>
        </w:tc>
      </w:tr>
    </w:tbl>
    <w:p/>
    <w:p>
      <w:pPr>
        <w:spacing w:after="80"/>
      </w:pPr>
      <w:r>
        <w:rPr>
          <w:b/>
          <w:i w:val="0"/>
          <w:sz w:val="20"/>
        </w:rPr>
        <w:t>Ações prioritárias:</w:t>
      </w:r>
    </w:p>
    <w:p>
      <w:pPr>
        <w:pStyle w:val="ListNumber"/>
        <w:spacing w:after="40"/>
      </w:pPr>
      <w:r>
        <w:rPr>
          <w:b w:val="0"/>
          <w:i w:val="0"/>
          <w:sz w:val="20"/>
        </w:rPr>
        <w:t>Identificar e engajar o Sponsor Executivo até 25/05/2026 (CB-01).</w:t>
      </w:r>
    </w:p>
    <w:p>
      <w:pPr>
        <w:pStyle w:val="ListNumber"/>
        <w:spacing w:after="40"/>
      </w:pPr>
      <w:r>
        <w:rPr>
          <w:b w:val="0"/>
          <w:i w:val="0"/>
          <w:sz w:val="20"/>
        </w:rPr>
        <w:t>Realizar reunião de kick-off com todas as áreas após abertura formal.</w:t>
      </w:r>
    </w:p>
    <w:p>
      <w:pPr>
        <w:pStyle w:val="ListNumber"/>
        <w:spacing w:after="40"/>
      </w:pPr>
      <w:r>
        <w:rPr>
          <w:b w:val="0"/>
          <w:i w:val="0"/>
          <w:sz w:val="20"/>
        </w:rPr>
        <w:t>Comunicar claramente os benefícios e o impacto mínimo no fluxo operacional (RF-07).</w:t>
      </w:r>
    </w:p>
    <w:p>
      <w:pPr>
        <w:pStyle w:val="Heading3"/>
      </w:pPr>
      <w:r>
        <w:rPr>
          <w:color w:val="1E88E5"/>
          <w:sz w:val="22"/>
        </w:rPr>
        <w:t>10. Plano de Gerenciamento de Mudanças</w:t>
      </w:r>
    </w:p>
    <w:p>
      <w:pPr>
        <w:spacing w:after="80"/>
      </w:pPr>
      <w:r>
        <w:rPr>
          <w:b/>
          <w:i w:val="0"/>
          <w:sz w:val="20"/>
        </w:rPr>
        <w:t>Objetivo:</w:t>
      </w:r>
      <w:r>
        <w:rPr>
          <w:b w:val="0"/>
          <w:i w:val="0"/>
          <w:sz w:val="20"/>
        </w:rPr>
        <w:t xml:space="preserve"> Controlar formalmente qualquer alteração no escopo, prazo, custo ou qualidade do projeto.</w:t>
      </w:r>
    </w:p>
    <w:p>
      <w:pPr>
        <w:spacing w:after="80"/>
      </w:pPr>
      <w:r>
        <w:rPr>
          <w:b/>
          <w:i w:val="0"/>
          <w:sz w:val="20"/>
        </w:rPr>
        <w:t>Processo de Controle de Mudanças:</w:t>
      </w:r>
    </w:p>
    <w:p>
      <w:pPr>
        <w:pStyle w:val="NoSpacing"/>
        <w:spacing w:after="160"/>
      </w:pPr>
      <w:r>
        <w:rPr>
          <w:rFonts w:ascii="Courier New" w:hAnsi="Courier New"/>
          <w:sz w:val="16"/>
        </w:rPr>
        <w:t>Solicitação de Mudança</w:t>
        <w:br/>
        <w:t xml:space="preserve">        │</w:t>
        <w:br/>
        <w:t xml:space="preserve">        ▼</w:t>
        <w:br/>
        <w:t>Registro formal pelo GP VMO (Formulário de Mudança)</w:t>
        <w:br/>
        <w:t xml:space="preserve">        │</w:t>
        <w:br/>
        <w:t xml:space="preserve">        ▼</w:t>
        <w:br/>
        <w:t>Análise de impacto (escopo / prazo / custo / qualidade)</w:t>
        <w:br/>
        <w:t xml:space="preserve">        │</w:t>
        <w:br/>
        <w:t xml:space="preserve">        ▼</w:t>
        <w:br/>
        <w:t>┌───────────────────────────────────────┐</w:t>
        <w:br/>
        <w:t>│  Impacto Baixo (≤ 5% orçamento,       │──► Aprovação pelo GP VMO</w:t>
        <w:br/>
        <w:t>│  ≤ 1 semana prazo, sem mudança        │</w:t>
        <w:br/>
        <w:t>│  de escopo)                           │</w:t>
        <w:br/>
        <w:t>└───────────────────────────────────────┘</w:t>
        <w:br/>
        <w:t xml:space="preserve">        │</w:t>
        <w:br/>
        <w:t xml:space="preserve">        ▼</w:t>
        <w:br/>
        <w:t>┌───────────────────────────────────────┐</w:t>
        <w:br/>
        <w:t>│  Impacto Médio/Alto (&gt; 5% orçamento, │──► Aprovação pelo Sponsor + GP VMO</w:t>
        <w:br/>
        <w:t>│  &gt; 1 semana prazo, ou mudança de     │</w:t>
        <w:br/>
        <w:t>│  escopo)                             │</w:t>
        <w:br/>
        <w:t>└───────────────────────────────────────┘</w:t>
        <w:br/>
        <w:t xml:space="preserve">        │</w:t>
        <w:br/>
        <w:t xml:space="preserve">        ▼</w:t>
        <w:br/>
        <w:t>Atualização do TAP / Plano / Cronograma</w:t>
        <w:br/>
        <w:t xml:space="preserve">        │</w:t>
        <w:br/>
        <w:t xml:space="preserve">        ▼</w:t>
        <w:br/>
        <w:t>Comunicação às partes interessadas</w:t>
      </w:r>
    </w:p>
    <w:p>
      <w:pPr>
        <w:spacing w:after="80"/>
      </w:pPr>
      <w:r>
        <w:rPr>
          <w:b/>
          <w:i w:val="0"/>
          <w:sz w:val="20"/>
        </w:rPr>
        <w:t>Categorias de mudança e alçadas: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Categoria</w:t>
            </w:r>
          </w:p>
        </w:tc>
        <w:tc>
          <w:tcPr>
            <w:tcW w:type="dxa" w:w="3135"/>
            <w:shd w:val="clear" w:color="auto" w:fill="D0E4F7"/>
          </w:tcPr>
          <w:p>
            <w:r>
              <w:rPr>
                <w:b/>
                <w:sz w:val="18"/>
              </w:rPr>
              <w:t>Critério</w:t>
            </w:r>
          </w:p>
        </w:tc>
        <w:tc>
          <w:tcPr>
            <w:tcW w:type="dxa" w:w="3135"/>
            <w:shd w:val="clear" w:color="auto" w:fill="D0E4F7"/>
          </w:tcPr>
          <w:p>
            <w:r>
              <w:rPr>
                <w:b/>
                <w:sz w:val="18"/>
              </w:rPr>
              <w:t>Alçada de Aprovação</w:t>
            </w:r>
          </w:p>
        </w:tc>
      </w:tr>
      <w:tr>
        <w:tc>
          <w:tcPr>
            <w:tcW w:type="dxa" w:w="3135"/>
          </w:tcPr>
          <w:p>
            <w:r>
              <w:rPr>
                <w:sz w:val="18"/>
              </w:rPr>
              <w:t>Baixo impacto</w:t>
            </w:r>
          </w:p>
        </w:tc>
        <w:tc>
          <w:tcPr>
            <w:tcW w:type="dxa" w:w="3135"/>
          </w:tcPr>
          <w:p>
            <w:r>
              <w:rPr>
                <w:sz w:val="18"/>
              </w:rPr>
              <w:t>Até 5% do orçamento ou 1 semana no prazo</w:t>
            </w:r>
          </w:p>
        </w:tc>
        <w:tc>
          <w:tcPr>
            <w:tcW w:type="dxa" w:w="3135"/>
          </w:tcPr>
          <w:p>
            <w:r>
              <w:rPr>
                <w:sz w:val="18"/>
              </w:rPr>
              <w:t>Gestor do Projeto (VMO)</w:t>
            </w:r>
          </w:p>
        </w:tc>
      </w:tr>
      <w:tr>
        <w:tc>
          <w:tcPr>
            <w:tcW w:type="dxa" w:w="3135"/>
          </w:tcPr>
          <w:p>
            <w:r>
              <w:rPr>
                <w:sz w:val="18"/>
              </w:rPr>
              <w:t>Médio impacto</w:t>
            </w:r>
          </w:p>
        </w:tc>
        <w:tc>
          <w:tcPr>
            <w:tcW w:type="dxa" w:w="3135"/>
          </w:tcPr>
          <w:p>
            <w:r>
              <w:rPr>
                <w:sz w:val="18"/>
              </w:rPr>
              <w:t>5–15% do orçamento ou 2–4 semanas no prazo</w:t>
            </w:r>
          </w:p>
        </w:tc>
        <w:tc>
          <w:tcPr>
            <w:tcW w:type="dxa" w:w="3135"/>
          </w:tcPr>
          <w:p>
            <w:r>
              <w:rPr>
                <w:sz w:val="18"/>
              </w:rPr>
              <w:t>Sponsor + GP VMO</w:t>
            </w:r>
          </w:p>
        </w:tc>
      </w:tr>
      <w:tr>
        <w:tc>
          <w:tcPr>
            <w:tcW w:type="dxa" w:w="3135"/>
          </w:tcPr>
          <w:p>
            <w:r>
              <w:rPr>
                <w:sz w:val="18"/>
              </w:rPr>
              <w:t>Alto impacto</w:t>
            </w:r>
          </w:p>
        </w:tc>
        <w:tc>
          <w:tcPr>
            <w:tcW w:type="dxa" w:w="3135"/>
          </w:tcPr>
          <w:p>
            <w:r>
              <w:rPr>
                <w:sz w:val="18"/>
              </w:rPr>
              <w:t>&gt; 15% do orçamento ou &gt; 1 mês no prazo ou mudança de escopo significativa</w:t>
            </w:r>
          </w:p>
        </w:tc>
        <w:tc>
          <w:tcPr>
            <w:tcW w:type="dxa" w:w="3135"/>
          </w:tcPr>
          <w:p>
            <w:r>
              <w:rPr>
                <w:sz w:val="18"/>
              </w:rPr>
              <w:t>Sponsor + GP VMO + Comitê</w:t>
            </w:r>
          </w:p>
        </w:tc>
      </w:tr>
    </w:tbl>
    <w:p/>
    <w:p>
      <w:pPr>
        <w:spacing w:after="80"/>
      </w:pPr>
      <w:r>
        <w:rPr>
          <w:b/>
          <w:i w:val="0"/>
          <w:sz w:val="20"/>
        </w:rPr>
        <w:t>Registro:</w:t>
      </w:r>
      <w:r>
        <w:rPr>
          <w:b w:val="0"/>
          <w:i w:val="0"/>
          <w:sz w:val="20"/>
        </w:rPr>
        <w:t xml:space="preserve"> Todas as mudanças aprovadas ou rejeitadas serão registradas no Log de Mudanças do projeto.</w:t>
      </w:r>
    </w:p>
    <w:p>
      <w:pPr>
        <w:spacing w:after="80"/>
      </w:pPr>
      <w:r>
        <w:rPr>
          <w:b/>
          <w:i w:val="0"/>
          <w:sz w:val="20"/>
        </w:rPr>
        <w:t>Mudanças proibidas sem aprovação formal do sponsor:</w:t>
      </w:r>
    </w:p>
    <w:p>
      <w:pPr>
        <w:pStyle w:val="ListBullet"/>
        <w:spacing w:after="40"/>
      </w:pPr>
      <w:r>
        <w:rPr>
          <w:b w:val="0"/>
          <w:i w:val="0"/>
          <w:sz w:val="20"/>
        </w:rPr>
        <w:t>Inclusão de novas áreas além da Divisão Comércio.</w:t>
      </w:r>
    </w:p>
    <w:p>
      <w:pPr>
        <w:pStyle w:val="ListBullet"/>
        <w:spacing w:after="40"/>
      </w:pPr>
      <w:r>
        <w:rPr>
          <w:b w:val="0"/>
          <w:i w:val="0"/>
          <w:sz w:val="20"/>
        </w:rPr>
        <w:t>Qualquer alteração que comprometa o go-live em 2026.</w:t>
      </w:r>
    </w:p>
    <w:p>
      <w:pPr>
        <w:pStyle w:val="ListBullet"/>
        <w:spacing w:after="40"/>
      </w:pPr>
      <w:r>
        <w:rPr>
          <w:b w:val="0"/>
          <w:i w:val="0"/>
          <w:sz w:val="20"/>
        </w:rPr>
        <w:t>Custos que ultrapassem o orçamento aprovado de R$ 35.000.</w:t>
      </w:r>
    </w:p>
    <w:p>
      <w:pPr>
        <w:pStyle w:val="Heading2"/>
      </w:pPr>
      <w:r>
        <w:rPr>
          <w:color w:val="1565C0"/>
          <w:sz w:val="26"/>
        </w:rPr>
        <w:t>Aprovação do Plano Geral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Papel</w:t>
            </w:r>
          </w:p>
        </w:tc>
        <w:tc>
          <w:tcPr>
            <w:tcW w:type="dxa" w:w="2351"/>
            <w:shd w:val="clear" w:color="auto" w:fill="D0E4F7"/>
          </w:tcPr>
          <w:p>
            <w:r>
              <w:rPr>
                <w:b/>
                <w:sz w:val="18"/>
              </w:rPr>
              <w:t>Nome</w:t>
            </w:r>
          </w:p>
        </w:tc>
        <w:tc>
          <w:tcPr>
            <w:tcW w:type="dxa" w:w="2351"/>
            <w:shd w:val="clear" w:color="auto" w:fill="D0E4F7"/>
          </w:tcPr>
          <w:p>
            <w:r>
              <w:rPr>
                <w:b/>
                <w:sz w:val="18"/>
              </w:rPr>
              <w:t>Status</w:t>
            </w:r>
          </w:p>
        </w:tc>
        <w:tc>
          <w:tcPr>
            <w:tcW w:type="dxa" w:w="2351"/>
            <w:shd w:val="clear" w:color="auto" w:fill="D0E4F7"/>
          </w:tcPr>
          <w:p>
            <w:r>
              <w:rPr>
                <w:b/>
                <w:sz w:val="18"/>
              </w:rPr>
              <w:t>Data</w:t>
            </w:r>
          </w:p>
        </w:tc>
      </w:tr>
      <w:tr>
        <w:tc>
          <w:tcPr>
            <w:tcW w:type="dxa" w:w="2351"/>
          </w:tcPr>
          <w:p>
            <w:r>
              <w:rPr>
                <w:sz w:val="18"/>
              </w:rPr>
              <w:t>Gestor do Projeto (VMO)</w:t>
            </w:r>
          </w:p>
        </w:tc>
        <w:tc>
          <w:tcPr>
            <w:tcW w:type="dxa" w:w="2351"/>
          </w:tcPr>
          <w:p>
            <w:r>
              <w:rPr>
                <w:sz w:val="18"/>
              </w:rPr>
              <w:t>Marcelo Silveira</w:t>
            </w:r>
          </w:p>
        </w:tc>
        <w:tc>
          <w:tcPr>
            <w:tcW w:type="dxa" w:w="2351"/>
          </w:tcPr>
          <w:p>
            <w:r>
              <w:rPr>
                <w:sz w:val="18"/>
              </w:rPr>
              <w:t>Aprovado</w:t>
            </w:r>
          </w:p>
        </w:tc>
        <w:tc>
          <w:tcPr>
            <w:tcW w:type="dxa" w:w="2351"/>
          </w:tcPr>
          <w:p>
            <w:r>
              <w:rPr>
                <w:sz w:val="18"/>
              </w:rPr>
              <w:t>2026-05-15</w:t>
            </w:r>
          </w:p>
        </w:tc>
      </w:tr>
      <w:tr>
        <w:tc>
          <w:tcPr>
            <w:tcW w:type="dxa" w:w="2351"/>
          </w:tcPr>
          <w:p>
            <w:r>
              <w:rPr>
                <w:sz w:val="18"/>
              </w:rPr>
              <w:t>Solicitante</w:t>
            </w:r>
          </w:p>
        </w:tc>
        <w:tc>
          <w:tcPr>
            <w:tcW w:type="dxa" w:w="2351"/>
          </w:tcPr>
          <w:p>
            <w:r>
              <w:rPr>
                <w:sz w:val="18"/>
              </w:rPr>
              <w:t>Sandro Siqueira</w:t>
            </w:r>
          </w:p>
        </w:tc>
        <w:tc>
          <w:tcPr>
            <w:tcW w:type="dxa" w:w="2351"/>
          </w:tcPr>
          <w:p>
            <w:r>
              <w:rPr>
                <w:sz w:val="18"/>
              </w:rPr>
              <w:t>⏳ Pendente</w:t>
            </w:r>
          </w:p>
        </w:tc>
        <w:tc>
          <w:tcPr>
            <w:tcW w:type="dxa" w:w="2351"/>
          </w:tcPr>
          <w:p>
            <w:r>
              <w:rPr>
                <w:sz w:val="18"/>
              </w:rPr>
              <w:t>—</w:t>
            </w:r>
          </w:p>
        </w:tc>
      </w:tr>
      <w:tr>
        <w:tc>
          <w:tcPr>
            <w:tcW w:type="dxa" w:w="2351"/>
          </w:tcPr>
          <w:p>
            <w:r>
              <w:rPr>
                <w:sz w:val="18"/>
              </w:rPr>
              <w:t>Sponsor Executivo</w:t>
            </w:r>
          </w:p>
        </w:tc>
        <w:tc>
          <w:tcPr>
            <w:tcW w:type="dxa" w:w="2351"/>
          </w:tcPr>
          <w:p>
            <w:r>
              <w:rPr>
                <w:sz w:val="18"/>
              </w:rPr>
              <w:t>A IDENTIFICAR</w:t>
            </w:r>
          </w:p>
        </w:tc>
        <w:tc>
          <w:tcPr>
            <w:tcW w:type="dxa" w:w="2351"/>
          </w:tcPr>
          <w:p>
            <w:r>
              <w:rPr>
                <w:sz w:val="18"/>
              </w:rPr>
              <w:t>⚠ BLOQUEADO — CB-01</w:t>
            </w:r>
          </w:p>
        </w:tc>
        <w:tc>
          <w:tcPr>
            <w:tcW w:type="dxa" w:w="2351"/>
          </w:tcPr>
          <w:p>
            <w:r>
              <w:rPr>
                <w:sz w:val="18"/>
              </w:rPr>
              <w:t>—</w:t>
            </w:r>
          </w:p>
        </w:tc>
      </w:tr>
    </w:tbl>
    <w:p/>
    <w:p>
      <w:pPr>
        <w:spacing w:after="80"/>
      </w:pPr>
      <w:r>
        <w:rPr>
          <w:b w:val="0"/>
          <w:i/>
          <w:sz w:val="20"/>
        </w:rPr>
        <w:t>Documento gerado por Diana Documento — VMO Autônomo | PROJ-2026-005 | v1.0 | 2026-05-15</w:t>
      </w:r>
    </w:p>
    <w:p>
      <w:pPr>
        <w:spacing w:after="80"/>
      </w:pPr>
      <w:r>
        <w:rPr>
          <w:b w:val="0"/>
          <w:i/>
          <w:sz w:val="20"/>
        </w:rPr>
        <w:t>Próxima revisão: após resolução das condições bloqueantes CB-01 (25/05/2026) e CB-02 (30/05/2026)</w:t>
      </w:r>
    </w:p>
    <w:p>
      <w:r>
        <w:br w:type="page"/>
      </w:r>
    </w:p>
    <w:p>
      <w:pPr>
        <w:spacing w:before="120" w:after="240"/>
      </w:pPr>
      <w:r>
        <w:rPr>
          <w:b/>
          <w:color w:val="0D47A1"/>
          <w:sz w:val="28"/>
        </w:rPr>
        <w:t>■  04 — ERF — Especificação de Requisitos</w:t>
      </w:r>
    </w:p>
    <w:p>
      <w:pPr>
        <w:pStyle w:val="Heading1"/>
      </w:pPr>
      <w:r>
        <w:rPr>
          <w:color w:val="1E40AF"/>
          <w:sz w:val="32"/>
        </w:rPr>
        <w:t>Especificação de Requisitos Funcionais (ERF)</w:t>
      </w:r>
    </w:p>
    <w:p>
      <w:pPr>
        <w:pStyle w:val="Heading2"/>
      </w:pPr>
      <w:r>
        <w:rPr>
          <w:color w:val="1565C0"/>
          <w:sz w:val="26"/>
        </w:rPr>
        <w:t>PROJ-2026-005 — Auditor Fiscal: Módulo Nativo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Projeto</w:t>
            </w:r>
          </w:p>
        </w:tc>
        <w:tc>
          <w:tcPr>
            <w:tcW w:type="dxa" w:w="4703"/>
          </w:tcPr>
          <w:p>
            <w:r>
              <w:rPr>
                <w:sz w:val="18"/>
              </w:rPr>
              <w:t>PROJ-2026-005</w:t>
            </w:r>
          </w:p>
        </w:tc>
      </w:tr>
      <w:tr>
        <w:tc>
          <w:tcPr>
            <w:tcW w:type="dxa" w:w="4703"/>
          </w:tcPr>
          <w:p>
            <w:r>
              <w:rPr>
                <w:sz w:val="18"/>
              </w:rPr>
              <w:t>Demanda</w:t>
            </w:r>
          </w:p>
        </w:tc>
        <w:tc>
          <w:tcPr>
            <w:tcW w:type="dxa" w:w="4703"/>
          </w:tcPr>
          <w:p>
            <w:r>
              <w:rPr>
                <w:sz w:val="18"/>
              </w:rPr>
              <w:t>DEM-2026-002</w:t>
            </w:r>
          </w:p>
        </w:tc>
      </w:tr>
      <w:tr>
        <w:tc>
          <w:tcPr>
            <w:tcW w:type="dxa" w:w="4703"/>
          </w:tcPr>
          <w:p>
            <w:r>
              <w:rPr>
                <w:sz w:val="18"/>
              </w:rPr>
              <w:t>Título</w:t>
            </w:r>
          </w:p>
        </w:tc>
        <w:tc>
          <w:tcPr>
            <w:tcW w:type="dxa" w:w="4703"/>
          </w:tcPr>
          <w:p>
            <w:r>
              <w:rPr>
                <w:sz w:val="18"/>
              </w:rPr>
              <w:t>Auditor Fiscal — Módulo Nativo NBS em Substituição ao Fiscal Defender</w:t>
            </w:r>
          </w:p>
        </w:tc>
      </w:tr>
      <w:tr>
        <w:tc>
          <w:tcPr>
            <w:tcW w:type="dxa" w:w="4703"/>
          </w:tcPr>
          <w:p>
            <w:r>
              <w:rPr>
                <w:sz w:val="18"/>
              </w:rPr>
              <w:t>Solicitante</w:t>
            </w:r>
          </w:p>
        </w:tc>
        <w:tc>
          <w:tcPr>
            <w:tcW w:type="dxa" w:w="4703"/>
          </w:tcPr>
          <w:p>
            <w:r>
              <w:rPr>
                <w:sz w:val="18"/>
              </w:rPr>
              <w:t>Sandro Siqueira — Coordenador de Contabilidade, Divisão Comércio, Grupo Águia Branca</w:t>
            </w:r>
          </w:p>
        </w:tc>
      </w:tr>
      <w:tr>
        <w:tc>
          <w:tcPr>
            <w:tcW w:type="dxa" w:w="4703"/>
          </w:tcPr>
          <w:p>
            <w:r>
              <w:rPr>
                <w:sz w:val="18"/>
              </w:rPr>
              <w:t>Versão</w:t>
            </w:r>
          </w:p>
        </w:tc>
        <w:tc>
          <w:tcPr>
            <w:tcW w:type="dxa" w:w="4703"/>
          </w:tcPr>
          <w:p>
            <w:r>
              <w:rPr>
                <w:sz w:val="18"/>
              </w:rPr>
              <w:t>3.0</w:t>
            </w:r>
          </w:p>
        </w:tc>
      </w:tr>
      <w:tr>
        <w:tc>
          <w:tcPr>
            <w:tcW w:type="dxa" w:w="4703"/>
          </w:tcPr>
          <w:p>
            <w:r>
              <w:rPr>
                <w:sz w:val="18"/>
              </w:rPr>
              <w:t>Data</w:t>
            </w:r>
          </w:p>
        </w:tc>
        <w:tc>
          <w:tcPr>
            <w:tcW w:type="dxa" w:w="4703"/>
          </w:tcPr>
          <w:p>
            <w:r>
              <w:rPr>
                <w:sz w:val="18"/>
              </w:rPr>
              <w:t>2026-05-15</w:t>
            </w:r>
          </w:p>
        </w:tc>
      </w:tr>
      <w:tr>
        <w:tc>
          <w:tcPr>
            <w:tcW w:type="dxa" w:w="4703"/>
          </w:tcPr>
          <w:p>
            <w:r>
              <w:rPr>
                <w:sz w:val="18"/>
              </w:rPr>
              <w:t>Autor</w:t>
            </w:r>
          </w:p>
        </w:tc>
        <w:tc>
          <w:tcPr>
            <w:tcW w:type="dxa" w:w="4703"/>
          </w:tcPr>
          <w:p>
            <w:r>
              <w:rPr>
                <w:sz w:val="18"/>
              </w:rPr>
              <w:t>Rafael Requisito — Engenheiro de Requisitos, VMO Autônomo</w:t>
            </w:r>
          </w:p>
        </w:tc>
      </w:tr>
      <w:tr>
        <w:tc>
          <w:tcPr>
            <w:tcW w:type="dxa" w:w="4703"/>
          </w:tcPr>
          <w:p>
            <w:r>
              <w:rPr>
                <w:sz w:val="18"/>
              </w:rPr>
              <w:t>Status</w:t>
            </w:r>
          </w:p>
        </w:tc>
        <w:tc>
          <w:tcPr>
            <w:tcW w:type="dxa" w:w="4703"/>
          </w:tcPr>
          <w:p>
            <w:r>
              <w:rPr>
                <w:sz w:val="18"/>
              </w:rPr>
              <w:t>Em revisão pelo solicitante</w:t>
            </w:r>
          </w:p>
        </w:tc>
      </w:tr>
    </w:tbl>
    <w:p/>
    <w:p>
      <w:pPr>
        <w:pStyle w:val="Heading2"/>
      </w:pPr>
      <w:r>
        <w:rPr>
          <w:color w:val="1565C0"/>
          <w:sz w:val="26"/>
        </w:rPr>
        <w:t>Histórico de Revisões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Versão</w:t>
            </w:r>
          </w:p>
        </w:tc>
        <w:tc>
          <w:tcPr>
            <w:tcW w:type="dxa" w:w="2351"/>
            <w:shd w:val="clear" w:color="auto" w:fill="D0E4F7"/>
          </w:tcPr>
          <w:p>
            <w:r>
              <w:rPr>
                <w:b/>
                <w:sz w:val="18"/>
              </w:rPr>
              <w:t>Data</w:t>
            </w:r>
          </w:p>
        </w:tc>
        <w:tc>
          <w:tcPr>
            <w:tcW w:type="dxa" w:w="2351"/>
            <w:shd w:val="clear" w:color="auto" w:fill="D0E4F7"/>
          </w:tcPr>
          <w:p>
            <w:r>
              <w:rPr>
                <w:b/>
                <w:sz w:val="18"/>
              </w:rPr>
              <w:t>Autor</w:t>
            </w:r>
          </w:p>
        </w:tc>
        <w:tc>
          <w:tcPr>
            <w:tcW w:type="dxa" w:w="2351"/>
            <w:shd w:val="clear" w:color="auto" w:fill="D0E4F7"/>
          </w:tcPr>
          <w:p>
            <w:r>
              <w:rPr>
                <w:b/>
                <w:sz w:val="18"/>
              </w:rPr>
              <w:t>Descrição</w:t>
            </w:r>
          </w:p>
        </w:tc>
      </w:tr>
      <w:tr>
        <w:tc>
          <w:tcPr>
            <w:tcW w:type="dxa" w:w="2351"/>
          </w:tcPr>
          <w:p>
            <w:r>
              <w:rPr>
                <w:sz w:val="18"/>
              </w:rPr>
              <w:t>1.0</w:t>
            </w:r>
          </w:p>
        </w:tc>
        <w:tc>
          <w:tcPr>
            <w:tcW w:type="dxa" w:w="2351"/>
          </w:tcPr>
          <w:p>
            <w:r>
              <w:rPr>
                <w:sz w:val="18"/>
              </w:rPr>
              <w:t>2026-05-15</w:t>
            </w:r>
          </w:p>
        </w:tc>
        <w:tc>
          <w:tcPr>
            <w:tcW w:type="dxa" w:w="2351"/>
          </w:tcPr>
          <w:p>
            <w:r>
              <w:rPr>
                <w:sz w:val="18"/>
              </w:rPr>
              <w:t>Rafael Requisito</w:t>
            </w:r>
          </w:p>
        </w:tc>
        <w:tc>
          <w:tcPr>
            <w:tcW w:type="dxa" w:w="2351"/>
          </w:tcPr>
          <w:p>
            <w:r>
              <w:rPr>
                <w:sz w:val="18"/>
              </w:rPr>
              <w:t>Rascunho inicial a partir dos requisitos Iara</w:t>
            </w:r>
          </w:p>
        </w:tc>
      </w:tr>
      <w:tr>
        <w:tc>
          <w:tcPr>
            <w:tcW w:type="dxa" w:w="2351"/>
          </w:tcPr>
          <w:p>
            <w:r>
              <w:rPr>
                <w:sz w:val="18"/>
              </w:rPr>
              <w:t>2.0</w:t>
            </w:r>
          </w:p>
        </w:tc>
        <w:tc>
          <w:tcPr>
            <w:tcW w:type="dxa" w:w="2351"/>
          </w:tcPr>
          <w:p>
            <w:r>
              <w:rPr>
                <w:sz w:val="18"/>
              </w:rPr>
              <w:t>2026-05-15</w:t>
            </w:r>
          </w:p>
        </w:tc>
        <w:tc>
          <w:tcPr>
            <w:tcW w:type="dxa" w:w="2351"/>
          </w:tcPr>
          <w:p>
            <w:r>
              <w:rPr>
                <w:sz w:val="18"/>
              </w:rPr>
              <w:t>Rafael Requisito</w:t>
            </w:r>
          </w:p>
        </w:tc>
        <w:tc>
          <w:tcPr>
            <w:tcW w:type="dxa" w:w="2351"/>
          </w:tcPr>
          <w:p>
            <w:r>
              <w:rPr>
                <w:sz w:val="18"/>
              </w:rPr>
              <w:t>Expansão de RFs e adição de RNFs</w:t>
            </w:r>
          </w:p>
        </w:tc>
      </w:tr>
      <w:tr>
        <w:tc>
          <w:tcPr>
            <w:tcW w:type="dxa" w:w="2351"/>
          </w:tcPr>
          <w:p>
            <w:r>
              <w:rPr>
                <w:sz w:val="18"/>
              </w:rPr>
              <w:t>3.0</w:t>
            </w:r>
          </w:p>
        </w:tc>
        <w:tc>
          <w:tcPr>
            <w:tcW w:type="dxa" w:w="2351"/>
          </w:tcPr>
          <w:p>
            <w:r>
              <w:rPr>
                <w:sz w:val="18"/>
              </w:rPr>
              <w:t>2026-05-15</w:t>
            </w:r>
          </w:p>
        </w:tc>
        <w:tc>
          <w:tcPr>
            <w:tcW w:type="dxa" w:w="2351"/>
          </w:tcPr>
          <w:p>
            <w:r>
              <w:rPr>
                <w:sz w:val="18"/>
              </w:rPr>
              <w:t>Rafael Requisito</w:t>
            </w:r>
          </w:p>
        </w:tc>
        <w:tc>
          <w:tcPr>
            <w:tcW w:type="dxa" w:w="2351"/>
          </w:tcPr>
          <w:p>
            <w:r>
              <w:rPr>
                <w:sz w:val="18"/>
              </w:rPr>
              <w:t>Inclusão de matriz de rastreabilidade e pendências</w:t>
            </w:r>
          </w:p>
        </w:tc>
      </w:tr>
    </w:tbl>
    <w:p/>
    <w:p>
      <w:pPr>
        <w:pStyle w:val="Heading2"/>
      </w:pPr>
      <w:r>
        <w:rPr>
          <w:color w:val="1565C0"/>
          <w:sz w:val="26"/>
        </w:rPr>
        <w:t>Sumário</w:t>
      </w:r>
    </w:p>
    <w:p>
      <w:pPr>
        <w:pStyle w:val="ListNumber"/>
        <w:spacing w:after="40"/>
      </w:pPr>
      <w:r>
        <w:rPr>
          <w:b w:val="0"/>
          <w:i w:val="0"/>
          <w:sz w:val="20"/>
        </w:rPr>
        <w:t>[Introdução](#1-introdução)</w:t>
      </w:r>
    </w:p>
    <w:p>
      <w:pPr>
        <w:pStyle w:val="ListNumber"/>
        <w:spacing w:after="40"/>
      </w:pPr>
      <w:r>
        <w:rPr>
          <w:b w:val="0"/>
          <w:i w:val="0"/>
          <w:sz w:val="20"/>
        </w:rPr>
        <w:t>[Glossário do Domínio](#2-glossário-do-domínio)</w:t>
      </w:r>
    </w:p>
    <w:p>
      <w:pPr>
        <w:pStyle w:val="ListNumber"/>
        <w:spacing w:after="40"/>
      </w:pPr>
      <w:r>
        <w:rPr>
          <w:b w:val="0"/>
          <w:i w:val="0"/>
          <w:sz w:val="20"/>
        </w:rPr>
        <w:t>[Atores e Perfis de Usuário](#3-atores-e-perfis-de-usuário)</w:t>
      </w:r>
    </w:p>
    <w:p>
      <w:pPr>
        <w:pStyle w:val="ListNumber"/>
        <w:spacing w:after="40"/>
      </w:pPr>
      <w:r>
        <w:rPr>
          <w:b w:val="0"/>
          <w:i w:val="0"/>
          <w:sz w:val="20"/>
        </w:rPr>
        <w:t>[Requisitos Funcionais](#4-requisitos-funcionais)</w:t>
      </w:r>
    </w:p>
    <w:p>
      <w:pPr>
        <w:pStyle w:val="ListNumber"/>
        <w:spacing w:after="40"/>
      </w:pPr>
      <w:r>
        <w:rPr>
          <w:b w:val="0"/>
          <w:i w:val="0"/>
          <w:sz w:val="20"/>
        </w:rPr>
        <w:t>[Requisitos Não-Funcionais](#5-requisitos-não-funcionais)</w:t>
      </w:r>
    </w:p>
    <w:p>
      <w:pPr>
        <w:pStyle w:val="ListNumber"/>
        <w:spacing w:after="40"/>
      </w:pPr>
      <w:r>
        <w:rPr>
          <w:b w:val="0"/>
          <w:i w:val="0"/>
          <w:sz w:val="20"/>
        </w:rPr>
        <w:t>[Matriz de Rastreabilidade](#6-matriz-de-rastreabilidade)</w:t>
      </w:r>
    </w:p>
    <w:p>
      <w:pPr>
        <w:pStyle w:val="ListNumber"/>
        <w:spacing w:after="40"/>
      </w:pPr>
      <w:r>
        <w:rPr>
          <w:b w:val="0"/>
          <w:i w:val="0"/>
          <w:sz w:val="20"/>
        </w:rPr>
        <w:t>[Restrições Técnicas](#7-restrições-técnicas)</w:t>
      </w:r>
    </w:p>
    <w:p>
      <w:pPr>
        <w:pStyle w:val="ListNumber"/>
        <w:spacing w:after="40"/>
      </w:pPr>
      <w:r>
        <w:rPr>
          <w:b w:val="0"/>
          <w:i w:val="0"/>
          <w:sz w:val="20"/>
        </w:rPr>
        <w:t>[Premissas da Especificação](#8-premissas-da-especificação)</w:t>
      </w:r>
    </w:p>
    <w:p>
      <w:pPr>
        <w:pStyle w:val="ListNumber"/>
        <w:spacing w:after="40"/>
      </w:pPr>
      <w:r>
        <w:rPr>
          <w:b w:val="0"/>
          <w:i w:val="0"/>
          <w:sz w:val="20"/>
        </w:rPr>
        <w:t>[Itens Fora do Escopo](#9-itens-fora-do-escopo)</w:t>
      </w:r>
    </w:p>
    <w:p>
      <w:pPr>
        <w:pStyle w:val="ListNumber"/>
        <w:spacing w:after="40"/>
      </w:pPr>
      <w:r>
        <w:rPr>
          <w:b w:val="0"/>
          <w:i w:val="0"/>
          <w:sz w:val="20"/>
        </w:rPr>
        <w:t>[Pendências e Requisitos a Confirmar](#10-pendências-e-requisitos-a-confirmar)</w:t>
      </w:r>
    </w:p>
    <w:p>
      <w:pPr>
        <w:pStyle w:val="Heading2"/>
      </w:pPr>
      <w:r>
        <w:rPr>
          <w:color w:val="1565C0"/>
          <w:sz w:val="26"/>
        </w:rPr>
        <w:t>1. Introdução</w:t>
      </w:r>
    </w:p>
    <w:p>
      <w:pPr>
        <w:pStyle w:val="Heading3"/>
      </w:pPr>
      <w:r>
        <w:rPr>
          <w:color w:val="1E88E5"/>
          <w:sz w:val="22"/>
        </w:rPr>
        <w:t>1.1 Objetivo do Documento</w:t>
      </w:r>
    </w:p>
    <w:p>
      <w:pPr>
        <w:spacing w:after="80"/>
      </w:pPr>
      <w:r>
        <w:rPr>
          <w:b w:val="0"/>
          <w:i w:val="0"/>
          <w:sz w:val="20"/>
        </w:rPr>
        <w:t xml:space="preserve">Esta Especificação de Requisitos Funcionais (ERF) define, de forma verificável e não ambígua, os requisitos do módulo </w:t>
      </w:r>
      <w:r>
        <w:rPr>
          <w:b/>
          <w:i w:val="0"/>
          <w:sz w:val="20"/>
        </w:rPr>
        <w:t>Auditor Fiscal</w:t>
      </w:r>
      <w:r>
        <w:rPr>
          <w:b w:val="0"/>
          <w:i w:val="0"/>
          <w:sz w:val="20"/>
        </w:rPr>
        <w:t xml:space="preserve"> a ser desenvolvido pela NBS como componente nativo do ERP corporativo do Grupo Águia Branca (Divisão Comércio). O documento serve como contrato técnico entre o Grupo Águia Branca e a NBS para orientar o desenvolvimento, os testes de aceitação e a homologação do módulo.</w:t>
      </w:r>
    </w:p>
    <w:p>
      <w:pPr>
        <w:pStyle w:val="Heading3"/>
      </w:pPr>
      <w:r>
        <w:rPr>
          <w:color w:val="1E88E5"/>
          <w:sz w:val="22"/>
        </w:rPr>
        <w:t>1.2 Escopo da Solução</w:t>
      </w:r>
    </w:p>
    <w:p>
      <w:pPr>
        <w:spacing w:after="80"/>
      </w:pPr>
      <w:r>
        <w:rPr>
          <w:b w:val="0"/>
          <w:i w:val="0"/>
          <w:sz w:val="20"/>
        </w:rPr>
        <w:t>O módulo Auditor Fiscal substituirá integralmente o produto Fiscal Defender no processo de auditoria de Notas Fiscais Eletrônicas (NF-e) da Divisão Comércio. A solução operará de forma nativa sobre a base de dados do ERP NBS, eliminando a integração externa atualmente necessária para exportar dados ao Fiscal Defender.</w:t>
      </w:r>
    </w:p>
    <w:p>
      <w:pPr>
        <w:spacing w:after="80"/>
      </w:pPr>
      <w:r>
        <w:rPr>
          <w:b w:val="0"/>
          <w:i w:val="0"/>
          <w:sz w:val="20"/>
        </w:rPr>
        <w:t>O escopo inclui:</w:t>
      </w:r>
    </w:p>
    <w:p>
      <w:pPr>
        <w:pStyle w:val="ListBullet"/>
        <w:spacing w:after="40"/>
      </w:pPr>
      <w:r>
        <w:rPr>
          <w:b w:val="0"/>
          <w:i w:val="0"/>
          <w:sz w:val="20"/>
        </w:rPr>
        <w:t>Ingestão e processamento de NF-e já presentes na base NBS</w:t>
      </w:r>
    </w:p>
    <w:p>
      <w:pPr>
        <w:pStyle w:val="ListBullet"/>
        <w:spacing w:after="40"/>
      </w:pPr>
      <w:r>
        <w:rPr>
          <w:b w:val="0"/>
          <w:i w:val="0"/>
          <w:sz w:val="20"/>
        </w:rPr>
        <w:t>Auditoria automatizada de conformidade fiscal e tributária</w:t>
      </w:r>
    </w:p>
    <w:p>
      <w:pPr>
        <w:pStyle w:val="ListBullet"/>
        <w:spacing w:after="40"/>
      </w:pPr>
      <w:r>
        <w:rPr>
          <w:b w:val="0"/>
          <w:i w:val="0"/>
          <w:sz w:val="20"/>
        </w:rPr>
        <w:t>Detecção de inconsistências, fraudes e pagamentos indevidos</w:t>
      </w:r>
    </w:p>
    <w:p>
      <w:pPr>
        <w:pStyle w:val="ListBullet"/>
        <w:spacing w:after="40"/>
      </w:pPr>
      <w:r>
        <w:rPr>
          <w:b w:val="0"/>
          <w:i w:val="0"/>
          <w:sz w:val="20"/>
        </w:rPr>
        <w:t>Emissão de alertas de risco de multa e irregularidades</w:t>
      </w:r>
    </w:p>
    <w:p>
      <w:pPr>
        <w:pStyle w:val="ListBullet"/>
        <w:spacing w:after="40"/>
      </w:pPr>
      <w:r>
        <w:rPr>
          <w:b w:val="0"/>
          <w:i w:val="0"/>
          <w:sz w:val="20"/>
        </w:rPr>
        <w:t>Geração de relatórios operacionais e gerenciais acessíveis no ERP e, potencialmente, via Power BI</w:t>
      </w:r>
    </w:p>
    <w:p>
      <w:pPr>
        <w:spacing w:after="80"/>
      </w:pPr>
      <w:r>
        <w:rPr>
          <w:b w:val="0"/>
          <w:i w:val="0"/>
          <w:sz w:val="20"/>
        </w:rPr>
        <w:t xml:space="preserve">O escopo </w:t>
      </w:r>
      <w:r>
        <w:rPr>
          <w:b/>
          <w:i w:val="0"/>
          <w:sz w:val="20"/>
        </w:rPr>
        <w:t>não</w:t>
      </w:r>
      <w:r>
        <w:rPr>
          <w:b w:val="0"/>
          <w:i w:val="0"/>
          <w:sz w:val="20"/>
        </w:rPr>
        <w:t xml:space="preserve"> inclui emissão de NF-e, escrituração fiscal (SPED), transmissão para SEFAZ, nem auditoria de outras divisões do Grupo Águia Branca além da Divisão Comércio nesta fase.</w:t>
      </w:r>
    </w:p>
    <w:p>
      <w:pPr>
        <w:pStyle w:val="Heading3"/>
      </w:pPr>
      <w:r>
        <w:rPr>
          <w:color w:val="1E88E5"/>
          <w:sz w:val="22"/>
        </w:rPr>
        <w:t>1.3 Público-Alvo da ERF</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Público</w:t>
            </w:r>
          </w:p>
        </w:tc>
        <w:tc>
          <w:tcPr>
            <w:tcW w:type="dxa" w:w="4703"/>
            <w:shd w:val="clear" w:color="auto" w:fill="D0E4F7"/>
          </w:tcPr>
          <w:p>
            <w:r>
              <w:rPr>
                <w:b/>
                <w:sz w:val="18"/>
              </w:rPr>
              <w:t>Finalidade de uso do documento</w:t>
            </w:r>
          </w:p>
        </w:tc>
      </w:tr>
      <w:tr>
        <w:tc>
          <w:tcPr>
            <w:tcW w:type="dxa" w:w="4703"/>
          </w:tcPr>
          <w:p>
            <w:r>
              <w:rPr>
                <w:sz w:val="18"/>
              </w:rPr>
              <w:t>Sandro Siqueira (Contabilidade)</w:t>
            </w:r>
          </w:p>
        </w:tc>
        <w:tc>
          <w:tcPr>
            <w:tcW w:type="dxa" w:w="4703"/>
          </w:tcPr>
          <w:p>
            <w:r>
              <w:rPr>
                <w:sz w:val="18"/>
              </w:rPr>
              <w:t>Validar completude dos requisitos operacionais</w:t>
            </w:r>
          </w:p>
        </w:tc>
      </w:tr>
      <w:tr>
        <w:tc>
          <w:tcPr>
            <w:tcW w:type="dxa" w:w="4703"/>
          </w:tcPr>
          <w:p>
            <w:r>
              <w:rPr>
                <w:sz w:val="18"/>
              </w:rPr>
              <w:t>Equipe NBS (desenvolvimento)</w:t>
            </w:r>
          </w:p>
        </w:tc>
        <w:tc>
          <w:tcPr>
            <w:tcW w:type="dxa" w:w="4703"/>
          </w:tcPr>
          <w:p>
            <w:r>
              <w:rPr>
                <w:sz w:val="18"/>
              </w:rPr>
              <w:t>Guia de implementação e base para testes de aceitação</w:t>
            </w:r>
          </w:p>
        </w:tc>
      </w:tr>
      <w:tr>
        <w:tc>
          <w:tcPr>
            <w:tcW w:type="dxa" w:w="4703"/>
          </w:tcPr>
          <w:p>
            <w:r>
              <w:rPr>
                <w:sz w:val="18"/>
              </w:rPr>
              <w:t>VMO Autônomo</w:t>
            </w:r>
          </w:p>
        </w:tc>
        <w:tc>
          <w:tcPr>
            <w:tcW w:type="dxa" w:w="4703"/>
          </w:tcPr>
          <w:p>
            <w:r>
              <w:rPr>
                <w:sz w:val="18"/>
              </w:rPr>
              <w:t>Gestão do projeto e acompanhamento de entregas</w:t>
            </w:r>
          </w:p>
        </w:tc>
      </w:tr>
      <w:tr>
        <w:tc>
          <w:tcPr>
            <w:tcW w:type="dxa" w:w="4703"/>
          </w:tcPr>
          <w:p>
            <w:r>
              <w:rPr>
                <w:sz w:val="18"/>
              </w:rPr>
              <w:t>Financeiro — Divisão Comércio</w:t>
            </w:r>
          </w:p>
        </w:tc>
        <w:tc>
          <w:tcPr>
            <w:tcW w:type="dxa" w:w="4703"/>
          </w:tcPr>
          <w:p>
            <w:r>
              <w:rPr>
                <w:sz w:val="18"/>
              </w:rPr>
              <w:t>Confirmar requisitos de relatórios e alertas financeiros</w:t>
            </w:r>
          </w:p>
        </w:tc>
      </w:tr>
      <w:tr>
        <w:tc>
          <w:tcPr>
            <w:tcW w:type="dxa" w:w="4703"/>
          </w:tcPr>
          <w:p>
            <w:r>
              <w:rPr>
                <w:sz w:val="18"/>
              </w:rPr>
              <w:t>Jurídico — Divisão Comércio</w:t>
            </w:r>
          </w:p>
        </w:tc>
        <w:tc>
          <w:tcPr>
            <w:tcW w:type="dxa" w:w="4703"/>
          </w:tcPr>
          <w:p>
            <w:r>
              <w:rPr>
                <w:sz w:val="18"/>
              </w:rPr>
              <w:t>Confirmar requisitos de conformidade e evidências para litígios</w:t>
            </w:r>
          </w:p>
        </w:tc>
      </w:tr>
      <w:tr>
        <w:tc>
          <w:tcPr>
            <w:tcW w:type="dxa" w:w="4703"/>
          </w:tcPr>
          <w:p>
            <w:r>
              <w:rPr>
                <w:sz w:val="18"/>
              </w:rPr>
              <w:t>TI — Grupo Águia Branca</w:t>
            </w:r>
          </w:p>
        </w:tc>
        <w:tc>
          <w:tcPr>
            <w:tcW w:type="dxa" w:w="4703"/>
          </w:tcPr>
          <w:p>
            <w:r>
              <w:rPr>
                <w:sz w:val="18"/>
              </w:rPr>
              <w:t>Planejar infraestrutura, permissões e integração Power BI</w:t>
            </w:r>
          </w:p>
        </w:tc>
      </w:tr>
    </w:tbl>
    <w:p/>
    <w:p>
      <w:pPr>
        <w:pStyle w:val="Heading2"/>
      </w:pPr>
      <w:r>
        <w:rPr>
          <w:color w:val="1565C0"/>
          <w:sz w:val="26"/>
        </w:rPr>
        <w:t>2. Glossário do Domínio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Termo</w:t>
            </w:r>
          </w:p>
        </w:tc>
        <w:tc>
          <w:tcPr>
            <w:tcW w:type="dxa" w:w="4703"/>
            <w:shd w:val="clear" w:color="auto" w:fill="D0E4F7"/>
          </w:tcPr>
          <w:p>
            <w:r>
              <w:rPr>
                <w:b/>
                <w:sz w:val="18"/>
              </w:rPr>
              <w:t>Definição</w:t>
            </w:r>
          </w:p>
        </w:tc>
      </w:tr>
      <w:tr>
        <w:tc>
          <w:tcPr>
            <w:tcW w:type="dxa" w:w="4703"/>
          </w:tcPr>
          <w:p>
            <w:r>
              <w:rPr>
                <w:sz w:val="18"/>
              </w:rPr>
              <w:t>NF-e</w:t>
            </w:r>
          </w:p>
        </w:tc>
        <w:tc>
          <w:tcPr>
            <w:tcW w:type="dxa" w:w="4703"/>
          </w:tcPr>
          <w:p>
            <w:r>
              <w:rPr>
                <w:sz w:val="18"/>
              </w:rPr>
              <w:t>Nota Fiscal Eletrônica. Documento fiscal digital, de existência apenas virtual, que documenta operações de circulação de mercadorias e prestação de serviços.</w:t>
            </w:r>
          </w:p>
        </w:tc>
      </w:tr>
      <w:tr>
        <w:tc>
          <w:tcPr>
            <w:tcW w:type="dxa" w:w="4703"/>
          </w:tcPr>
          <w:p>
            <w:r>
              <w:rPr>
                <w:sz w:val="18"/>
              </w:rPr>
              <w:t>DANFE</w:t>
            </w:r>
          </w:p>
        </w:tc>
        <w:tc>
          <w:tcPr>
            <w:tcW w:type="dxa" w:w="4703"/>
          </w:tcPr>
          <w:p>
            <w:r>
              <w:rPr>
                <w:sz w:val="18"/>
              </w:rPr>
              <w:t>Documento Auxiliar da NF-e. Representação gráfica simplificada da NF-e, impresso para acompanhar a mercadoria em trânsito.</w:t>
            </w:r>
          </w:p>
        </w:tc>
      </w:tr>
      <w:tr>
        <w:tc>
          <w:tcPr>
            <w:tcW w:type="dxa" w:w="4703"/>
          </w:tcPr>
          <w:p>
            <w:r>
              <w:rPr>
                <w:sz w:val="18"/>
              </w:rPr>
              <w:t>Chave de Acesso</w:t>
            </w:r>
          </w:p>
        </w:tc>
        <w:tc>
          <w:tcPr>
            <w:tcW w:type="dxa" w:w="4703"/>
          </w:tcPr>
          <w:p>
            <w:r>
              <w:rPr>
                <w:sz w:val="18"/>
              </w:rPr>
              <w:t>Código numérico de 44 dígitos que identifica univocamente uma NF-e perante a SEFAZ.</w:t>
            </w:r>
          </w:p>
        </w:tc>
      </w:tr>
      <w:tr>
        <w:tc>
          <w:tcPr>
            <w:tcW w:type="dxa" w:w="4703"/>
          </w:tcPr>
          <w:p>
            <w:r>
              <w:rPr>
                <w:sz w:val="18"/>
              </w:rPr>
              <w:t>SEFAZ</w:t>
            </w:r>
          </w:p>
        </w:tc>
        <w:tc>
          <w:tcPr>
            <w:tcW w:type="dxa" w:w="4703"/>
          </w:tcPr>
          <w:p>
            <w:r>
              <w:rPr>
                <w:sz w:val="18"/>
              </w:rPr>
              <w:t>Secretaria de Estado de Fazenda. Órgão estadual responsável pela autorização, validação e guarda das NF-e no ambiente nacional (SEFAZ Nacional / AN).</w:t>
            </w:r>
          </w:p>
        </w:tc>
      </w:tr>
      <w:tr>
        <w:tc>
          <w:tcPr>
            <w:tcW w:type="dxa" w:w="4703"/>
          </w:tcPr>
          <w:p>
            <w:r>
              <w:rPr>
                <w:sz w:val="18"/>
              </w:rPr>
              <w:t>XML da NF-e</w:t>
            </w:r>
          </w:p>
        </w:tc>
        <w:tc>
          <w:tcPr>
            <w:tcW w:type="dxa" w:w="4703"/>
          </w:tcPr>
          <w:p>
            <w:r>
              <w:rPr>
                <w:sz w:val="18"/>
              </w:rPr>
              <w:t>Arquivo em formato XML que contém todos os dados estruturados de uma NF-e, assinado digitalmente pelo emitente e autorizado pela SEFAZ.</w:t>
            </w:r>
          </w:p>
        </w:tc>
      </w:tr>
      <w:tr>
        <w:tc>
          <w:tcPr>
            <w:tcW w:type="dxa" w:w="4703"/>
          </w:tcPr>
          <w:p>
            <w:r>
              <w:rPr>
                <w:sz w:val="18"/>
              </w:rPr>
              <w:t>Auditoria Fiscal</w:t>
            </w:r>
          </w:p>
        </w:tc>
        <w:tc>
          <w:tcPr>
            <w:tcW w:type="dxa" w:w="4703"/>
          </w:tcPr>
          <w:p>
            <w:r>
              <w:rPr>
                <w:sz w:val="18"/>
              </w:rPr>
              <w:t>Processo de verificação da conformidade de documentos fiscais com as legislações tributárias federal, estadual e municipal aplicáveis.</w:t>
            </w:r>
          </w:p>
        </w:tc>
      </w:tr>
      <w:tr>
        <w:tc>
          <w:tcPr>
            <w:tcW w:type="dxa" w:w="4703"/>
          </w:tcPr>
          <w:p>
            <w:r>
              <w:rPr>
                <w:sz w:val="18"/>
              </w:rPr>
              <w:t>Fiscal Defender</w:t>
            </w:r>
          </w:p>
        </w:tc>
        <w:tc>
          <w:tcPr>
            <w:tcW w:type="dxa" w:w="4703"/>
          </w:tcPr>
          <w:p>
            <w:r>
              <w:rPr>
                <w:sz w:val="18"/>
              </w:rPr>
              <w:t>Produto de terceiro (substituído por este módulo) que realizava auditoria de NF-e recebendo dados via integração com o ERP NBS.</w:t>
            </w:r>
          </w:p>
        </w:tc>
      </w:tr>
      <w:tr>
        <w:tc>
          <w:tcPr>
            <w:tcW w:type="dxa" w:w="4703"/>
          </w:tcPr>
          <w:p>
            <w:r>
              <w:rPr>
                <w:sz w:val="18"/>
              </w:rPr>
              <w:t>Auditor Fiscal</w:t>
            </w:r>
          </w:p>
        </w:tc>
        <w:tc>
          <w:tcPr>
            <w:tcW w:type="dxa" w:w="4703"/>
          </w:tcPr>
          <w:p>
            <w:r>
              <w:rPr>
                <w:sz w:val="18"/>
              </w:rPr>
              <w:t>Nome do módulo nativo NBS objeto desta especificação.</w:t>
            </w:r>
          </w:p>
        </w:tc>
      </w:tr>
      <w:tr>
        <w:tc>
          <w:tcPr>
            <w:tcW w:type="dxa" w:w="4703"/>
          </w:tcPr>
          <w:p>
            <w:r>
              <w:rPr>
                <w:sz w:val="18"/>
              </w:rPr>
              <w:t>NBS</w:t>
            </w:r>
          </w:p>
        </w:tc>
        <w:tc>
          <w:tcPr>
            <w:tcW w:type="dxa" w:w="4703"/>
          </w:tcPr>
          <w:p>
            <w:r>
              <w:rPr>
                <w:sz w:val="18"/>
              </w:rPr>
              <w:t>Fornecedor do ERP corporativo do Grupo Águia Branca; responsável pelo desenvolvimento do módulo Auditor Fiscal.</w:t>
            </w:r>
          </w:p>
        </w:tc>
      </w:tr>
      <w:tr>
        <w:tc>
          <w:tcPr>
            <w:tcW w:type="dxa" w:w="4703"/>
          </w:tcPr>
          <w:p>
            <w:r>
              <w:rPr>
                <w:sz w:val="18"/>
              </w:rPr>
              <w:t>ERP</w:t>
            </w:r>
          </w:p>
        </w:tc>
        <w:tc>
          <w:tcPr>
            <w:tcW w:type="dxa" w:w="4703"/>
          </w:tcPr>
          <w:p>
            <w:r>
              <w:rPr>
                <w:sz w:val="18"/>
              </w:rPr>
              <w:t>Enterprise Resource Planning. Sistema integrado de gestão empresarial. Neste contexto, o sistema fornecido pela NBS ao Grupo Águia Branca.</w:t>
            </w:r>
          </w:p>
        </w:tc>
      </w:tr>
      <w:tr>
        <w:tc>
          <w:tcPr>
            <w:tcW w:type="dxa" w:w="4703"/>
          </w:tcPr>
          <w:p>
            <w:r>
              <w:rPr>
                <w:sz w:val="18"/>
              </w:rPr>
              <w:t>ICMS</w:t>
            </w:r>
          </w:p>
        </w:tc>
        <w:tc>
          <w:tcPr>
            <w:tcW w:type="dxa" w:w="4703"/>
          </w:tcPr>
          <w:p>
            <w:r>
              <w:rPr>
                <w:sz w:val="18"/>
              </w:rPr>
              <w:t>Imposto sobre Circulação de Mercadorias e Serviços. Imposto estadual incidente sobre operações fiscais auditadas pelo módulo.</w:t>
            </w:r>
          </w:p>
        </w:tc>
      </w:tr>
      <w:tr>
        <w:tc>
          <w:tcPr>
            <w:tcW w:type="dxa" w:w="4703"/>
          </w:tcPr>
          <w:p>
            <w:r>
              <w:rPr>
                <w:sz w:val="18"/>
              </w:rPr>
              <w:t>PIS/COFINS</w:t>
            </w:r>
          </w:p>
        </w:tc>
        <w:tc>
          <w:tcPr>
            <w:tcW w:type="dxa" w:w="4703"/>
          </w:tcPr>
          <w:p>
            <w:r>
              <w:rPr>
                <w:sz w:val="18"/>
              </w:rPr>
              <w:t>Contribuições federais (PIS = Programa de Integração Social; COFINS = Contribuição para o Financiamento da Seguridade Social) incidentes sobre receitas.</w:t>
            </w:r>
          </w:p>
        </w:tc>
      </w:tr>
      <w:tr>
        <w:tc>
          <w:tcPr>
            <w:tcW w:type="dxa" w:w="4703"/>
          </w:tcPr>
          <w:p>
            <w:r>
              <w:rPr>
                <w:sz w:val="18"/>
              </w:rPr>
              <w:t>IPI</w:t>
            </w:r>
          </w:p>
        </w:tc>
        <w:tc>
          <w:tcPr>
            <w:tcW w:type="dxa" w:w="4703"/>
          </w:tcPr>
          <w:p>
            <w:r>
              <w:rPr>
                <w:sz w:val="18"/>
              </w:rPr>
              <w:t>Imposto sobre Produtos Industrializados. Imposto federal que pode constar em NF-e de produtos industrializados.</w:t>
            </w:r>
          </w:p>
        </w:tc>
      </w:tr>
      <w:tr>
        <w:tc>
          <w:tcPr>
            <w:tcW w:type="dxa" w:w="4703"/>
          </w:tcPr>
          <w:p>
            <w:r>
              <w:rPr>
                <w:sz w:val="18"/>
              </w:rPr>
              <w:t>Crédito Tributário</w:t>
            </w:r>
          </w:p>
        </w:tc>
        <w:tc>
          <w:tcPr>
            <w:tcW w:type="dxa" w:w="4703"/>
          </w:tcPr>
          <w:p>
            <w:r>
              <w:rPr>
                <w:sz w:val="18"/>
              </w:rPr>
              <w:t>Direito do contribuinte de abater, do imposto a recolher, valores de imposto pago em etapas anteriores da cadeia produtiva.</w:t>
            </w:r>
          </w:p>
        </w:tc>
      </w:tr>
      <w:tr>
        <w:tc>
          <w:tcPr>
            <w:tcW w:type="dxa" w:w="4703"/>
          </w:tcPr>
          <w:p>
            <w:r>
              <w:rPr>
                <w:sz w:val="18"/>
              </w:rPr>
              <w:t>CST / CSOSN</w:t>
            </w:r>
          </w:p>
        </w:tc>
        <w:tc>
          <w:tcPr>
            <w:tcW w:type="dxa" w:w="4703"/>
          </w:tcPr>
          <w:p>
            <w:r>
              <w:rPr>
                <w:sz w:val="18"/>
              </w:rPr>
              <w:t>Código de Situação Tributária / Código de Situação da Operação no Simples Nacional. Codificam o tratamento tributário de cada item da NF-e.</w:t>
            </w:r>
          </w:p>
        </w:tc>
      </w:tr>
      <w:tr>
        <w:tc>
          <w:tcPr>
            <w:tcW w:type="dxa" w:w="4703"/>
          </w:tcPr>
          <w:p>
            <w:r>
              <w:rPr>
                <w:sz w:val="18"/>
              </w:rPr>
              <w:t>CFOP</w:t>
            </w:r>
          </w:p>
        </w:tc>
        <w:tc>
          <w:tcPr>
            <w:tcW w:type="dxa" w:w="4703"/>
          </w:tcPr>
          <w:p>
            <w:r>
              <w:rPr>
                <w:sz w:val="18"/>
              </w:rPr>
              <w:t>Código Fiscal de Operações e Prestações. Código que identifica a natureza de circulação de mercadoria ou a prestação de serviço.</w:t>
            </w:r>
          </w:p>
        </w:tc>
      </w:tr>
      <w:tr>
        <w:tc>
          <w:tcPr>
            <w:tcW w:type="dxa" w:w="4703"/>
          </w:tcPr>
          <w:p>
            <w:r>
              <w:rPr>
                <w:sz w:val="18"/>
              </w:rPr>
              <w:t>NCM</w:t>
            </w:r>
          </w:p>
        </w:tc>
        <w:tc>
          <w:tcPr>
            <w:tcW w:type="dxa" w:w="4703"/>
          </w:tcPr>
          <w:p>
            <w:r>
              <w:rPr>
                <w:sz w:val="18"/>
              </w:rPr>
              <w:t>Nomenclatura Comum do Mercosul. Código de oito dígitos que classifica mercadorias para fins tributários.</w:t>
            </w:r>
          </w:p>
        </w:tc>
      </w:tr>
      <w:tr>
        <w:tc>
          <w:tcPr>
            <w:tcW w:type="dxa" w:w="4703"/>
          </w:tcPr>
          <w:p>
            <w:r>
              <w:rPr>
                <w:sz w:val="18"/>
              </w:rPr>
              <w:t>Duplicata / Fatura</w:t>
            </w:r>
          </w:p>
        </w:tc>
        <w:tc>
          <w:tcPr>
            <w:tcW w:type="dxa" w:w="4703"/>
          </w:tcPr>
          <w:p>
            <w:r>
              <w:rPr>
                <w:sz w:val="18"/>
              </w:rPr>
              <w:t>Título de crédito que documenta a obrigação de pagamento decorrente da operação comercial registrada na NF-e.</w:t>
            </w:r>
          </w:p>
        </w:tc>
      </w:tr>
      <w:tr>
        <w:tc>
          <w:tcPr>
            <w:tcW w:type="dxa" w:w="4703"/>
          </w:tcPr>
          <w:p>
            <w:r>
              <w:rPr>
                <w:sz w:val="18"/>
              </w:rPr>
              <w:t>Pagamento Indevido</w:t>
            </w:r>
          </w:p>
        </w:tc>
        <w:tc>
          <w:tcPr>
            <w:tcW w:type="dxa" w:w="4703"/>
          </w:tcPr>
          <w:p>
            <w:r>
              <w:rPr>
                <w:sz w:val="18"/>
              </w:rPr>
              <w:t>Pagamento realizado em decorrência de NF-e com irregularidade (duplicidade, valor incorreto, NF-e cancelada, etc.).</w:t>
            </w:r>
          </w:p>
        </w:tc>
      </w:tr>
      <w:tr>
        <w:tc>
          <w:tcPr>
            <w:tcW w:type="dxa" w:w="4703"/>
          </w:tcPr>
          <w:p>
            <w:r>
              <w:rPr>
                <w:sz w:val="18"/>
              </w:rPr>
              <w:t>MoSCoW</w:t>
            </w:r>
          </w:p>
        </w:tc>
        <w:tc>
          <w:tcPr>
            <w:tcW w:type="dxa" w:w="4703"/>
          </w:tcPr>
          <w:p>
            <w:r>
              <w:rPr>
                <w:sz w:val="18"/>
              </w:rPr>
              <w:t>Método de priorização de requisitos: Must Have (obrigatório), Should Have (importante), Could Have (desejável), Won't Have (fora desta versão).</w:t>
            </w:r>
          </w:p>
        </w:tc>
      </w:tr>
      <w:tr>
        <w:tc>
          <w:tcPr>
            <w:tcW w:type="dxa" w:w="4703"/>
          </w:tcPr>
          <w:p>
            <w:r>
              <w:rPr>
                <w:sz w:val="18"/>
              </w:rPr>
              <w:t>Power BI</w:t>
            </w:r>
          </w:p>
        </w:tc>
        <w:tc>
          <w:tcPr>
            <w:tcW w:type="dxa" w:w="4703"/>
          </w:tcPr>
          <w:p>
            <w:r>
              <w:rPr>
                <w:sz w:val="18"/>
              </w:rPr>
              <w:t>Ferramenta de Business Intelligence da Microsoft, potencialmente usada para consumo externo dos dados de relatórios do módulo.</w:t>
            </w:r>
          </w:p>
        </w:tc>
      </w:tr>
      <w:tr>
        <w:tc>
          <w:tcPr>
            <w:tcW w:type="dxa" w:w="4703"/>
          </w:tcPr>
          <w:p>
            <w:r>
              <w:rPr>
                <w:sz w:val="18"/>
              </w:rPr>
              <w:t>LGPD</w:t>
            </w:r>
          </w:p>
        </w:tc>
        <w:tc>
          <w:tcPr>
            <w:tcW w:type="dxa" w:w="4703"/>
          </w:tcPr>
          <w:p>
            <w:r>
              <w:rPr>
                <w:sz w:val="18"/>
              </w:rPr>
              <w:t>Lei Geral de Proteção de Dados Pessoais (Lei 13.709/2018). Aplicável ao tratamento de dados de pessoas físicas eventualmente presentes em NF-e.</w:t>
            </w:r>
          </w:p>
        </w:tc>
      </w:tr>
    </w:tbl>
    <w:p/>
    <w:p>
      <w:pPr>
        <w:pStyle w:val="Heading2"/>
      </w:pPr>
      <w:r>
        <w:rPr>
          <w:color w:val="1565C0"/>
          <w:sz w:val="26"/>
        </w:rPr>
        <w:t>3. Atores e Perfis de Usuário</w:t>
      </w:r>
    </w:p>
    <w:p>
      <w:pPr>
        <w:pStyle w:val="Heading3"/>
      </w:pPr>
      <w:r>
        <w:rPr>
          <w:color w:val="1E88E5"/>
          <w:sz w:val="22"/>
        </w:rPr>
        <w:t>3.1 Perfil: Analista de Contabilidade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Atributo</w:t>
            </w:r>
          </w:p>
        </w:tc>
        <w:tc>
          <w:tcPr>
            <w:tcW w:type="dxa" w:w="4703"/>
            <w:shd w:val="clear" w:color="auto" w:fill="D0E4F7"/>
          </w:tcPr>
          <w:p>
            <w:r>
              <w:rPr>
                <w:b/>
                <w:sz w:val="18"/>
              </w:rPr>
              <w:t>Descrição</w:t>
            </w:r>
          </w:p>
        </w:tc>
      </w:tr>
      <w:tr>
        <w:tc>
          <w:tcPr>
            <w:tcW w:type="dxa" w:w="4703"/>
          </w:tcPr>
          <w:p>
            <w:r>
              <w:rPr>
                <w:sz w:val="18"/>
              </w:rPr>
              <w:t>Área</w:t>
            </w:r>
          </w:p>
        </w:tc>
        <w:tc>
          <w:tcPr>
            <w:tcW w:type="dxa" w:w="4703"/>
          </w:tcPr>
          <w:p>
            <w:r>
              <w:rPr>
                <w:sz w:val="18"/>
              </w:rPr>
              <w:t>Contabilidade — Divisão Comércio, Grupo Águia Branca</w:t>
            </w:r>
          </w:p>
        </w:tc>
      </w:tr>
      <w:tr>
        <w:tc>
          <w:tcPr>
            <w:tcW w:type="dxa" w:w="4703"/>
          </w:tcPr>
          <w:p>
            <w:r>
              <w:rPr>
                <w:sz w:val="18"/>
              </w:rPr>
              <w:t>Frequência de uso</w:t>
            </w:r>
          </w:p>
        </w:tc>
        <w:tc>
          <w:tcPr>
            <w:tcW w:type="dxa" w:w="4703"/>
          </w:tcPr>
          <w:p>
            <w:r>
              <w:rPr>
                <w:sz w:val="18"/>
              </w:rPr>
              <w:t>Diária — múltiplas sessões por dia</w:t>
            </w:r>
          </w:p>
        </w:tc>
      </w:tr>
      <w:tr>
        <w:tc>
          <w:tcPr>
            <w:tcW w:type="dxa" w:w="4703"/>
          </w:tcPr>
          <w:p>
            <w:r>
              <w:rPr>
                <w:sz w:val="18"/>
              </w:rPr>
              <w:t>Volume esperado</w:t>
            </w:r>
          </w:p>
        </w:tc>
        <w:tc>
          <w:tcPr>
            <w:tcW w:type="dxa" w:w="4703"/>
          </w:tcPr>
          <w:p>
            <w:r>
              <w:rPr>
                <w:sz w:val="18"/>
              </w:rPr>
              <w:t>A confirmar com Sandro Siqueira (ver Seção 10, PEN-001)</w:t>
            </w:r>
          </w:p>
        </w:tc>
      </w:tr>
      <w:tr>
        <w:tc>
          <w:tcPr>
            <w:tcW w:type="dxa" w:w="4703"/>
          </w:tcPr>
          <w:p>
            <w:r>
              <w:rPr>
                <w:sz w:val="18"/>
              </w:rPr>
              <w:t>Principais tarefas</w:t>
            </w:r>
          </w:p>
        </w:tc>
        <w:tc>
          <w:tcPr>
            <w:tcW w:type="dxa" w:w="4703"/>
          </w:tcPr>
          <w:p>
            <w:r>
              <w:rPr>
                <w:sz w:val="18"/>
              </w:rPr>
              <w:t>Revisar fila de NF-e auditadas; investigar alertas; tratar divergências; aprovar/rejeitar NF-e; consultar histórico de auditoria</w:t>
            </w:r>
          </w:p>
        </w:tc>
      </w:tr>
      <w:tr>
        <w:tc>
          <w:tcPr>
            <w:tcW w:type="dxa" w:w="4703"/>
          </w:tcPr>
          <w:p>
            <w:r>
              <w:rPr>
                <w:sz w:val="18"/>
              </w:rPr>
              <w:t>Nível técnico</w:t>
            </w:r>
          </w:p>
        </w:tc>
        <w:tc>
          <w:tcPr>
            <w:tcW w:type="dxa" w:w="4703"/>
          </w:tcPr>
          <w:p>
            <w:r>
              <w:rPr>
                <w:sz w:val="18"/>
              </w:rPr>
              <w:t>Usuário funcional de ERP; familiaridade com legislação tributária</w:t>
            </w:r>
          </w:p>
        </w:tc>
      </w:tr>
      <w:tr>
        <w:tc>
          <w:tcPr>
            <w:tcW w:type="dxa" w:w="4703"/>
          </w:tcPr>
          <w:p>
            <w:r>
              <w:rPr>
                <w:sz w:val="18"/>
              </w:rPr>
              <w:t>Responsabilidade</w:t>
            </w:r>
          </w:p>
        </w:tc>
        <w:tc>
          <w:tcPr>
            <w:tcW w:type="dxa" w:w="4703"/>
          </w:tcPr>
          <w:p>
            <w:r>
              <w:rPr>
                <w:sz w:val="18"/>
              </w:rPr>
              <w:t>Tomada de decisão operacional sobre conformidade de NF-e</w:t>
            </w:r>
          </w:p>
        </w:tc>
      </w:tr>
    </w:tbl>
    <w:p/>
    <w:p>
      <w:pPr>
        <w:pStyle w:val="Heading3"/>
      </w:pPr>
      <w:r>
        <w:rPr>
          <w:color w:val="1E88E5"/>
          <w:sz w:val="22"/>
        </w:rPr>
        <w:t>3.2 Perfil: Supervisor de Contabilidade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Atributo</w:t>
            </w:r>
          </w:p>
        </w:tc>
        <w:tc>
          <w:tcPr>
            <w:tcW w:type="dxa" w:w="4703"/>
            <w:shd w:val="clear" w:color="auto" w:fill="D0E4F7"/>
          </w:tcPr>
          <w:p>
            <w:r>
              <w:rPr>
                <w:b/>
                <w:sz w:val="18"/>
              </w:rPr>
              <w:t>Descrição</w:t>
            </w:r>
          </w:p>
        </w:tc>
      </w:tr>
      <w:tr>
        <w:tc>
          <w:tcPr>
            <w:tcW w:type="dxa" w:w="4703"/>
          </w:tcPr>
          <w:p>
            <w:r>
              <w:rPr>
                <w:sz w:val="18"/>
              </w:rPr>
              <w:t>Área</w:t>
            </w:r>
          </w:p>
        </w:tc>
        <w:tc>
          <w:tcPr>
            <w:tcW w:type="dxa" w:w="4703"/>
          </w:tcPr>
          <w:p>
            <w:r>
              <w:rPr>
                <w:sz w:val="18"/>
              </w:rPr>
              <w:t>Contabilidade — Divisão Comércio, Grupo Águia Branca</w:t>
            </w:r>
          </w:p>
        </w:tc>
      </w:tr>
      <w:tr>
        <w:tc>
          <w:tcPr>
            <w:tcW w:type="dxa" w:w="4703"/>
          </w:tcPr>
          <w:p>
            <w:r>
              <w:rPr>
                <w:sz w:val="18"/>
              </w:rPr>
              <w:t>Frequência de uso</w:t>
            </w:r>
          </w:p>
        </w:tc>
        <w:tc>
          <w:tcPr>
            <w:tcW w:type="dxa" w:w="4703"/>
          </w:tcPr>
          <w:p>
            <w:r>
              <w:rPr>
                <w:sz w:val="18"/>
              </w:rPr>
              <w:t>Diária — principalmente para acompanhamento gerencial</w:t>
            </w:r>
          </w:p>
        </w:tc>
      </w:tr>
      <w:tr>
        <w:tc>
          <w:tcPr>
            <w:tcW w:type="dxa" w:w="4703"/>
          </w:tcPr>
          <w:p>
            <w:r>
              <w:rPr>
                <w:sz w:val="18"/>
              </w:rPr>
              <w:t>Principais tarefas</w:t>
            </w:r>
          </w:p>
        </w:tc>
        <w:tc>
          <w:tcPr>
            <w:tcW w:type="dxa" w:w="4703"/>
          </w:tcPr>
          <w:p>
            <w:r>
              <w:rPr>
                <w:sz w:val="18"/>
              </w:rPr>
              <w:t>Monitorar dashboard de conformidade; acompanhar KPIs de auditoria; escalar irregularidades; aprovar relatórios periódicos</w:t>
            </w:r>
          </w:p>
        </w:tc>
      </w:tr>
      <w:tr>
        <w:tc>
          <w:tcPr>
            <w:tcW w:type="dxa" w:w="4703"/>
          </w:tcPr>
          <w:p>
            <w:r>
              <w:rPr>
                <w:sz w:val="18"/>
              </w:rPr>
              <w:t>Nível técnico</w:t>
            </w:r>
          </w:p>
        </w:tc>
        <w:tc>
          <w:tcPr>
            <w:tcW w:type="dxa" w:w="4703"/>
          </w:tcPr>
          <w:p>
            <w:r>
              <w:rPr>
                <w:sz w:val="18"/>
              </w:rPr>
              <w:t>Usuário gerencial de ERP; alto conhecimento de legislação tributária</w:t>
            </w:r>
          </w:p>
        </w:tc>
      </w:tr>
      <w:tr>
        <w:tc>
          <w:tcPr>
            <w:tcW w:type="dxa" w:w="4703"/>
          </w:tcPr>
          <w:p>
            <w:r>
              <w:rPr>
                <w:sz w:val="18"/>
              </w:rPr>
              <w:t>Responsabilidade</w:t>
            </w:r>
          </w:p>
        </w:tc>
        <w:tc>
          <w:tcPr>
            <w:tcW w:type="dxa" w:w="4703"/>
          </w:tcPr>
          <w:p>
            <w:r>
              <w:rPr>
                <w:sz w:val="18"/>
              </w:rPr>
              <w:t>Supervisão da equipe de contabilidade e resposta a fiscalizações externas</w:t>
            </w:r>
          </w:p>
        </w:tc>
      </w:tr>
    </w:tbl>
    <w:p/>
    <w:p>
      <w:pPr>
        <w:pStyle w:val="Heading3"/>
      </w:pPr>
      <w:r>
        <w:rPr>
          <w:color w:val="1E88E5"/>
          <w:sz w:val="22"/>
        </w:rPr>
        <w:t>3.3 Perfil: Analista Financeiro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Atributo</w:t>
            </w:r>
          </w:p>
        </w:tc>
        <w:tc>
          <w:tcPr>
            <w:tcW w:type="dxa" w:w="4703"/>
            <w:shd w:val="clear" w:color="auto" w:fill="D0E4F7"/>
          </w:tcPr>
          <w:p>
            <w:r>
              <w:rPr>
                <w:b/>
                <w:sz w:val="18"/>
              </w:rPr>
              <w:t>Descrição</w:t>
            </w:r>
          </w:p>
        </w:tc>
      </w:tr>
      <w:tr>
        <w:tc>
          <w:tcPr>
            <w:tcW w:type="dxa" w:w="4703"/>
          </w:tcPr>
          <w:p>
            <w:r>
              <w:rPr>
                <w:sz w:val="18"/>
              </w:rPr>
              <w:t>Área</w:t>
            </w:r>
          </w:p>
        </w:tc>
        <w:tc>
          <w:tcPr>
            <w:tcW w:type="dxa" w:w="4703"/>
          </w:tcPr>
          <w:p>
            <w:r>
              <w:rPr>
                <w:sz w:val="18"/>
              </w:rPr>
              <w:t>Financeiro — Divisão Comércio, Grupo Águia Branca</w:t>
            </w:r>
          </w:p>
        </w:tc>
      </w:tr>
      <w:tr>
        <w:tc>
          <w:tcPr>
            <w:tcW w:type="dxa" w:w="4703"/>
          </w:tcPr>
          <w:p>
            <w:r>
              <w:rPr>
                <w:sz w:val="18"/>
              </w:rPr>
              <w:t>Frequência de uso</w:t>
            </w:r>
          </w:p>
        </w:tc>
        <w:tc>
          <w:tcPr>
            <w:tcW w:type="dxa" w:w="4703"/>
          </w:tcPr>
          <w:p>
            <w:r>
              <w:rPr>
                <w:sz w:val="18"/>
              </w:rPr>
              <w:t>Semanal a mensal (relatórios e alertas pontuais)</w:t>
            </w:r>
          </w:p>
        </w:tc>
      </w:tr>
      <w:tr>
        <w:tc>
          <w:tcPr>
            <w:tcW w:type="dxa" w:w="4703"/>
          </w:tcPr>
          <w:p>
            <w:r>
              <w:rPr>
                <w:sz w:val="18"/>
              </w:rPr>
              <w:t>Principais tarefas</w:t>
            </w:r>
          </w:p>
        </w:tc>
        <w:tc>
          <w:tcPr>
            <w:tcW w:type="dxa" w:w="4703"/>
          </w:tcPr>
          <w:p>
            <w:r>
              <w:rPr>
                <w:sz w:val="18"/>
              </w:rPr>
              <w:t>Consultar alertas de pagamentos indevidos; acessar relatórios de NF-e bloqueadas; solicitar estorno de pagamentos irregulares</w:t>
            </w:r>
          </w:p>
        </w:tc>
      </w:tr>
      <w:tr>
        <w:tc>
          <w:tcPr>
            <w:tcW w:type="dxa" w:w="4703"/>
          </w:tcPr>
          <w:p>
            <w:r>
              <w:rPr>
                <w:sz w:val="18"/>
              </w:rPr>
              <w:t>Nível técnico</w:t>
            </w:r>
          </w:p>
        </w:tc>
        <w:tc>
          <w:tcPr>
            <w:tcW w:type="dxa" w:w="4703"/>
          </w:tcPr>
          <w:p>
            <w:r>
              <w:rPr>
                <w:sz w:val="18"/>
              </w:rPr>
              <w:t>Usuário funcional de ERP; sem necessidade de conhecimento tributário aprofundado</w:t>
            </w:r>
          </w:p>
        </w:tc>
      </w:tr>
      <w:tr>
        <w:tc>
          <w:tcPr>
            <w:tcW w:type="dxa" w:w="4703"/>
          </w:tcPr>
          <w:p>
            <w:r>
              <w:rPr>
                <w:sz w:val="18"/>
              </w:rPr>
              <w:t>Responsabilidade</w:t>
            </w:r>
          </w:p>
        </w:tc>
        <w:tc>
          <w:tcPr>
            <w:tcW w:type="dxa" w:w="4703"/>
          </w:tcPr>
          <w:p>
            <w:r>
              <w:rPr>
                <w:sz w:val="18"/>
              </w:rPr>
              <w:t>Prevenção e recuperação de pagamentos indevidos</w:t>
            </w:r>
          </w:p>
        </w:tc>
      </w:tr>
      <w:tr>
        <w:tc>
          <w:tcPr>
            <w:tcW w:type="dxa" w:w="4703"/>
          </w:tcPr>
          <w:p>
            <w:r>
              <w:rPr>
                <w:sz w:val="18"/>
              </w:rPr>
              <w:t>Observação</w:t>
            </w:r>
          </w:p>
        </w:tc>
        <w:tc>
          <w:tcPr>
            <w:tcW w:type="dxa" w:w="4703"/>
          </w:tcPr>
          <w:p>
            <w:r>
              <w:rPr>
                <w:sz w:val="18"/>
              </w:rPr>
              <w:t>Requisitos detalhados a confirmar (ver Seção 10, PEN-003)</w:t>
            </w:r>
          </w:p>
        </w:tc>
      </w:tr>
    </w:tbl>
    <w:p/>
    <w:p>
      <w:pPr>
        <w:pStyle w:val="Heading3"/>
      </w:pPr>
      <w:r>
        <w:rPr>
          <w:color w:val="1E88E5"/>
          <w:sz w:val="22"/>
        </w:rPr>
        <w:t>3.4 Perfil: Analista Jurídico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Atributo</w:t>
            </w:r>
          </w:p>
        </w:tc>
        <w:tc>
          <w:tcPr>
            <w:tcW w:type="dxa" w:w="4703"/>
            <w:shd w:val="clear" w:color="auto" w:fill="D0E4F7"/>
          </w:tcPr>
          <w:p>
            <w:r>
              <w:rPr>
                <w:b/>
                <w:sz w:val="18"/>
              </w:rPr>
              <w:t>Descrição</w:t>
            </w:r>
          </w:p>
        </w:tc>
      </w:tr>
      <w:tr>
        <w:tc>
          <w:tcPr>
            <w:tcW w:type="dxa" w:w="4703"/>
          </w:tcPr>
          <w:p>
            <w:r>
              <w:rPr>
                <w:sz w:val="18"/>
              </w:rPr>
              <w:t>Área</w:t>
            </w:r>
          </w:p>
        </w:tc>
        <w:tc>
          <w:tcPr>
            <w:tcW w:type="dxa" w:w="4703"/>
          </w:tcPr>
          <w:p>
            <w:r>
              <w:rPr>
                <w:sz w:val="18"/>
              </w:rPr>
              <w:t>Jurídico — Divisão Comércio, Grupo Águia Branca</w:t>
            </w:r>
          </w:p>
        </w:tc>
      </w:tr>
      <w:tr>
        <w:tc>
          <w:tcPr>
            <w:tcW w:type="dxa" w:w="4703"/>
          </w:tcPr>
          <w:p>
            <w:r>
              <w:rPr>
                <w:sz w:val="18"/>
              </w:rPr>
              <w:t>Frequência de uso</w:t>
            </w:r>
          </w:p>
        </w:tc>
        <w:tc>
          <w:tcPr>
            <w:tcW w:type="dxa" w:w="4703"/>
          </w:tcPr>
          <w:p>
            <w:r>
              <w:rPr>
                <w:sz w:val="18"/>
              </w:rPr>
              <w:t>Sob demanda (em processos, auditorias externas, consultas de conformidade)</w:t>
            </w:r>
          </w:p>
        </w:tc>
      </w:tr>
      <w:tr>
        <w:tc>
          <w:tcPr>
            <w:tcW w:type="dxa" w:w="4703"/>
          </w:tcPr>
          <w:p>
            <w:r>
              <w:rPr>
                <w:sz w:val="18"/>
              </w:rPr>
              <w:t>Principais tarefas</w:t>
            </w:r>
          </w:p>
        </w:tc>
        <w:tc>
          <w:tcPr>
            <w:tcW w:type="dxa" w:w="4703"/>
          </w:tcPr>
          <w:p>
            <w:r>
              <w:rPr>
                <w:sz w:val="18"/>
              </w:rPr>
              <w:t>Consultar histórico de NF-e; extrair evidências documentais; acessar relatórios de risco e conformidade</w:t>
            </w:r>
          </w:p>
        </w:tc>
      </w:tr>
      <w:tr>
        <w:tc>
          <w:tcPr>
            <w:tcW w:type="dxa" w:w="4703"/>
          </w:tcPr>
          <w:p>
            <w:r>
              <w:rPr>
                <w:sz w:val="18"/>
              </w:rPr>
              <w:t>Nível técnico</w:t>
            </w:r>
          </w:p>
        </w:tc>
        <w:tc>
          <w:tcPr>
            <w:tcW w:type="dxa" w:w="4703"/>
          </w:tcPr>
          <w:p>
            <w:r>
              <w:rPr>
                <w:sz w:val="18"/>
              </w:rPr>
              <w:t>Usuário eventual de ERP; demanda relatórios exportáveis em formatos usáveis em peças jurídicas</w:t>
            </w:r>
          </w:p>
        </w:tc>
      </w:tr>
      <w:tr>
        <w:tc>
          <w:tcPr>
            <w:tcW w:type="dxa" w:w="4703"/>
          </w:tcPr>
          <w:p>
            <w:r>
              <w:rPr>
                <w:sz w:val="18"/>
              </w:rPr>
              <w:t>Responsabilidade</w:t>
            </w:r>
          </w:p>
        </w:tc>
        <w:tc>
          <w:tcPr>
            <w:tcW w:type="dxa" w:w="4703"/>
          </w:tcPr>
          <w:p>
            <w:r>
              <w:rPr>
                <w:sz w:val="18"/>
              </w:rPr>
              <w:t>Suporte a litígios fiscais, defesas administrativas e auditoria de conformidade regulatória</w:t>
            </w:r>
          </w:p>
        </w:tc>
      </w:tr>
      <w:tr>
        <w:tc>
          <w:tcPr>
            <w:tcW w:type="dxa" w:w="4703"/>
          </w:tcPr>
          <w:p>
            <w:r>
              <w:rPr>
                <w:sz w:val="18"/>
              </w:rPr>
              <w:t>Observação</w:t>
            </w:r>
          </w:p>
        </w:tc>
        <w:tc>
          <w:tcPr>
            <w:tcW w:type="dxa" w:w="4703"/>
          </w:tcPr>
          <w:p>
            <w:r>
              <w:rPr>
                <w:sz w:val="18"/>
              </w:rPr>
              <w:t>Requisitos detalhados a confirmar (ver Seção 10, PEN-004)</w:t>
            </w:r>
          </w:p>
        </w:tc>
      </w:tr>
    </w:tbl>
    <w:p/>
    <w:p>
      <w:pPr>
        <w:pStyle w:val="Heading3"/>
      </w:pPr>
      <w:r>
        <w:rPr>
          <w:color w:val="1E88E5"/>
          <w:sz w:val="22"/>
        </w:rPr>
        <w:t>3.5 Perfil: Administrador do Sistema (TI /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Atributo</w:t>
            </w:r>
          </w:p>
        </w:tc>
        <w:tc>
          <w:tcPr>
            <w:tcW w:type="dxa" w:w="4703"/>
            <w:shd w:val="clear" w:color="auto" w:fill="D0E4F7"/>
          </w:tcPr>
          <w:p>
            <w:r>
              <w:rPr>
                <w:b/>
                <w:sz w:val="18"/>
              </w:rPr>
              <w:t>Descrição</w:t>
            </w:r>
          </w:p>
        </w:tc>
      </w:tr>
      <w:tr>
        <w:tc>
          <w:tcPr>
            <w:tcW w:type="dxa" w:w="4703"/>
          </w:tcPr>
          <w:p>
            <w:r>
              <w:rPr>
                <w:sz w:val="18"/>
              </w:rPr>
              <w:t>Área</w:t>
            </w:r>
          </w:p>
        </w:tc>
        <w:tc>
          <w:tcPr>
            <w:tcW w:type="dxa" w:w="4703"/>
          </w:tcPr>
          <w:p>
            <w:r>
              <w:rPr>
                <w:sz w:val="18"/>
              </w:rPr>
              <w:t>TI — Grupo Águia Branca / Equipe NBS</w:t>
            </w:r>
          </w:p>
        </w:tc>
      </w:tr>
      <w:tr>
        <w:tc>
          <w:tcPr>
            <w:tcW w:type="dxa" w:w="4703"/>
          </w:tcPr>
          <w:p>
            <w:r>
              <w:rPr>
                <w:sz w:val="18"/>
              </w:rPr>
              <w:t>Frequência de uso</w:t>
            </w:r>
          </w:p>
        </w:tc>
        <w:tc>
          <w:tcPr>
            <w:tcW w:type="dxa" w:w="4703"/>
          </w:tcPr>
          <w:p>
            <w:r>
              <w:rPr>
                <w:sz w:val="18"/>
              </w:rPr>
              <w:t>Eventual (configurações, manutenção, criação de usuários)</w:t>
            </w:r>
          </w:p>
        </w:tc>
      </w:tr>
      <w:tr>
        <w:tc>
          <w:tcPr>
            <w:tcW w:type="dxa" w:w="4703"/>
          </w:tcPr>
          <w:p>
            <w:r>
              <w:rPr>
                <w:sz w:val="18"/>
              </w:rPr>
              <w:t>Principais tarefas</w:t>
            </w:r>
          </w:p>
        </w:tc>
        <w:tc>
          <w:tcPr>
            <w:tcW w:type="dxa" w:w="4703"/>
          </w:tcPr>
          <w:p>
            <w:r>
              <w:rPr>
                <w:sz w:val="18"/>
              </w:rPr>
              <w:t>Gerenciar perfis e permissões; configurar parâmetros tributários; monitorar logs de sistema; executar atualizações de tabelas fiscais</w:t>
            </w:r>
          </w:p>
        </w:tc>
      </w:tr>
      <w:tr>
        <w:tc>
          <w:tcPr>
            <w:tcW w:type="dxa" w:w="4703"/>
          </w:tcPr>
          <w:p>
            <w:r>
              <w:rPr>
                <w:sz w:val="18"/>
              </w:rPr>
              <w:t>Nível técnico</w:t>
            </w:r>
          </w:p>
        </w:tc>
        <w:tc>
          <w:tcPr>
            <w:tcW w:type="dxa" w:w="4703"/>
          </w:tcPr>
          <w:p>
            <w:r>
              <w:rPr>
                <w:sz w:val="18"/>
              </w:rPr>
              <w:t>Administrador de ERP; não necessariamente especialista fiscal</w:t>
            </w:r>
          </w:p>
        </w:tc>
      </w:tr>
      <w:tr>
        <w:tc>
          <w:tcPr>
            <w:tcW w:type="dxa" w:w="4703"/>
          </w:tcPr>
          <w:p>
            <w:r>
              <w:rPr>
                <w:sz w:val="18"/>
              </w:rPr>
              <w:t>Responsabilidade</w:t>
            </w:r>
          </w:p>
        </w:tc>
        <w:tc>
          <w:tcPr>
            <w:tcW w:type="dxa" w:w="4703"/>
          </w:tcPr>
          <w:p>
            <w:r>
              <w:rPr>
                <w:sz w:val="18"/>
              </w:rPr>
              <w:t>Disponibilidade e integridade operacional do módulo</w:t>
            </w:r>
          </w:p>
        </w:tc>
      </w:tr>
    </w:tbl>
    <w:p/>
    <w:p>
      <w:pPr>
        <w:pStyle w:val="Heading2"/>
      </w:pPr>
      <w:r>
        <w:rPr>
          <w:color w:val="1565C0"/>
          <w:sz w:val="26"/>
        </w:rPr>
        <w:t>4. Requisitos Funcionais</w:t>
      </w:r>
    </w:p>
    <w:p>
      <w:pPr>
        <w:spacing w:after="80"/>
      </w:pPr>
      <w:r>
        <w:rPr>
          <w:b w:val="0"/>
          <w:i w:val="0"/>
          <w:sz w:val="20"/>
        </w:rPr>
        <w:t>Os requisitos funcionais estão organizados em seis módulos funcionais. Cada RF segue o padrão: ID único, descrição na voz "O sistema deve...", prioridade MoSCoW, critério de aceitação verificável e rastreabilidade à origem.</w:t>
      </w:r>
    </w:p>
    <w:p>
      <w:pPr>
        <w:spacing w:after="80"/>
      </w:pPr>
      <w:r>
        <w:rPr>
          <w:b/>
          <w:i w:val="0"/>
          <w:sz w:val="20"/>
        </w:rPr>
        <w:t>Legenda de Prioridade:</w:t>
      </w:r>
    </w:p>
    <w:p>
      <w:pPr>
        <w:pStyle w:val="ListBullet"/>
        <w:spacing w:after="40"/>
      </w:pPr>
      <w:r>
        <w:rPr>
          <w:b/>
          <w:i w:val="0"/>
          <w:sz w:val="20"/>
        </w:rPr>
        <w:t>M</w:t>
      </w:r>
      <w:r>
        <w:rPr>
          <w:b w:val="0"/>
          <w:i w:val="0"/>
          <w:sz w:val="20"/>
        </w:rPr>
        <w:t xml:space="preserve"> = Must Have (obrigatório para entrar em produção)</w:t>
      </w:r>
    </w:p>
    <w:p>
      <w:pPr>
        <w:pStyle w:val="ListBullet"/>
        <w:spacing w:after="40"/>
      </w:pPr>
      <w:r>
        <w:rPr>
          <w:b/>
          <w:i w:val="0"/>
          <w:sz w:val="20"/>
        </w:rPr>
        <w:t>S</w:t>
      </w:r>
      <w:r>
        <w:rPr>
          <w:b w:val="0"/>
          <w:i w:val="0"/>
          <w:sz w:val="20"/>
        </w:rPr>
        <w:t xml:space="preserve"> = Should Have (importante; deve ser incluído se possível)</w:t>
      </w:r>
    </w:p>
    <w:p>
      <w:pPr>
        <w:pStyle w:val="ListBullet"/>
        <w:spacing w:after="40"/>
      </w:pPr>
      <w:r>
        <w:rPr>
          <w:b/>
          <w:i w:val="0"/>
          <w:sz w:val="20"/>
        </w:rPr>
        <w:t>C</w:t>
      </w:r>
      <w:r>
        <w:rPr>
          <w:b w:val="0"/>
          <w:i w:val="0"/>
          <w:sz w:val="20"/>
        </w:rPr>
        <w:t xml:space="preserve"> = Could Have (desejável; incluído se houver capacidade)</w:t>
      </w:r>
    </w:p>
    <w:p>
      <w:pPr>
        <w:pStyle w:val="ListBullet"/>
        <w:spacing w:after="40"/>
      </w:pPr>
      <w:r>
        <w:rPr>
          <w:b/>
          <w:i w:val="0"/>
          <w:sz w:val="20"/>
        </w:rPr>
        <w:t>W</w:t>
      </w:r>
      <w:r>
        <w:rPr>
          <w:b w:val="0"/>
          <w:i w:val="0"/>
          <w:sz w:val="20"/>
        </w:rPr>
        <w:t xml:space="preserve"> = Won't Have (esta versão; registrado para futuras versões)</w:t>
      </w:r>
    </w:p>
    <w:p>
      <w:pPr>
        <w:pStyle w:val="Heading3"/>
      </w:pPr>
      <w:r>
        <w:rPr>
          <w:color w:val="1E88E5"/>
          <w:sz w:val="22"/>
        </w:rPr>
        <w:t>M1 — Módulo de Ingestão de NF-e</w:t>
      </w:r>
    </w:p>
    <w:p>
      <w:pPr>
        <w:spacing w:after="80"/>
      </w:pPr>
      <w:r>
        <w:rPr>
          <w:b/>
          <w:i w:val="0"/>
          <w:sz w:val="20"/>
        </w:rPr>
        <w:t>RF-001 — Acesso nativo às NF-e da base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acessar, ler e processar NF-e já registradas na base de dados do ERP NBS sem exportação de dados para sistemas externos.</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Dado um lote de 1.000 NF-e presentes na base NBS, o módulo deve recuperar e enfileirar 100% delas para processamento sem intervenção manual e sem geração de arquivo intermediário de exportação.</w:t>
            </w:r>
          </w:p>
        </w:tc>
      </w:tr>
      <w:tr>
        <w:tc>
          <w:tcPr>
            <w:tcW w:type="dxa" w:w="4703"/>
          </w:tcPr>
          <w:p>
            <w:r>
              <w:rPr>
                <w:sz w:val="18"/>
              </w:rPr>
              <w:t>Rastreabilidade</w:t>
            </w:r>
          </w:p>
        </w:tc>
        <w:tc>
          <w:tcPr>
            <w:tcW w:type="dxa" w:w="4703"/>
          </w:tcPr>
          <w:p>
            <w:r>
              <w:rPr>
                <w:sz w:val="18"/>
              </w:rPr>
              <w:t>RF-01 (Iara Inbound); RNF-01; RNF-02</w:t>
            </w:r>
          </w:p>
        </w:tc>
      </w:tr>
    </w:tbl>
    <w:p/>
    <w:p>
      <w:pPr>
        <w:spacing w:after="80"/>
      </w:pPr>
      <w:r>
        <w:rPr>
          <w:b/>
          <w:i w:val="0"/>
          <w:sz w:val="20"/>
        </w:rPr>
        <w:t>RF-002 — Seleção de escopo temporal de processamento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permitir ao usuário definir o intervalo de datas de emissão ou de entrada das NF-e a serem processadas em cada execução de auditoria.</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O usuário consegue selecionar intervalo de datas (data inicial e data final) e o sistema processa exclusivamente NF-e cujo campo de data configurado esteja dentro do intervalo. NF-e fora do intervalo não aparecem no lote.</w:t>
            </w:r>
          </w:p>
        </w:tc>
      </w:tr>
      <w:tr>
        <w:tc>
          <w:tcPr>
            <w:tcW w:type="dxa" w:w="4703"/>
          </w:tcPr>
          <w:p>
            <w:r>
              <w:rPr>
                <w:sz w:val="18"/>
              </w:rPr>
              <w:t>Rastreabilidade</w:t>
            </w:r>
          </w:p>
        </w:tc>
        <w:tc>
          <w:tcPr>
            <w:tcW w:type="dxa" w:w="4703"/>
          </w:tcPr>
          <w:p>
            <w:r>
              <w:rPr>
                <w:sz w:val="18"/>
              </w:rPr>
              <w:t>RF-01 (Iara Inbound); entrevista Sandro Siqueira</w:t>
            </w:r>
          </w:p>
        </w:tc>
      </w:tr>
    </w:tbl>
    <w:p/>
    <w:p>
      <w:pPr>
        <w:spacing w:after="80"/>
      </w:pPr>
      <w:r>
        <w:rPr>
          <w:b/>
          <w:i w:val="0"/>
          <w:sz w:val="20"/>
        </w:rPr>
        <w:t>RF-003 — Seleção de escopo por fornecedor e CNPJ</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permitir filtrar NF-e para processamento por CNPJ do emitente, razão social do emitente ou grupo de fornecedores previamente cadastrado.</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Dado um filtro por CNPJ "00.000.000/0001-00", o lote de processamento contém apenas NF-e cujo CNPJ emitente seja exatamente "00.000.000/0001-00". Nenhuma NF-e de outro emitente é incluída no lote.</w:t>
            </w:r>
          </w:p>
        </w:tc>
      </w:tr>
      <w:tr>
        <w:tc>
          <w:tcPr>
            <w:tcW w:type="dxa" w:w="4703"/>
          </w:tcPr>
          <w:p>
            <w:r>
              <w:rPr>
                <w:sz w:val="18"/>
              </w:rPr>
              <w:t>Rastreabilidade</w:t>
            </w:r>
          </w:p>
        </w:tc>
        <w:tc>
          <w:tcPr>
            <w:tcW w:type="dxa" w:w="4703"/>
          </w:tcPr>
          <w:p>
            <w:r>
              <w:rPr>
                <w:sz w:val="18"/>
              </w:rPr>
              <w:t>RF-01 (Iara Inbound); RF-07 (fluxo operacional)</w:t>
            </w:r>
          </w:p>
        </w:tc>
      </w:tr>
    </w:tbl>
    <w:p/>
    <w:p>
      <w:pPr>
        <w:spacing w:after="80"/>
      </w:pPr>
      <w:r>
        <w:rPr>
          <w:b/>
          <w:i w:val="0"/>
          <w:sz w:val="20"/>
        </w:rPr>
        <w:t>RF-004 — Reprocessamento de NF-e auditadas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permitir ao Analista de Contabilidade solicitar o reprocessamento de uma NF-e já auditada, substituindo o resultado anterior pelo novo, com registro da data, hora e usuário que solicitou o reprocessamento.</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Após solicitar reprocessamento de uma NF-e, o resultado anterior é substituído pelo novo resultado. O histórico registra a versão anterior com o atributo "substituída", a data/hora do reprocessamento e o login do usuário solicitante.</w:t>
            </w:r>
          </w:p>
        </w:tc>
      </w:tr>
      <w:tr>
        <w:tc>
          <w:tcPr>
            <w:tcW w:type="dxa" w:w="4703"/>
          </w:tcPr>
          <w:p>
            <w:r>
              <w:rPr>
                <w:sz w:val="18"/>
              </w:rPr>
              <w:t>Rastreabilidade</w:t>
            </w:r>
          </w:p>
        </w:tc>
        <w:tc>
          <w:tcPr>
            <w:tcW w:type="dxa" w:w="4703"/>
          </w:tcPr>
          <w:p>
            <w:r>
              <w:rPr>
                <w:sz w:val="18"/>
              </w:rPr>
              <w:t>RF-07 (manter fluxo operacional); entrevista Sandro Siqueira</w:t>
            </w:r>
          </w:p>
        </w:tc>
      </w:tr>
    </w:tbl>
    <w:p/>
    <w:p>
      <w:pPr>
        <w:pStyle w:val="Heading3"/>
      </w:pPr>
      <w:r>
        <w:rPr>
          <w:color w:val="1E88E5"/>
          <w:sz w:val="22"/>
        </w:rPr>
        <w:t>M2 — Módulo de Auditoria Automatizada</w:t>
      </w:r>
    </w:p>
    <w:p>
      <w:pPr>
        <w:spacing w:after="80"/>
      </w:pPr>
      <w:r>
        <w:rPr>
          <w:b/>
          <w:i w:val="0"/>
          <w:sz w:val="20"/>
        </w:rPr>
        <w:t>RF-005 — Auditoria de conformidade de dados cadastrais do emitente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verificar, para cada NF-e processada, se o CNPJ do emitente está ativo na base da Receita Federal (ou na base cadastral do ERP) e se a razão social constante na NF-e corresponde ao cadastro.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uma NF-e emitida por CNPJ com situação "inapta" na base cadastral, o sistema classifica a NF-e com o alerta "Emitente com CNPJ inapto" e bloqueia o fluxo de aprovação até resolução manual. Taxa de falsos negativos (NF-e irregulares não detectadas) deve ser 0% para CNPJs inaptos presentes na base cadastral.</w:t>
            </w:r>
          </w:p>
        </w:tc>
      </w:tr>
      <w:tr>
        <w:tc>
          <w:tcPr>
            <w:tcW w:type="dxa" w:w="4703"/>
          </w:tcPr>
          <w:p>
            <w:r>
              <w:rPr>
                <w:sz w:val="18"/>
              </w:rPr>
              <w:t>Rastreabilidade</w:t>
            </w:r>
          </w:p>
        </w:tc>
        <w:tc>
          <w:tcPr>
            <w:tcW w:type="dxa" w:w="4703"/>
          </w:tcPr>
          <w:p>
            <w:r>
              <w:rPr>
                <w:sz w:val="18"/>
              </w:rPr>
              <w:t>RF-02 (auditoria automatizada); RF-03 (detecção de fraudes)</w:t>
            </w:r>
          </w:p>
        </w:tc>
      </w:tr>
    </w:tbl>
    <w:p/>
    <w:p>
      <w:pPr>
        <w:spacing w:after="80"/>
      </w:pPr>
      <w:r>
        <w:rPr>
          <w:b/>
          <w:i w:val="0"/>
          <w:sz w:val="20"/>
        </w:rPr>
        <w:t>RF-006 — Auditoria de consistência dos valores tributários declarados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calcular os valores de ICMS, IPI, PIS e COFINS esperados para cada item da NF-e com base no NCM, CFOP, CST/CSOSN e alíquotas vigentes, e comparar com os valores declarados pelo emitente, sinalizando divergências.</w:t>
            </w:r>
          </w:p>
        </w:tc>
      </w:tr>
      <w:tr>
        <w:tc>
          <w:tcPr>
            <w:tcW w:type="dxa" w:w="4703"/>
          </w:tcPr>
          <w:p>
            <w:r>
              <w:rPr>
                <w:sz w:val="18"/>
              </w:rPr>
              <w:t>Prioridade         : M — Must Have</w:t>
            </w:r>
          </w:p>
        </w:tc>
        <w:tc>
          <w:tcPr>
            <w:tcW w:type="dxa" w:w="4703"/>
          </w:tcPr>
          <w:p>
            <w:r>
              <w:rPr>
                <w:sz w:val="18"/>
              </w:rPr>
            </w:r>
          </w:p>
        </w:tc>
      </w:tr>
      <w:tr>
        <w:tc>
          <w:tcPr>
            <w:tcW w:type="dxa" w:w="4703"/>
          </w:tcPr>
          <w:p>
            <w:r>
              <w:rPr>
                <w:sz w:val="18"/>
              </w:rPr>
              <w:t>Critério de Aceitação</w:t>
            </w:r>
          </w:p>
        </w:tc>
        <w:tc>
          <w:tcPr>
            <w:tcW w:type="dxa" w:w="4703"/>
          </w:tcPr>
          <w:p>
            <w:r>
              <w:rPr>
                <w:sz w:val="18"/>
              </w:rPr>
              <w:t>Para uma NF-e com valor de ICMS declarado divergindo em mais de R$ 0,01 do valor calculado pelo sistema, o sistema sinaliza a divergência com o código de alerta "ICMS-DIV", exibe o valor declarado, o valor calculado e a diferença. A taxa de detecção de divergências de ICMS acima de R$ 1,00 deve ser 100% sobre lote de teste validado com a equipe de contabilidade.</w:t>
            </w:r>
          </w:p>
        </w:tc>
      </w:tr>
      <w:tr>
        <w:tc>
          <w:tcPr>
            <w:tcW w:type="dxa" w:w="4703"/>
          </w:tcPr>
          <w:p>
            <w:r>
              <w:rPr>
                <w:sz w:val="18"/>
              </w:rPr>
              <w:t>Rastreabilidade</w:t>
            </w:r>
          </w:p>
        </w:tc>
        <w:tc>
          <w:tcPr>
            <w:tcW w:type="dxa" w:w="4703"/>
          </w:tcPr>
          <w:p>
            <w:r>
              <w:rPr>
                <w:sz w:val="18"/>
              </w:rPr>
              <w:t>RF-02 (auditoria automatizada); RF-04 (risco de multa)</w:t>
            </w:r>
          </w:p>
        </w:tc>
      </w:tr>
    </w:tbl>
    <w:p/>
    <w:p>
      <w:pPr>
        <w:spacing w:after="80"/>
      </w:pPr>
      <w:r>
        <w:rPr>
          <w:b/>
          <w:i w:val="0"/>
          <w:sz w:val="20"/>
        </w:rPr>
        <w:t>RF-007 — Auditoria de duplicidade de NF-e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identificar NF-e duplicadas pelo cruzamento de chave de acesso, CNPJ emitente, número da nota, série e valor total, sinalizando qualquer duplicidade detectada antes da aprovação do pagamento.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um lote de teste contendo 5 pares de NF-e duplicadas (mesma chave de acesso), o sistema detecta e sinaliza os 10 documentos envolvidos com o código "NF-DUP", bloqueando o fluxo de pagamento de ambas até resolução. Taxa de detecção: 100% sobre lote de teste.</w:t>
            </w:r>
          </w:p>
        </w:tc>
      </w:tr>
      <w:tr>
        <w:tc>
          <w:tcPr>
            <w:tcW w:type="dxa" w:w="4703"/>
          </w:tcPr>
          <w:p>
            <w:r>
              <w:rPr>
                <w:sz w:val="18"/>
              </w:rPr>
              <w:t>Rastreabilidade</w:t>
            </w:r>
          </w:p>
        </w:tc>
        <w:tc>
          <w:tcPr>
            <w:tcW w:type="dxa" w:w="4703"/>
          </w:tcPr>
          <w:p>
            <w:r>
              <w:rPr>
                <w:sz w:val="18"/>
              </w:rPr>
              <w:t>RF-03 (detecção de fraudes); RF-05 (pagamentos indevidos)</w:t>
            </w:r>
          </w:p>
        </w:tc>
      </w:tr>
    </w:tbl>
    <w:p/>
    <w:p>
      <w:pPr>
        <w:spacing w:after="80"/>
      </w:pPr>
      <w:r>
        <w:rPr>
          <w:b/>
          <w:i w:val="0"/>
          <w:sz w:val="20"/>
        </w:rPr>
        <w:t>RF-008 — Auditoria de NF-e canceladas pagas ou em fila de pagamento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cruzar o status de cada NF-e com o registro de cancelamento na base NBS e, ao identificar NF-e cancelada com pagamento registrado ou pendente, emitir alerta imediato ao Analista de Contabilidade e ao Analista Financeiro.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um lote de teste com 3 NF-e canceladas e com pagamento pendente, o sistema detecta as 3 notas, emite alerta "NF-CANCEL-PAG" para os perfis Contabilidade e Financeiro e bloqueia o fluxo de pagamento. Tempo máximo entre registro do cancelamento na base e geração do alerta: 15 minutos (em processamento contínuo).</w:t>
            </w:r>
          </w:p>
        </w:tc>
      </w:tr>
      <w:tr>
        <w:tc>
          <w:tcPr>
            <w:tcW w:type="dxa" w:w="4703"/>
          </w:tcPr>
          <w:p>
            <w:r>
              <w:rPr>
                <w:sz w:val="18"/>
              </w:rPr>
              <w:t>Rastreabilidade</w:t>
            </w:r>
          </w:p>
        </w:tc>
        <w:tc>
          <w:tcPr>
            <w:tcW w:type="dxa" w:w="4703"/>
          </w:tcPr>
          <w:p>
            <w:r>
              <w:rPr>
                <w:sz w:val="18"/>
              </w:rPr>
              <w:t>RF-03 (detecção de fraudes); RF-05 (pagamentos indevidos); RF-04 (risco de multa)</w:t>
            </w:r>
          </w:p>
        </w:tc>
      </w:tr>
    </w:tbl>
    <w:p/>
    <w:p>
      <w:pPr>
        <w:spacing w:after="80"/>
      </w:pPr>
      <w:r>
        <w:rPr>
          <w:b/>
          <w:i w:val="0"/>
          <w:sz w:val="20"/>
        </w:rPr>
        <w:t>RF-009 — Auditoria de conformidade do CFOP com a natureza da operação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verificar se o CFOP declarado em cada item da NF-e é compatível com a natureza da operação (compra, transferência, devolução, etc.) registrada no ERP, com base em tabela de regras configurável pelo administrador.</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Para um lote de teste com 10 NF-e de compra contendo CFOP incompatível com a natureza "entrada por compra", o sistema sinaliza as 10 com código "CFOP-INC" e registra a inconsistência no log de auditoria. A tabela de regras deve ser editável pelo perfil Administrador sem necessidade de deploy de nova versão.</w:t>
            </w:r>
          </w:p>
        </w:tc>
      </w:tr>
      <w:tr>
        <w:tc>
          <w:tcPr>
            <w:tcW w:type="dxa" w:w="4703"/>
          </w:tcPr>
          <w:p>
            <w:r>
              <w:rPr>
                <w:sz w:val="18"/>
              </w:rPr>
              <w:t>Rastreabilidade</w:t>
            </w:r>
          </w:p>
        </w:tc>
        <w:tc>
          <w:tcPr>
            <w:tcW w:type="dxa" w:w="4703"/>
          </w:tcPr>
          <w:p>
            <w:r>
              <w:rPr>
                <w:sz w:val="18"/>
              </w:rPr>
              <w:t>RF-02 (auditoria automatizada); RF-04 (risco de multa)</w:t>
            </w:r>
          </w:p>
        </w:tc>
      </w:tr>
    </w:tbl>
    <w:p/>
    <w:p>
      <w:pPr>
        <w:spacing w:after="80"/>
      </w:pPr>
      <w:r>
        <w:rPr>
          <w:b/>
          <w:i w:val="0"/>
          <w:sz w:val="20"/>
        </w:rPr>
        <w:t>RF-010 — Auditoria de validade da autorização SEFAZ (chave de acesso)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verificar a autenticidade de cada NF-e pelo confronto da chave de acesso com o status de autorização registrado na base NBS (proveniente da consulta SEFAZ no momento da entrada da nota), sinalizando NF-e com chave não autorizada ou com status diferente de "autorizado de uso".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um lote de teste com 5 NF-e cujo status SEFAZ seja "denegada" ou "sem resposta", o sistema classifica as 5 com o código "SEFAZ-INV" e impede o fluxo de aprovação. Taxa de detecção: 100% sobre lote de teste.</w:t>
            </w:r>
          </w:p>
        </w:tc>
      </w:tr>
      <w:tr>
        <w:tc>
          <w:tcPr>
            <w:tcW w:type="dxa" w:w="4703"/>
          </w:tcPr>
          <w:p>
            <w:r>
              <w:rPr>
                <w:sz w:val="18"/>
              </w:rPr>
              <w:t>Rastreabilidade</w:t>
            </w:r>
          </w:p>
        </w:tc>
        <w:tc>
          <w:tcPr>
            <w:tcW w:type="dxa" w:w="4703"/>
          </w:tcPr>
          <w:p>
            <w:r>
              <w:rPr>
                <w:sz w:val="18"/>
              </w:rPr>
              <w:t>RF-02 (auditoria automatizada); RF-03 (detecção de fraudes)</w:t>
            </w:r>
          </w:p>
        </w:tc>
      </w:tr>
    </w:tbl>
    <w:p/>
    <w:p>
      <w:pPr>
        <w:spacing w:after="80"/>
      </w:pPr>
      <w:r>
        <w:rPr>
          <w:b/>
          <w:i w:val="0"/>
          <w:sz w:val="20"/>
        </w:rPr>
        <w:t>RF-011 — Registro de resultado de auditoria por NF-e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registrar, para cada NF-e processada, o resultado da auditoria (aprovada, aprovada com ressalvas, bloqueada), os códigos de alerta emitidos, a data/hora do processamento e a versão das regras tributárias aplicadas.</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qualquer NF-e processada, o registro de auditoria deve conter: chave de acesso, status final, lista de códigos de alerta (vazia se aprovada sem ressalvas), timestamp do processamento (formato ISO 8601) e identificador da versão do conjunto de regras usado. Registro deve ser imutável após conclusão do processamento; qualquer revisão deve gerar novo registro vinculado.</w:t>
            </w:r>
          </w:p>
        </w:tc>
      </w:tr>
      <w:tr>
        <w:tc>
          <w:tcPr>
            <w:tcW w:type="dxa" w:w="4703"/>
          </w:tcPr>
          <w:p>
            <w:r>
              <w:rPr>
                <w:sz w:val="18"/>
              </w:rPr>
              <w:t>Rastreabilidade</w:t>
            </w:r>
          </w:p>
        </w:tc>
        <w:tc>
          <w:tcPr>
            <w:tcW w:type="dxa" w:w="4703"/>
          </w:tcPr>
          <w:p>
            <w:r>
              <w:rPr>
                <w:sz w:val="18"/>
              </w:rPr>
              <w:t>RF-02 (auditoria automatizada); RF-07 (fluxo operacional)</w:t>
            </w:r>
          </w:p>
        </w:tc>
      </w:tr>
    </w:tbl>
    <w:p/>
    <w:p>
      <w:pPr>
        <w:pStyle w:val="Heading3"/>
      </w:pPr>
      <w:r>
        <w:rPr>
          <w:color w:val="1E88E5"/>
          <w:sz w:val="22"/>
        </w:rPr>
        <w:t>M3 — Módulo de Alertas</w:t>
      </w:r>
    </w:p>
    <w:p>
      <w:pPr>
        <w:spacing w:after="80"/>
      </w:pPr>
      <w:r>
        <w:rPr>
          <w:b/>
          <w:i w:val="0"/>
          <w:sz w:val="20"/>
        </w:rPr>
        <w:t>RF-012 — Alerta de risco de multa por atraso ou incorreção tributária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gerar alerta para o Analista de Contabilidade quando identificar NF-e com divergência tributária que configure risco de autuação fiscal, classificando o alerta por nível de criticidade (Alta, Média, Baixa) com base em critérios configuráveis pelo administrador.</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Um alerta de criticidade "Alta" é gerado em até 15 minutos após a conclusão do processamento da NF-e que originhou a divergência (em modo de processamento contínuo). O alerta exibe: chave de acesso, tipo de divergência, criticidade, valor em risco e ação sugerida. O usuário consegue acessar o alerta diretamente do painel principal sem mais de 2 cliques.</w:t>
            </w:r>
          </w:p>
        </w:tc>
      </w:tr>
      <w:tr>
        <w:tc>
          <w:tcPr>
            <w:tcW w:type="dxa" w:w="4703"/>
          </w:tcPr>
          <w:p>
            <w:r>
              <w:rPr>
                <w:sz w:val="18"/>
              </w:rPr>
              <w:t>Rastreabilidade</w:t>
            </w:r>
          </w:p>
        </w:tc>
        <w:tc>
          <w:tcPr>
            <w:tcW w:type="dxa" w:w="4703"/>
          </w:tcPr>
          <w:p>
            <w:r>
              <w:rPr>
                <w:sz w:val="18"/>
              </w:rPr>
              <w:t>RF-04 (alertas de risco de multa); entrevista Sandro Siqueira</w:t>
            </w:r>
          </w:p>
        </w:tc>
      </w:tr>
    </w:tbl>
    <w:p/>
    <w:p>
      <w:pPr>
        <w:spacing w:after="80"/>
      </w:pPr>
      <w:r>
        <w:rPr>
          <w:b/>
          <w:i w:val="0"/>
          <w:sz w:val="20"/>
        </w:rPr>
        <w:t>RF-013 — Alerta de pagamento indevido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gerar alerta direcionado ao Analista Financeiro quando identificar NF-e com risco de pagamento indevido (duplicidade, NF-e cancelada com pagamento pendente, valor incorreto acima de tolerância configurável).</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cada evento de pagamento indevido detectado, um alerta é enviado ao perfil Financeiro dentro de 15 minutos (modo contínuo). O alerta especifica: CNPJ do emitente, número e chave de acesso da NF-e, tipo de irregularidade, valor em risco e data de vencimento do pagamento (se aplicável).</w:t>
            </w:r>
          </w:p>
        </w:tc>
      </w:tr>
      <w:tr>
        <w:tc>
          <w:tcPr>
            <w:tcW w:type="dxa" w:w="4703"/>
          </w:tcPr>
          <w:p>
            <w:r>
              <w:rPr>
                <w:sz w:val="18"/>
              </w:rPr>
              <w:t>Rastreabilidade</w:t>
            </w:r>
          </w:p>
        </w:tc>
        <w:tc>
          <w:tcPr>
            <w:tcW w:type="dxa" w:w="4703"/>
          </w:tcPr>
          <w:p>
            <w:r>
              <w:rPr>
                <w:sz w:val="18"/>
              </w:rPr>
              <w:t>RF-05 (alertas de pagamentos indevidos); perfil Analista Financeiro</w:t>
            </w:r>
          </w:p>
        </w:tc>
      </w:tr>
    </w:tbl>
    <w:p/>
    <w:p>
      <w:pPr>
        <w:spacing w:after="80"/>
      </w:pPr>
      <w:r>
        <w:rPr>
          <w:b/>
          <w:i w:val="0"/>
          <w:sz w:val="20"/>
        </w:rPr>
        <w:t>RF-014 — Painel de alertas com fila de resolução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disponibilizar um painel centralizado de alertas ativos, permitindo ao Analista de Contabilidade visualizar todos os alertas pendentes, filtrá-los por tipo, criticidade e data, registrar a ação tomada e marcar o alerta como resolvido.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O painel exibe todos os alertas com status "pendente" para o perfil logado. O usuário consegue filtrar por qualquer combinação de: tipo de alerta, nível de criticidade e intervalo de datas. Ao marcar um alerta como "resolvido", o sistema exige preenchimento de campo "Descrição da resolução" (mínimo 10 caracteres) e registra o login do usuário e o timestamp.</w:t>
            </w:r>
          </w:p>
        </w:tc>
      </w:tr>
      <w:tr>
        <w:tc>
          <w:tcPr>
            <w:tcW w:type="dxa" w:w="4703"/>
          </w:tcPr>
          <w:p>
            <w:r>
              <w:rPr>
                <w:sz w:val="18"/>
              </w:rPr>
              <w:t>Rastreabilidade</w:t>
            </w:r>
          </w:p>
        </w:tc>
        <w:tc>
          <w:tcPr>
            <w:tcW w:type="dxa" w:w="4703"/>
          </w:tcPr>
          <w:p>
            <w:r>
              <w:rPr>
                <w:sz w:val="18"/>
              </w:rPr>
              <w:t>RF-04 (alertas de risco de multa); RF-05 (pagamentos indevidos); RF-07 (fluxo operacional)</w:t>
            </w:r>
          </w:p>
        </w:tc>
      </w:tr>
    </w:tbl>
    <w:p/>
    <w:p>
      <w:pPr>
        <w:spacing w:after="80"/>
      </w:pPr>
      <w:r>
        <w:rPr>
          <w:b/>
          <w:i w:val="0"/>
          <w:sz w:val="20"/>
        </w:rPr>
        <w:t>RF-015 — Notificação automática por e-mail para alertas críticos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enviar notificação por e-mail aos usuários destinatários configurados quando um alerta de criticidade "Alta" for gerado, com link direto para o alerta no ERP.</w:t>
            </w:r>
          </w:p>
        </w:tc>
      </w:tr>
      <w:tr>
        <w:tc>
          <w:tcPr>
            <w:tcW w:type="dxa" w:w="4703"/>
          </w:tcPr>
          <w:p>
            <w:r>
              <w:rPr>
                <w:sz w:val="18"/>
              </w:rPr>
              <w:t>Prioridade</w:t>
            </w:r>
          </w:p>
        </w:tc>
        <w:tc>
          <w:tcPr>
            <w:tcW w:type="dxa" w:w="4703"/>
          </w:tcPr>
          <w:p>
            <w:r>
              <w:rPr>
                <w:sz w:val="18"/>
              </w:rPr>
              <w:t>C — Could Have</w:t>
            </w:r>
          </w:p>
        </w:tc>
      </w:tr>
      <w:tr>
        <w:tc>
          <w:tcPr>
            <w:tcW w:type="dxa" w:w="4703"/>
          </w:tcPr>
          <w:p>
            <w:r>
              <w:rPr>
                <w:sz w:val="18"/>
              </w:rPr>
              <w:t>Critério de Aceitação</w:t>
            </w:r>
          </w:p>
        </w:tc>
        <w:tc>
          <w:tcPr>
            <w:tcW w:type="dxa" w:w="4703"/>
          </w:tcPr>
          <w:p>
            <w:r>
              <w:rPr>
                <w:sz w:val="18"/>
              </w:rPr>
              <w:t>Para cada alerta de criticidade "Alta" gerado, o e-mail é enviado em até 5 minutos ao(s) destinatário(s) configurados para o tipo de alerta. O e-mail contém: tipo do alerta, NF-e envolvida (chave de acesso e número), valor em risco, criticidade e link direto para o alerta no ERP. O envio de e-mail deve ser configurável por tipo de alerta (ativável/desativável pelo administrador).</w:t>
            </w:r>
          </w:p>
        </w:tc>
      </w:tr>
      <w:tr>
        <w:tc>
          <w:tcPr>
            <w:tcW w:type="dxa" w:w="4703"/>
          </w:tcPr>
          <w:p>
            <w:r>
              <w:rPr>
                <w:sz w:val="18"/>
              </w:rPr>
              <w:t>Rastreabilidade</w:t>
            </w:r>
          </w:p>
        </w:tc>
        <w:tc>
          <w:tcPr>
            <w:tcW w:type="dxa" w:w="4703"/>
          </w:tcPr>
          <w:p>
            <w:r>
              <w:rPr>
                <w:sz w:val="18"/>
              </w:rPr>
              <w:t>RF-04 (alertas de risco de multa); RF-08 (usabilidade)</w:t>
            </w:r>
          </w:p>
        </w:tc>
      </w:tr>
    </w:tbl>
    <w:p/>
    <w:p>
      <w:pPr>
        <w:pStyle w:val="Heading3"/>
      </w:pPr>
      <w:r>
        <w:rPr>
          <w:color w:val="1E88E5"/>
          <w:sz w:val="22"/>
        </w:rPr>
        <w:t>M4 — Módulo de Relatórios</w:t>
      </w:r>
    </w:p>
    <w:p>
      <w:pPr>
        <w:spacing w:after="80"/>
      </w:pPr>
      <w:r>
        <w:rPr>
          <w:b/>
          <w:i w:val="0"/>
          <w:sz w:val="20"/>
        </w:rPr>
        <w:t>RF-016 — Relatório operacional de NF-e auditadas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gerar relatório listando todas as NF-e auditadas em um intervalo de datas definido pelo usuário, com os campos: chave de acesso, número, série, CNPJ emitente, data de emissão, valor total, status de auditoria, códigos de alerta e data do processamento.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O relatório é gerado em até 60 segundos para lotes de até 10.000 NF-e. O resultado é exportável em formato XLSX e PDF diretamente do ERP. Todos os campos listados na descrição estão presentes no relatório exportado.</w:t>
            </w:r>
          </w:p>
        </w:tc>
      </w:tr>
      <w:tr>
        <w:tc>
          <w:tcPr>
            <w:tcW w:type="dxa" w:w="4703"/>
          </w:tcPr>
          <w:p>
            <w:r>
              <w:rPr>
                <w:sz w:val="18"/>
              </w:rPr>
              <w:t>Rastreabilidade</w:t>
            </w:r>
          </w:p>
        </w:tc>
        <w:tc>
          <w:tcPr>
            <w:tcW w:type="dxa" w:w="4703"/>
          </w:tcPr>
          <w:p>
            <w:r>
              <w:rPr>
                <w:sz w:val="18"/>
              </w:rPr>
              <w:t>RF-06 (relatórios operacionais e gerenciais); perfil Analista de Contabilidade</w:t>
            </w:r>
          </w:p>
        </w:tc>
      </w:tr>
    </w:tbl>
    <w:p/>
    <w:p>
      <w:pPr>
        <w:spacing w:after="80"/>
      </w:pPr>
      <w:r>
        <w:rPr>
          <w:b/>
          <w:i w:val="0"/>
          <w:sz w:val="20"/>
        </w:rPr>
        <w:t>RF-017 — Relatório gerencial de conformidade tributária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gerar relatório gerencial com indicadores de conformidade: total de NF-e processadas, percentual aprovadas sem ressalvas, percentual com alertas por categoria, valor total em risco e evolução mês a mês, para um período selecionável pelo usuário.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O relatório gerencial exibe os indicadores acima com corte mensal para qualquer período de até 24 meses consecutivos. É exportável em XLSX e PDF. Os dados do relatório correspondem, com 100% de exatidão, à soma dos registros individuais de auditoria no mesmo período (verificável por auditoria cruzada).</w:t>
            </w:r>
          </w:p>
        </w:tc>
      </w:tr>
      <w:tr>
        <w:tc>
          <w:tcPr>
            <w:tcW w:type="dxa" w:w="4703"/>
          </w:tcPr>
          <w:p>
            <w:r>
              <w:rPr>
                <w:sz w:val="18"/>
              </w:rPr>
              <w:t>Rastreabilidade</w:t>
            </w:r>
          </w:p>
        </w:tc>
        <w:tc>
          <w:tcPr>
            <w:tcW w:type="dxa" w:w="4703"/>
          </w:tcPr>
          <w:p>
            <w:r>
              <w:rPr>
                <w:sz w:val="18"/>
              </w:rPr>
              <w:t>RF-06 (relatórios gerenciais); perfil Supervisor de Contabilidade</w:t>
            </w:r>
          </w:p>
        </w:tc>
      </w:tr>
    </w:tbl>
    <w:p/>
    <w:p>
      <w:pPr>
        <w:spacing w:after="80"/>
      </w:pPr>
      <w:r>
        <w:rPr>
          <w:b/>
          <w:i w:val="0"/>
          <w:sz w:val="20"/>
        </w:rPr>
        <w:t>RF-018 — Relatório de conformidade e risco para o Jurídico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gerar relatório de histórico de auditoria de NF-e por fornecedor, exibindo todas as irregularidades registradas, ações tomadas, datas e responsáveis, exportável em PDF com layout adequado para uso em peças jurídicas e defesas administrativas.</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O relatório PDF gerado contém: identificação do emitente (CNPJ, razão social), lista cronológica de NF-e com irregularidades, descrição da irregularidade, ação registrada, usuário responsável e data de resolução. O PDF inclui rodapé com identificação do sistema, data/hora de geração e login do usuário que gerou o relatório. A equipe jurídica valida o layout como adequado para uso formal (a ser verificado em teste de aceitação com representante do Jurídico).</w:t>
            </w:r>
          </w:p>
        </w:tc>
      </w:tr>
      <w:tr>
        <w:tc>
          <w:tcPr>
            <w:tcW w:type="dxa" w:w="4703"/>
          </w:tcPr>
          <w:p>
            <w:r>
              <w:rPr>
                <w:sz w:val="18"/>
              </w:rPr>
              <w:t>Rastreabilidade</w:t>
            </w:r>
          </w:p>
        </w:tc>
        <w:tc>
          <w:tcPr>
            <w:tcW w:type="dxa" w:w="4703"/>
          </w:tcPr>
          <w:p>
            <w:r>
              <w:rPr>
                <w:sz w:val="18"/>
              </w:rPr>
              <w:t>RF-06 (relatórios); perfil Analista Jurídico; PEN-004</w:t>
            </w:r>
          </w:p>
        </w:tc>
      </w:tr>
    </w:tbl>
    <w:p/>
    <w:p>
      <w:pPr>
        <w:spacing w:after="80"/>
      </w:pPr>
      <w:r>
        <w:rPr>
          <w:b/>
          <w:i w:val="0"/>
          <w:sz w:val="20"/>
        </w:rPr>
        <w:t>RF-019 — Relatório de pagamentos indevidos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gerar relatório consolidado de pagamentos indevidos detectados no período, listando: NF-e envolvida, tipo de irregularidade, valor do pagamento em risco, status de resolução e valor efetivamente recuperado (quando informado pelo usuário).</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O relatório é exportável em XLSX. O campo "valor recuperado" é editável pelo perfil Financeiro após resolução do alerta correspondente. O somatório de "valor em risco" e "valor recuperado" no relatório coincide, com diferença de até R$ 0,01 (tolerância de arredondamento), com a soma dos registros individuais de alerta no período.</w:t>
            </w:r>
          </w:p>
        </w:tc>
      </w:tr>
      <w:tr>
        <w:tc>
          <w:tcPr>
            <w:tcW w:type="dxa" w:w="4703"/>
          </w:tcPr>
          <w:p>
            <w:r>
              <w:rPr>
                <w:sz w:val="18"/>
              </w:rPr>
              <w:t>Rastreabilidade</w:t>
            </w:r>
          </w:p>
        </w:tc>
        <w:tc>
          <w:tcPr>
            <w:tcW w:type="dxa" w:w="4703"/>
          </w:tcPr>
          <w:p>
            <w:r>
              <w:rPr>
                <w:sz w:val="18"/>
              </w:rPr>
              <w:t>RF-05 (pagamentos indevidos); RF-06 (relatórios); perfil Analista Financeiro</w:t>
            </w:r>
          </w:p>
        </w:tc>
      </w:tr>
    </w:tbl>
    <w:p/>
    <w:p>
      <w:pPr>
        <w:spacing w:after="80"/>
      </w:pPr>
      <w:r>
        <w:rPr>
          <w:b/>
          <w:i w:val="0"/>
          <w:sz w:val="20"/>
        </w:rPr>
        <w:t>RF-020 — Disponibilização de dados para consumo por Power BI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expor os dados de resultados de auditoria, alertas e indicadores gerenciais por meio de mecanismo compatível com Power BI (API REST, OData endpoint ou view de banco de dados de leitura), permitindo construção de dashboards externos.</w:t>
            </w:r>
          </w:p>
        </w:tc>
      </w:tr>
      <w:tr>
        <w:tc>
          <w:tcPr>
            <w:tcW w:type="dxa" w:w="4703"/>
          </w:tcPr>
          <w:p>
            <w:r>
              <w:rPr>
                <w:sz w:val="18"/>
              </w:rPr>
              <w:t>Prioridade</w:t>
            </w:r>
          </w:p>
        </w:tc>
        <w:tc>
          <w:tcPr>
            <w:tcW w:type="dxa" w:w="4703"/>
          </w:tcPr>
          <w:p>
            <w:r>
              <w:rPr>
                <w:sz w:val="18"/>
              </w:rPr>
              <w:t>C — Could Have</w:t>
            </w:r>
          </w:p>
        </w:tc>
      </w:tr>
      <w:tr>
        <w:tc>
          <w:tcPr>
            <w:tcW w:type="dxa" w:w="4703"/>
          </w:tcPr>
          <w:p>
            <w:r>
              <w:rPr>
                <w:sz w:val="18"/>
              </w:rPr>
              <w:t>Critério de Aceitação</w:t>
            </w:r>
          </w:p>
        </w:tc>
        <w:tc>
          <w:tcPr>
            <w:tcW w:type="dxa" w:w="4703"/>
          </w:tcPr>
          <w:p>
            <w:r>
              <w:rPr>
                <w:sz w:val="18"/>
              </w:rPr>
              <w:t>Um relatório no Power BI Desktop consegue conectar-se à fonte de dados do módulo, importar dados de NF-e auditadas (pelo menos os campos de RF-016) e atualizar ao acionar "Atualizar" no Power BI. A configuração da conexão deve ser documentada pela NBS.</w:t>
            </w:r>
          </w:p>
        </w:tc>
      </w:tr>
      <w:tr>
        <w:tc>
          <w:tcPr>
            <w:tcW w:type="dxa" w:w="4703"/>
          </w:tcPr>
          <w:p>
            <w:r>
              <w:rPr>
                <w:sz w:val="18"/>
              </w:rPr>
              <w:t>Rastreabilidade</w:t>
            </w:r>
          </w:p>
        </w:tc>
        <w:tc>
          <w:tcPr>
            <w:tcW w:type="dxa" w:w="4703"/>
          </w:tcPr>
          <w:p>
            <w:r>
              <w:rPr>
                <w:sz w:val="18"/>
              </w:rPr>
              <w:t>RF-06 (relatórios); RNF-10 (compatibilidade Power BI); demanda Sandro Siqueira</w:t>
            </w:r>
          </w:p>
        </w:tc>
      </w:tr>
    </w:tbl>
    <w:p/>
    <w:p>
      <w:pPr>
        <w:pStyle w:val="Heading3"/>
      </w:pPr>
      <w:r>
        <w:rPr>
          <w:color w:val="1E88E5"/>
          <w:sz w:val="22"/>
        </w:rPr>
        <w:t>M5 — Módulo de Configuração de Regras Tributárias</w:t>
      </w:r>
    </w:p>
    <w:p>
      <w:pPr>
        <w:spacing w:after="80"/>
      </w:pPr>
      <w:r>
        <w:rPr>
          <w:b/>
          <w:i w:val="0"/>
          <w:sz w:val="20"/>
        </w:rPr>
        <w:t>RF-021 — Cadastro e manutenção de regras tributárias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permitir ao perfil Administrador cadastrar, editar, desativar e versionar regras tributárias (alíquotas, exceções por NCM, CFOP permitidos por operação, etc.) sem necessidade de intervenção da NBS para cada atualização legislativa.</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O Administrador consegue criar uma nova regra de alíquota de ICMS para um NCM específico, salvar e verificar que NF-e com aquele NCM processadas após a ativação da regra são auditadas com a nova alíquota. A regra anterior permanece no histórico de versões com data de vigência. O sistema não permite ativação de regra sem data de início de vigência.</w:t>
            </w:r>
          </w:p>
        </w:tc>
      </w:tr>
      <w:tr>
        <w:tc>
          <w:tcPr>
            <w:tcW w:type="dxa" w:w="4703"/>
          </w:tcPr>
          <w:p>
            <w:r>
              <w:rPr>
                <w:sz w:val="18"/>
              </w:rPr>
              <w:t>Rastreabilidade</w:t>
            </w:r>
          </w:p>
        </w:tc>
        <w:tc>
          <w:tcPr>
            <w:tcW w:type="dxa" w:w="4703"/>
          </w:tcPr>
          <w:p>
            <w:r>
              <w:rPr>
                <w:sz w:val="18"/>
              </w:rPr>
              <w:t>RF-02 (auditoria automatizada); RF-07 (fluxo operacional); RNF-05 (manutenibilidade)</w:t>
            </w:r>
          </w:p>
        </w:tc>
      </w:tr>
    </w:tbl>
    <w:p/>
    <w:p>
      <w:pPr>
        <w:spacing w:after="80"/>
      </w:pPr>
      <w:r>
        <w:rPr>
          <w:b/>
          <w:i w:val="0"/>
          <w:sz w:val="20"/>
        </w:rPr>
        <w:t>RF-022 — Configuração de tolerâncias e limiares de alerta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permitir ao perfil Administrador configurar limiares numéricos que definem quando uma divergência gera alerta (ex.: diferença de ICMS acima de R$ X, duplicidade exata vs. aproximada, percentual de variação de valor entre NF-e do mesmo fornecedor).</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O Administrador consegue alterar o limiar de divergência de ICMS de R$ 1,00 para R$ 5,00. Após a alteração, NF-e com divergência de ICMS entre R$ 1,00 e R$ 4,99 não geram mais alerta. NF-e com divergência de R$ 5,00 ou mais continuam gerando alerta. A alteração é registrada no log de auditoria do sistema.</w:t>
            </w:r>
          </w:p>
        </w:tc>
      </w:tr>
      <w:tr>
        <w:tc>
          <w:tcPr>
            <w:tcW w:type="dxa" w:w="4703"/>
          </w:tcPr>
          <w:p>
            <w:r>
              <w:rPr>
                <w:sz w:val="18"/>
              </w:rPr>
              <w:t>Rastreabilidade</w:t>
            </w:r>
          </w:p>
        </w:tc>
        <w:tc>
          <w:tcPr>
            <w:tcW w:type="dxa" w:w="4703"/>
          </w:tcPr>
          <w:p>
            <w:r>
              <w:rPr>
                <w:sz w:val="18"/>
              </w:rPr>
              <w:t>RF-04 (alertas de risco de multa); RF-05 (pagamentos indevidos); entrevista Sandro Siqueira</w:t>
            </w:r>
          </w:p>
        </w:tc>
      </w:tr>
    </w:tbl>
    <w:p/>
    <w:p>
      <w:pPr>
        <w:spacing w:after="80"/>
      </w:pPr>
      <w:r>
        <w:rPr>
          <w:b/>
          <w:i w:val="0"/>
          <w:sz w:val="20"/>
        </w:rPr>
        <w:t>RF-023 — Atualização de tabelas fiscais de referência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manter tabelas fiscais de referência (tabela NCM, tabela CFOP, tabela CST/CSOSN, alíquotas estaduais de ICMS) atualizadas, permitindo ao Administrador importar novas versões dessas tabelas em formato definido pela NBS.</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O Administrador consegue importar um arquivo de atualização da tabela NCM no formato especificado, confirmar a importação e verificar que novos NCMs estão disponíveis nas regras tributárias. NF-e com NCMs novos processadas após a atualização são auditadas corretamente. O sistema rejeita arquivos em formato inválido com mensagem de erro descritiva.</w:t>
            </w:r>
          </w:p>
        </w:tc>
      </w:tr>
      <w:tr>
        <w:tc>
          <w:tcPr>
            <w:tcW w:type="dxa" w:w="4703"/>
          </w:tcPr>
          <w:p>
            <w:r>
              <w:rPr>
                <w:sz w:val="18"/>
              </w:rPr>
              <w:t>Rastreabilidade</w:t>
            </w:r>
          </w:p>
        </w:tc>
        <w:tc>
          <w:tcPr>
            <w:tcW w:type="dxa" w:w="4703"/>
          </w:tcPr>
          <w:p>
            <w:r>
              <w:rPr>
                <w:sz w:val="18"/>
              </w:rPr>
              <w:t>RF-02 (auditoria automatizada); RNF-05 (manutenibilidade)</w:t>
            </w:r>
          </w:p>
        </w:tc>
      </w:tr>
    </w:tbl>
    <w:p/>
    <w:p>
      <w:pPr>
        <w:pStyle w:val="Heading3"/>
      </w:pPr>
      <w:r>
        <w:rPr>
          <w:color w:val="1E88E5"/>
          <w:sz w:val="22"/>
        </w:rPr>
        <w:t>M6 — Módulo de Administração e Controle de Acesso</w:t>
      </w:r>
    </w:p>
    <w:p>
      <w:pPr>
        <w:spacing w:after="80"/>
      </w:pPr>
      <w:r>
        <w:rPr>
          <w:b/>
          <w:i w:val="0"/>
          <w:sz w:val="20"/>
        </w:rPr>
        <w:t>RF-024 — Gestão de perfis e permissões de usuário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controlar o acesso às funcionalidades por perfil de usuário (Analista de Contabilidade, Supervisor de Contabilidade, Analista Financeiro, Analista Jurídico, Administrador), garantindo que cada perfil acesse apenas as funcionalidades e dados para os quais tem permissão.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Um usuário com perfil "Analista Financeiro" não consegue acessar a tela de configuração de regras tributárias nem alterar o status de auditoria de uma NF-e. Um usuário com perfil "Analista Jurídico" consegue gerar e exportar relatórios, mas não consegue marcar alertas como resolvidos. A separação de permissões é testada para todos os 5 perfis listados.</w:t>
            </w:r>
          </w:p>
        </w:tc>
      </w:tr>
      <w:tr>
        <w:tc>
          <w:tcPr>
            <w:tcW w:type="dxa" w:w="4703"/>
          </w:tcPr>
          <w:p>
            <w:r>
              <w:rPr>
                <w:sz w:val="18"/>
              </w:rPr>
              <w:t>Rastreabilidade</w:t>
            </w:r>
          </w:p>
        </w:tc>
        <w:tc>
          <w:tcPr>
            <w:tcW w:type="dxa" w:w="4703"/>
          </w:tcPr>
          <w:p>
            <w:r>
              <w:rPr>
                <w:sz w:val="18"/>
              </w:rPr>
              <w:t>RNF-06 (controle de acesso); RNF-07 (auditoria de ações)</w:t>
            </w:r>
          </w:p>
        </w:tc>
      </w:tr>
    </w:tbl>
    <w:p/>
    <w:p>
      <w:pPr>
        <w:spacing w:after="80"/>
      </w:pPr>
      <w:r>
        <w:rPr>
          <w:b/>
          <w:i w:val="0"/>
          <w:sz w:val="20"/>
        </w:rPr>
        <w:t>RF-025 — Log de auditoria de ações de usuário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registrar em log imutável todas as ações de usuário que alteram dados ou configurações do módulo, incluindo: login do usuário, data/hora (ISO 8601, fuso UTC-3), tipo de ação, entidade afetada e valores anteriores e posteriores à alteração.</w:t>
            </w:r>
          </w:p>
        </w:tc>
      </w:tr>
      <w:tr>
        <w:tc>
          <w:tcPr>
            <w:tcW w:type="dxa" w:w="4703"/>
          </w:tcPr>
          <w:p>
            <w:r>
              <w:rPr>
                <w:sz w:val="18"/>
              </w:rPr>
              <w:t>Prioridade</w:t>
            </w:r>
          </w:p>
        </w:tc>
        <w:tc>
          <w:tcPr>
            <w:tcW w:type="dxa" w:w="4703"/>
          </w:tcPr>
          <w:p>
            <w:r>
              <w:rPr>
                <w:sz w:val="18"/>
              </w:rPr>
              <w:t>M — Must Have</w:t>
            </w:r>
          </w:p>
        </w:tc>
      </w:tr>
      <w:tr>
        <w:tc>
          <w:tcPr>
            <w:tcW w:type="dxa" w:w="4703"/>
          </w:tcPr>
          <w:p>
            <w:r>
              <w:rPr>
                <w:sz w:val="18"/>
              </w:rPr>
              <w:t>Critério de Aceitação</w:t>
            </w:r>
          </w:p>
        </w:tc>
        <w:tc>
          <w:tcPr>
            <w:tcW w:type="dxa" w:w="4703"/>
          </w:tcPr>
          <w:p>
            <w:r>
              <w:rPr>
                <w:sz w:val="18"/>
              </w:rPr>
              <w:t>Para cada ação de alteração de dado (resolução de alerta, edição de regra, reprocessamento de NF-e, alteração de permissão), um registro de log é criado contendo os campos acima. O log não pode ser editado ou excluído por nenhum perfil de usuário, incluindo o Administrador. O Supervisor de Contabilidade e o Administrador conseguem consultar e exportar o log por período.</w:t>
            </w:r>
          </w:p>
        </w:tc>
      </w:tr>
      <w:tr>
        <w:tc>
          <w:tcPr>
            <w:tcW w:type="dxa" w:w="4703"/>
          </w:tcPr>
          <w:p>
            <w:r>
              <w:rPr>
                <w:sz w:val="18"/>
              </w:rPr>
              <w:t>Rastreabilidade</w:t>
            </w:r>
          </w:p>
        </w:tc>
        <w:tc>
          <w:tcPr>
            <w:tcW w:type="dxa" w:w="4703"/>
          </w:tcPr>
          <w:p>
            <w:r>
              <w:rPr>
                <w:sz w:val="18"/>
              </w:rPr>
              <w:t>RNF-07 (auditoria de ações); conformidade LGPD; entrevista Sandro Siqueira</w:t>
            </w:r>
          </w:p>
        </w:tc>
      </w:tr>
    </w:tbl>
    <w:p/>
    <w:p>
      <w:pPr>
        <w:spacing w:after="80"/>
      </w:pPr>
      <w:r>
        <w:rPr>
          <w:b/>
          <w:i w:val="0"/>
          <w:sz w:val="20"/>
        </w:rPr>
        <w:t>RF-026 — Dashboard operacional de status do módulo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exibir, na tela inicial do módulo, um dashboard com os seguintes indicadores em tempo real (defasagem máxima de 5 minutos): total de NF-e processadas no dia, total de alertas pendentes por criticidade, total de NF-e bloqueadas aguardando resolução e data/hora do último processamento executado.</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Após processamento de um lote de NF-e, os contadores do dashboard refletem os novos valores em no máximo 5 minutos. Os valores exibidos no dashboard coincidem com os totais calculados pelos relatórios de mesmo período (diferença permitida: zero).</w:t>
            </w:r>
          </w:p>
        </w:tc>
      </w:tr>
      <w:tr>
        <w:tc>
          <w:tcPr>
            <w:tcW w:type="dxa" w:w="4703"/>
          </w:tcPr>
          <w:p>
            <w:r>
              <w:rPr>
                <w:sz w:val="18"/>
              </w:rPr>
              <w:t>Rastreabilidade</w:t>
            </w:r>
          </w:p>
        </w:tc>
        <w:tc>
          <w:tcPr>
            <w:tcW w:type="dxa" w:w="4703"/>
          </w:tcPr>
          <w:p>
            <w:r>
              <w:rPr>
                <w:sz w:val="18"/>
              </w:rPr>
              <w:t>RF-08 (usabilidade superior ao Fiscal Defender); RF-07 (fluxo operacional)</w:t>
            </w:r>
          </w:p>
        </w:tc>
      </w:tr>
    </w:tbl>
    <w:p/>
    <w:p>
      <w:pPr>
        <w:spacing w:after="80"/>
      </w:pPr>
      <w:r>
        <w:rPr>
          <w:b/>
          <w:i w:val="0"/>
          <w:sz w:val="20"/>
        </w:rPr>
        <w:t>RF-027 — Exportação do log de auditoria para conformidade regulatória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sistema deve permitir ao perfil Supervisor de Contabilidade e ao perfil Analista Jurídico exportar o log completo de auditoria de ações de um período definido, em formato XLSX ou PDF, para fins de comprovação perante órgãos fiscalizadores.</w:t>
            </w:r>
          </w:p>
        </w:tc>
      </w:tr>
      <w:tr>
        <w:tc>
          <w:tcPr>
            <w:tcW w:type="dxa" w:w="4703"/>
          </w:tcPr>
          <w:p>
            <w:r>
              <w:rPr>
                <w:sz w:val="18"/>
              </w:rPr>
              <w:t>Prioridade</w:t>
            </w:r>
          </w:p>
        </w:tc>
        <w:tc>
          <w:tcPr>
            <w:tcW w:type="dxa" w:w="4703"/>
          </w:tcPr>
          <w:p>
            <w:r>
              <w:rPr>
                <w:sz w:val="18"/>
              </w:rPr>
              <w:t>S — Should Have</w:t>
            </w:r>
          </w:p>
        </w:tc>
      </w:tr>
      <w:tr>
        <w:tc>
          <w:tcPr>
            <w:tcW w:type="dxa" w:w="4703"/>
          </w:tcPr>
          <w:p>
            <w:r>
              <w:rPr>
                <w:sz w:val="18"/>
              </w:rPr>
              <w:t>Critério de Aceitação</w:t>
            </w:r>
          </w:p>
        </w:tc>
        <w:tc>
          <w:tcPr>
            <w:tcW w:type="dxa" w:w="4703"/>
          </w:tcPr>
          <w:p>
            <w:r>
              <w:rPr>
                <w:sz w:val="18"/>
              </w:rPr>
              <w:t>O log exportado em XLSX contém todos os campos do RF-025 para o período solicitado, sem omissões. O PDF exportado inclui identificação do sistema, período do log e login de quem solicitou a exportação. A exportação de um período de 12 meses é concluída em até 120 segundos.</w:t>
            </w:r>
          </w:p>
        </w:tc>
      </w:tr>
      <w:tr>
        <w:tc>
          <w:tcPr>
            <w:tcW w:type="dxa" w:w="4703"/>
          </w:tcPr>
          <w:p>
            <w:r>
              <w:rPr>
                <w:sz w:val="18"/>
              </w:rPr>
              <w:t>Rastreabilidade</w:t>
            </w:r>
          </w:p>
        </w:tc>
        <w:tc>
          <w:tcPr>
            <w:tcW w:type="dxa" w:w="4703"/>
          </w:tcPr>
          <w:p>
            <w:r>
              <w:rPr>
                <w:sz w:val="18"/>
              </w:rPr>
              <w:t>RF-06 (relatórios); RF-025; perfil Analista Jurídico</w:t>
            </w:r>
          </w:p>
        </w:tc>
      </w:tr>
    </w:tbl>
    <w:p/>
    <w:p>
      <w:pPr>
        <w:pStyle w:val="Heading2"/>
      </w:pPr>
      <w:r>
        <w:rPr>
          <w:color w:val="1565C0"/>
          <w:sz w:val="26"/>
        </w:rPr>
        <w:t>5. Requisitos Não-Funcionais</w:t>
      </w:r>
    </w:p>
    <w:p>
      <w:pPr>
        <w:spacing w:after="80"/>
      </w:pPr>
      <w:r>
        <w:rPr>
          <w:b/>
          <w:i w:val="0"/>
          <w:sz w:val="20"/>
        </w:rPr>
        <w:t>RNF-001 — Integração nativa ao ERP NBS (arquitetura)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módulo Auditor Fiscal deve ser desenvolvido como componente nativo do ERP NBS, sem dependência de sistemas externos para sua operação de auditoria.</w:t>
            </w:r>
          </w:p>
        </w:tc>
      </w:tr>
      <w:tr>
        <w:tc>
          <w:tcPr>
            <w:tcW w:type="dxa" w:w="4703"/>
          </w:tcPr>
          <w:p>
            <w:r>
              <w:rPr>
                <w:sz w:val="18"/>
              </w:rPr>
              <w:t>Critério de Aceitação</w:t>
            </w:r>
          </w:p>
        </w:tc>
        <w:tc>
          <w:tcPr>
            <w:tcW w:type="dxa" w:w="4703"/>
          </w:tcPr>
          <w:p>
            <w:r>
              <w:rPr>
                <w:sz w:val="18"/>
              </w:rPr>
              <w:t>A auditoria de uma NF-e é executada do início ao fim sem que o módulo realize chamadas a endpoints externos ao ERP NBS, verificável por análise de tráfego de rede durante execução de lote de auditoria.</w:t>
            </w:r>
          </w:p>
        </w:tc>
      </w:tr>
      <w:tr>
        <w:tc>
          <w:tcPr>
            <w:tcW w:type="dxa" w:w="4703"/>
          </w:tcPr>
          <w:p>
            <w:r>
              <w:rPr>
                <w:sz w:val="18"/>
              </w:rPr>
              <w:t>Rastreabilidade</w:t>
            </w:r>
          </w:p>
        </w:tc>
        <w:tc>
          <w:tcPr>
            <w:tcW w:type="dxa" w:w="4703"/>
          </w:tcPr>
          <w:p>
            <w:r>
              <w:rPr>
                <w:sz w:val="18"/>
              </w:rPr>
              <w:t>RNF-01 (Iara Inbound)</w:t>
            </w:r>
          </w:p>
        </w:tc>
      </w:tr>
    </w:tbl>
    <w:p/>
    <w:p>
      <w:pPr>
        <w:spacing w:after="80"/>
      </w:pPr>
      <w:r>
        <w:rPr>
          <w:b/>
          <w:i w:val="0"/>
          <w:sz w:val="20"/>
        </w:rPr>
        <w:t>RNF-002 — Operação sobre base de dados unificada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módulo deve operar sobre a mesma base de dados do ERP NBS, eliminando a necessidade de sincronização, exportação ou replicação de dados de NF-e para processamento.</w:t>
            </w:r>
          </w:p>
        </w:tc>
      </w:tr>
      <w:tr>
        <w:tc>
          <w:tcPr>
            <w:tcW w:type="dxa" w:w="4703"/>
          </w:tcPr>
          <w:p>
            <w:r>
              <w:rPr>
                <w:sz w:val="18"/>
              </w:rPr>
              <w:t>Critério de Aceitação</w:t>
            </w:r>
          </w:p>
        </w:tc>
        <w:tc>
          <w:tcPr>
            <w:tcW w:type="dxa" w:w="4703"/>
          </w:tcPr>
          <w:p>
            <w:r>
              <w:rPr>
                <w:sz w:val="18"/>
              </w:rPr>
              <w:t>Uma NF-e registrada na base NBS é processável pelo módulo sem etapa de importação ou cópia para base separada. A inserção de uma NF-e na base NBS torna-a disponível ao módulo para processamento em até 5 minutos (em modo de processamento contínuo).</w:t>
            </w:r>
          </w:p>
        </w:tc>
      </w:tr>
      <w:tr>
        <w:tc>
          <w:tcPr>
            <w:tcW w:type="dxa" w:w="4703"/>
          </w:tcPr>
          <w:p>
            <w:r>
              <w:rPr>
                <w:sz w:val="18"/>
              </w:rPr>
              <w:t>Rastreabilidade</w:t>
            </w:r>
          </w:p>
        </w:tc>
        <w:tc>
          <w:tcPr>
            <w:tcW w:type="dxa" w:w="4703"/>
          </w:tcPr>
          <w:p>
            <w:r>
              <w:rPr>
                <w:sz w:val="18"/>
              </w:rPr>
              <w:t>RNF-02 (Iara Inbound)</w:t>
            </w:r>
          </w:p>
        </w:tc>
      </w:tr>
    </w:tbl>
    <w:p/>
    <w:p>
      <w:pPr>
        <w:spacing w:after="80"/>
      </w:pPr>
      <w:r>
        <w:rPr>
          <w:b/>
          <w:i w:val="0"/>
          <w:sz w:val="20"/>
        </w:rPr>
        <w:t>RNF-003 — Custo de desenvolvimento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desenvolvimento do módulo não deve gerar custo direto de desenvolvimento para o Grupo Águia Branca, sendo coberto pelo contrato de fornecimento do ERP NBS já vigente ou por acordo comercial separado entre NBS e Grupo Águia Branca.</w:t>
            </w:r>
          </w:p>
        </w:tc>
      </w:tr>
      <w:tr>
        <w:tc>
          <w:tcPr>
            <w:tcW w:type="dxa" w:w="4703"/>
          </w:tcPr>
          <w:p>
            <w:r>
              <w:rPr>
                <w:sz w:val="18"/>
              </w:rPr>
              <w:t>Critério de Aceitação</w:t>
            </w:r>
          </w:p>
        </w:tc>
        <w:tc>
          <w:tcPr>
            <w:tcW w:type="dxa" w:w="4703"/>
          </w:tcPr>
          <w:p>
            <w:r>
              <w:rPr>
                <w:sz w:val="18"/>
              </w:rPr>
              <w:t>Contrato ou adendo contratual firmado entre Grupo Águia Branca e NBS antes do início do desenvolvimento, especificando que o módulo está incluído no escopo sem custo adicional de licença ou desenvolvimento. Nota: Este critério depende de negociação em andamento (ver Premissa P-002).</w:t>
            </w:r>
          </w:p>
        </w:tc>
      </w:tr>
      <w:tr>
        <w:tc>
          <w:tcPr>
            <w:tcW w:type="dxa" w:w="4703"/>
          </w:tcPr>
          <w:p>
            <w:r>
              <w:rPr>
                <w:sz w:val="18"/>
              </w:rPr>
              <w:t>Rastreabilidade</w:t>
            </w:r>
          </w:p>
        </w:tc>
        <w:tc>
          <w:tcPr>
            <w:tcW w:type="dxa" w:w="4703"/>
          </w:tcPr>
          <w:p>
            <w:r>
              <w:rPr>
                <w:sz w:val="18"/>
              </w:rPr>
              <w:t>RNF-03 (Iara Inbound)</w:t>
            </w:r>
          </w:p>
        </w:tc>
      </w:tr>
    </w:tbl>
    <w:p/>
    <w:p>
      <w:pPr>
        <w:spacing w:after="80"/>
      </w:pPr>
      <w:r>
        <w:rPr>
          <w:b/>
          <w:i w:val="0"/>
          <w:sz w:val="20"/>
        </w:rPr>
        <w:t>RNF-004 — Performance: processamento de lote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módulo deve processar lotes de NF-e dentro dos seguintes limites de tempo, medidos em ambiente de produção com carga normal do ERP.</w:t>
            </w:r>
          </w:p>
        </w:tc>
      </w:tr>
      <w:tr>
        <w:tc>
          <w:tcPr>
            <w:tcW w:type="dxa" w:w="4703"/>
          </w:tcPr>
          <w:p>
            <w:r>
              <w:rPr>
                <w:sz w:val="18"/>
              </w:rPr>
              <w:t>Critério de Aceitação</w:t>
            </w:r>
          </w:p>
        </w:tc>
        <w:tc>
          <w:tcPr>
            <w:tcW w:type="dxa" w:w="4703"/>
          </w:tcPr>
          <w:p>
            <w:r>
              <w:rPr>
                <w:sz w:val="18"/>
              </w:rPr>
              <w:t>(a) Lote de até 1.000 NF-e: processamento completo em no máximo 10 minutos. (b) Lote de até 10.000 NF-e: processamento completo em no máximo 90 minutos. (c) Processamento de NF-e individual (modo interativo): resultado em no máximo 30 segundos. Os limites de volume de NF-e do Grupo Águia Branca Divisão Comércio devem ser confirmados (ver PEN-001).</w:t>
            </w:r>
          </w:p>
        </w:tc>
      </w:tr>
      <w:tr>
        <w:tc>
          <w:tcPr>
            <w:tcW w:type="dxa" w:w="4703"/>
          </w:tcPr>
          <w:p>
            <w:r>
              <w:rPr>
                <w:sz w:val="18"/>
              </w:rPr>
              <w:t>Rastreabilidade</w:t>
            </w:r>
          </w:p>
        </w:tc>
        <w:tc>
          <w:tcPr>
            <w:tcW w:type="dxa" w:w="4703"/>
          </w:tcPr>
          <w:p>
            <w:r>
              <w:rPr>
                <w:sz w:val="18"/>
              </w:rPr>
              <w:t>RF-02 (auditoria automatizada); RNF-04 (Iara Inbound)</w:t>
            </w:r>
          </w:p>
        </w:tc>
      </w:tr>
    </w:tbl>
    <w:p/>
    <w:p>
      <w:pPr>
        <w:spacing w:after="80"/>
      </w:pPr>
      <w:r>
        <w:rPr>
          <w:b/>
          <w:i w:val="0"/>
          <w:sz w:val="20"/>
        </w:rPr>
        <w:t>RNF-005 — Disponibilidade do sistema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módulo deve estar disponível para uso durante o horário de operação da Divisão Comércio, com janela de manutenção restrita a períodos de baixo impacto.</w:t>
            </w:r>
          </w:p>
        </w:tc>
      </w:tr>
      <w:tr>
        <w:tc>
          <w:tcPr>
            <w:tcW w:type="dxa" w:w="4703"/>
          </w:tcPr>
          <w:p>
            <w:r>
              <w:rPr>
                <w:sz w:val="18"/>
              </w:rPr>
              <w:t>Critério de Aceitação</w:t>
            </w:r>
          </w:p>
        </w:tc>
        <w:tc>
          <w:tcPr>
            <w:tcW w:type="dxa" w:w="4703"/>
          </w:tcPr>
          <w:p>
            <w:r>
              <w:rPr>
                <w:sz w:val="18"/>
              </w:rPr>
              <w:t>Disponibilidade mensal mínima de 99,5% no horário de 07h00 às 20h00 (dias úteis), medida pelo monitoramento do ERP NBS. Janelas de manutenção planejadas devem ser comunicadas com antecedência mínima de 48 horas e agendadas preferencialmente nos horários 22h00–05h00. Tempo máximo de indisponibilidade não planejada em um único incidente: 4 horas.</w:t>
            </w:r>
          </w:p>
        </w:tc>
      </w:tr>
      <w:tr>
        <w:tc>
          <w:tcPr>
            <w:tcW w:type="dxa" w:w="4703"/>
          </w:tcPr>
          <w:p>
            <w:r>
              <w:rPr>
                <w:sz w:val="18"/>
              </w:rPr>
              <w:t>Rastreabilidade</w:t>
            </w:r>
          </w:p>
        </w:tc>
        <w:tc>
          <w:tcPr>
            <w:tcW w:type="dxa" w:w="4703"/>
          </w:tcPr>
          <w:p>
            <w:r>
              <w:rPr>
                <w:sz w:val="18"/>
              </w:rPr>
              <w:t>RNF-04 (Iara Inbound)</w:t>
            </w:r>
          </w:p>
        </w:tc>
      </w:tr>
    </w:tbl>
    <w:p/>
    <w:p>
      <w:pPr>
        <w:spacing w:after="80"/>
      </w:pPr>
      <w:r>
        <w:rPr>
          <w:b/>
          <w:i w:val="0"/>
          <w:sz w:val="20"/>
        </w:rPr>
        <w:t>RNF-006 — Segurança: controle de acesso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acesso ao módulo deve ser controlado por autenticação integrada ao mecanismo de autenticação do ERP NBS, com controle de permissões por perfil de usuário conforme definido em RF-024.</w:t>
            </w:r>
          </w:p>
        </w:tc>
      </w:tr>
      <w:tr>
        <w:tc>
          <w:tcPr>
            <w:tcW w:type="dxa" w:w="4703"/>
          </w:tcPr>
          <w:p>
            <w:r>
              <w:rPr>
                <w:sz w:val="18"/>
              </w:rPr>
              <w:t>Critério de Aceitação</w:t>
            </w:r>
          </w:p>
        </w:tc>
        <w:tc>
          <w:tcPr>
            <w:tcW w:type="dxa" w:w="4703"/>
          </w:tcPr>
          <w:p>
            <w:r>
              <w:rPr>
                <w:sz w:val="18"/>
              </w:rPr>
              <w:t>(a) Usuário não autenticado no ERP não acessa nenhuma funcionalidade do módulo. (b) Usuário autenticado com perfil inadequado recebe mensagem de "Acesso não autorizado" ao tentar acessar funcionalidade restrita — sem exposição de dados da funcionalidade. (c) Tentativas de acesso não autorizado são registradas no log de segurança do ERP.</w:t>
            </w:r>
          </w:p>
        </w:tc>
      </w:tr>
      <w:tr>
        <w:tc>
          <w:tcPr>
            <w:tcW w:type="dxa" w:w="4703"/>
          </w:tcPr>
          <w:p>
            <w:r>
              <w:rPr>
                <w:sz w:val="18"/>
              </w:rPr>
              <w:t>Rastreabilidade</w:t>
            </w:r>
          </w:p>
        </w:tc>
        <w:tc>
          <w:tcPr>
            <w:tcW w:type="dxa" w:w="4703"/>
          </w:tcPr>
          <w:p>
            <w:r>
              <w:rPr>
                <w:sz w:val="18"/>
              </w:rPr>
              <w:t>RF-024 (controle de acesso); LGPD; entrevista Sandro Siqueira</w:t>
            </w:r>
          </w:p>
        </w:tc>
      </w:tr>
    </w:tbl>
    <w:p/>
    <w:p>
      <w:pPr>
        <w:spacing w:after="80"/>
      </w:pPr>
      <w:r>
        <w:rPr>
          <w:b/>
          <w:i w:val="0"/>
          <w:sz w:val="20"/>
        </w:rPr>
        <w:t>RNF-007 — Segurança: auditoria de ações (rastreabilidade de usuário)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Todas as ações de alteração de dados, configurações e resultados de auditoria realizadas por usuários devem ser rastreáveis individualmente, conforme RF-025.</w:t>
            </w:r>
          </w:p>
        </w:tc>
      </w:tr>
      <w:tr>
        <w:tc>
          <w:tcPr>
            <w:tcW w:type="dxa" w:w="4703"/>
          </w:tcPr>
          <w:p>
            <w:r>
              <w:rPr>
                <w:sz w:val="18"/>
              </w:rPr>
              <w:t>Critério de Aceitação</w:t>
            </w:r>
          </w:p>
        </w:tc>
        <w:tc>
          <w:tcPr>
            <w:tcW w:type="dxa" w:w="4703"/>
          </w:tcPr>
          <w:p>
            <w:r>
              <w:rPr>
                <w:sz w:val="18"/>
              </w:rPr>
              <w:t>Para qualquer alteração realizada há até 5 anos (período de guarda mínimo), é possível identificar: quem realizou, quando (data/hora UTC-3), o quê foi alterado e os valores antes e depois. O log é armazenado de forma que não possa ser alterado por usuários da aplicação, incluindo o perfil Administrador.</w:t>
            </w:r>
          </w:p>
        </w:tc>
      </w:tr>
      <w:tr>
        <w:tc>
          <w:tcPr>
            <w:tcW w:type="dxa" w:w="4703"/>
          </w:tcPr>
          <w:p>
            <w:r>
              <w:rPr>
                <w:sz w:val="18"/>
              </w:rPr>
              <w:t>Rastreabilidade</w:t>
            </w:r>
          </w:p>
        </w:tc>
        <w:tc>
          <w:tcPr>
            <w:tcW w:type="dxa" w:w="4703"/>
          </w:tcPr>
          <w:p>
            <w:r>
              <w:rPr>
                <w:sz w:val="18"/>
              </w:rPr>
              <w:t>RF-025; LGPD; conformidade fiscal</w:t>
            </w:r>
          </w:p>
        </w:tc>
      </w:tr>
    </w:tbl>
    <w:p/>
    <w:p>
      <w:pPr>
        <w:spacing w:after="80"/>
      </w:pPr>
      <w:r>
        <w:rPr>
          <w:b/>
          <w:i w:val="0"/>
          <w:sz w:val="20"/>
        </w:rPr>
        <w:t>RNF-008 — Usabilidade: tempo de treinamento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Um novo Analista de Contabilidade com experiência prévia no ERP NBS deve ser capaz de executar as tarefas principais do módulo (processar lote, consultar alertas, gerar relatório operacional) após treinamento formal máximo de 4 horas.</w:t>
            </w:r>
          </w:p>
        </w:tc>
      </w:tr>
      <w:tr>
        <w:tc>
          <w:tcPr>
            <w:tcW w:type="dxa" w:w="4703"/>
          </w:tcPr>
          <w:p>
            <w:r>
              <w:rPr>
                <w:sz w:val="18"/>
              </w:rPr>
              <w:t>Critério de Aceitação</w:t>
            </w:r>
          </w:p>
        </w:tc>
        <w:tc>
          <w:tcPr>
            <w:tcW w:type="dxa" w:w="4703"/>
          </w:tcPr>
          <w:p>
            <w:r>
              <w:rPr>
                <w:sz w:val="18"/>
              </w:rPr>
              <w:t>Em teste de usabilidade com 3 Analistas de Contabilidade que nunca usaram o módulo mas têm experiência no ERP NBS: após 4 horas de treinamento formal, cada analista consegue executar as 3 tarefas principais sem auxílio externo, com taxa de erro abaixo de 10% nas tarefas (erro = ação que produz resultado diferente do esperado ou que gera mensagem de erro não intencional).</w:t>
            </w:r>
          </w:p>
        </w:tc>
      </w:tr>
      <w:tr>
        <w:tc>
          <w:tcPr>
            <w:tcW w:type="dxa" w:w="4703"/>
          </w:tcPr>
          <w:p>
            <w:r>
              <w:rPr>
                <w:sz w:val="18"/>
              </w:rPr>
              <w:t>Rastreabilidade</w:t>
            </w:r>
          </w:p>
        </w:tc>
        <w:tc>
          <w:tcPr>
            <w:tcW w:type="dxa" w:w="4703"/>
          </w:tcPr>
          <w:p>
            <w:r>
              <w:rPr>
                <w:sz w:val="18"/>
              </w:rPr>
              <w:t>RF-08 (usabilidade superior ao Fiscal Defender)</w:t>
            </w:r>
          </w:p>
        </w:tc>
      </w:tr>
    </w:tbl>
    <w:p/>
    <w:p>
      <w:pPr>
        <w:spacing w:after="80"/>
      </w:pPr>
      <w:r>
        <w:rPr>
          <w:b/>
          <w:i w:val="0"/>
          <w:sz w:val="20"/>
        </w:rPr>
        <w:t>RNF-009 — Usabilidade: acesso a alerta em no máximo 3 cliques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A partir da tela inicial do módulo, o usuário deve conseguir visualizar o detalhe de qualquer alerta pendente em no máximo 3 cliques.</w:t>
            </w:r>
          </w:p>
        </w:tc>
      </w:tr>
      <w:tr>
        <w:tc>
          <w:tcPr>
            <w:tcW w:type="dxa" w:w="4703"/>
          </w:tcPr>
          <w:p>
            <w:r>
              <w:rPr>
                <w:sz w:val="18"/>
              </w:rPr>
              <w:t>Critério de Aceitação</w:t>
            </w:r>
          </w:p>
        </w:tc>
        <w:tc>
          <w:tcPr>
            <w:tcW w:type="dxa" w:w="4703"/>
          </w:tcPr>
          <w:p>
            <w:r>
              <w:rPr>
                <w:sz w:val="18"/>
              </w:rPr>
              <w:t>Em teste com usuário do perfil Analista de Contabilidade logado na tela inicial do módulo: o acesso ao detalhe de um alerta específico (selecionado aleatoriamente da fila de alertas pendentes) requer no máximo 3 cliques (interações com elementos da interface). Verificado para 10 alertas distintos.</w:t>
            </w:r>
          </w:p>
        </w:tc>
      </w:tr>
      <w:tr>
        <w:tc>
          <w:tcPr>
            <w:tcW w:type="dxa" w:w="4703"/>
          </w:tcPr>
          <w:p>
            <w:r>
              <w:rPr>
                <w:sz w:val="18"/>
              </w:rPr>
              <w:t>Rastreabilidade</w:t>
            </w:r>
          </w:p>
        </w:tc>
        <w:tc>
          <w:tcPr>
            <w:tcW w:type="dxa" w:w="4703"/>
          </w:tcPr>
          <w:p>
            <w:r>
              <w:rPr>
                <w:sz w:val="18"/>
              </w:rPr>
              <w:t>RF-08 (usabilidade superior ao Fiscal Defender); RF-014 (painel de alertas)</w:t>
            </w:r>
          </w:p>
        </w:tc>
      </w:tr>
    </w:tbl>
    <w:p/>
    <w:p>
      <w:pPr>
        <w:spacing w:after="80"/>
      </w:pPr>
      <w:r>
        <w:rPr>
          <w:b/>
          <w:i w:val="0"/>
          <w:sz w:val="20"/>
        </w:rPr>
        <w:t>RNF-010 — Compatibilidade com Power BI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módulo deve expor dados de auditoria por mecanismo compatível com conexão direta do Power BI Desktop e Power BI Service (Microsoft), sem necessidade de desenvolvimento de conector customizado.</w:t>
            </w:r>
          </w:p>
        </w:tc>
      </w:tr>
      <w:tr>
        <w:tc>
          <w:tcPr>
            <w:tcW w:type="dxa" w:w="4703"/>
          </w:tcPr>
          <w:p>
            <w:r>
              <w:rPr>
                <w:sz w:val="18"/>
              </w:rPr>
              <w:t>Critério de Aceitação</w:t>
            </w:r>
          </w:p>
        </w:tc>
        <w:tc>
          <w:tcPr>
            <w:tcW w:type="dxa" w:w="4703"/>
          </w:tcPr>
          <w:p>
            <w:r>
              <w:rPr>
                <w:sz w:val="18"/>
              </w:rPr>
              <w:t>Utilizando o Power BI Desktop (versão mais recente disponível no momento do teste de aceitação), o usuário consegue criar uma conexão com a fonte de dados do módulo utilizando conectores nativos do Power BI (OData, SQL Server, API REST via conector Web ou equivalente) e importar dados de NF-e auditadas sem desenvolvimento adicional.</w:t>
            </w:r>
          </w:p>
        </w:tc>
      </w:tr>
      <w:tr>
        <w:tc>
          <w:tcPr>
            <w:tcW w:type="dxa" w:w="4703"/>
          </w:tcPr>
          <w:p>
            <w:r>
              <w:rPr>
                <w:sz w:val="18"/>
              </w:rPr>
              <w:t>Rastreabilidade</w:t>
            </w:r>
          </w:p>
        </w:tc>
        <w:tc>
          <w:tcPr>
            <w:tcW w:type="dxa" w:w="4703"/>
          </w:tcPr>
          <w:p>
            <w:r>
              <w:rPr>
                <w:sz w:val="18"/>
              </w:rPr>
              <w:t>RF-020; demanda Sandro Siqueira</w:t>
            </w:r>
          </w:p>
        </w:tc>
      </w:tr>
    </w:tbl>
    <w:p/>
    <w:p>
      <w:pPr>
        <w:spacing w:after="80"/>
      </w:pPr>
      <w:r>
        <w:rPr>
          <w:b/>
          <w:i w:val="0"/>
          <w:sz w:val="20"/>
        </w:rPr>
        <w:t>RNF-011 — Manutenibilidade: responsabilidade da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A NBS deve garantir que atualizações de versão do ERP NBS não quebrem a compatibilidade do módulo Auditor Fiscal, sendo responsável por adequar o módulo às novas versões do ERP dentro do ciclo normal de suporte do produto.</w:t>
            </w:r>
          </w:p>
        </w:tc>
      </w:tr>
      <w:tr>
        <w:tc>
          <w:tcPr>
            <w:tcW w:type="dxa" w:w="4703"/>
          </w:tcPr>
          <w:p>
            <w:r>
              <w:rPr>
                <w:sz w:val="18"/>
              </w:rPr>
              <w:t>Critério de Aceitação</w:t>
            </w:r>
          </w:p>
        </w:tc>
        <w:tc>
          <w:tcPr>
            <w:tcW w:type="dxa" w:w="4703"/>
          </w:tcPr>
          <w:p>
            <w:r>
              <w:rPr>
                <w:sz w:val="18"/>
              </w:rPr>
              <w:t>O SLA de compatibilidade está contratualmente definido: a NBS entrega versão compatível do módulo em até 30 dias após o lançamento de nova versão do ERP NBS que afete o módulo. Mudanças legislativas tributárias com vigência publicada oficialmente com mais de 30 dias de antecedência são incorporadas ao módulo antes da data de vigência.</w:t>
            </w:r>
          </w:p>
        </w:tc>
      </w:tr>
      <w:tr>
        <w:tc>
          <w:tcPr>
            <w:tcW w:type="dxa" w:w="4703"/>
          </w:tcPr>
          <w:p>
            <w:r>
              <w:rPr>
                <w:sz w:val="18"/>
              </w:rPr>
              <w:t>Rastreabilidade</w:t>
            </w:r>
          </w:p>
        </w:tc>
        <w:tc>
          <w:tcPr>
            <w:tcW w:type="dxa" w:w="4703"/>
          </w:tcPr>
          <w:p>
            <w:r>
              <w:rPr>
                <w:sz w:val="18"/>
              </w:rPr>
              <w:t>RNF-05 (manutenibilidade — Iara Inbound); RNF-003</w:t>
            </w:r>
          </w:p>
        </w:tc>
      </w:tr>
    </w:tbl>
    <w:p/>
    <w:p>
      <w:pPr>
        <w:spacing w:after="80"/>
      </w:pPr>
      <w:r>
        <w:rPr>
          <w:b/>
          <w:i w:val="0"/>
          <w:sz w:val="20"/>
        </w:rPr>
        <w:t>RNF-012 — Conformidade com a LGPD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Conteúdo</w:t>
            </w:r>
          </w:p>
        </w:tc>
      </w:tr>
      <w:tr>
        <w:tc>
          <w:tcPr>
            <w:tcW w:type="dxa" w:w="4703"/>
          </w:tcPr>
          <w:p>
            <w:r>
              <w:rPr>
                <w:sz w:val="18"/>
              </w:rPr>
              <w:t>Descrição</w:t>
            </w:r>
          </w:p>
        </w:tc>
        <w:tc>
          <w:tcPr>
            <w:tcW w:type="dxa" w:w="4703"/>
          </w:tcPr>
          <w:p>
            <w:r>
              <w:rPr>
                <w:sz w:val="18"/>
              </w:rPr>
              <w:t>O módulo deve tratar dados de pessoas físicas eventualmente presentes em NF-e (CPF de destinatário, dados de transportadores, etc.) em conformidade com a Lei 13.709/2018 (LGPD), garantindo que dados pessoais não sejam expostos em relatórios a perfis sem necessidade legítima de acesso.</w:t>
            </w:r>
          </w:p>
        </w:tc>
      </w:tr>
      <w:tr>
        <w:tc>
          <w:tcPr>
            <w:tcW w:type="dxa" w:w="4703"/>
          </w:tcPr>
          <w:p>
            <w:r>
              <w:rPr>
                <w:sz w:val="18"/>
              </w:rPr>
              <w:t>Critério de Aceitação</w:t>
            </w:r>
          </w:p>
        </w:tc>
        <w:tc>
          <w:tcPr>
            <w:tcW w:type="dxa" w:w="4703"/>
          </w:tcPr>
          <w:p>
            <w:r>
              <w:rPr>
                <w:sz w:val="18"/>
              </w:rPr>
              <w:t>Relatório gerado pelo perfil Analista Financeiro não exibe CPF de pessoas físicas constantes nas NF-e, exibindo apenas dados da pessoa jurídica (CNPJ, razão social). O perfil Analista Jurídico tem acesso a CPF apenas mediante justificativa registrada no log.</w:t>
            </w:r>
          </w:p>
        </w:tc>
      </w:tr>
      <w:tr>
        <w:tc>
          <w:tcPr>
            <w:tcW w:type="dxa" w:w="4703"/>
          </w:tcPr>
          <w:p>
            <w:r>
              <w:rPr>
                <w:sz w:val="18"/>
              </w:rPr>
              <w:t>Rastreabilidade</w:t>
            </w:r>
          </w:p>
        </w:tc>
        <w:tc>
          <w:tcPr>
            <w:tcW w:type="dxa" w:w="4703"/>
          </w:tcPr>
          <w:p>
            <w:r>
              <w:rPr>
                <w:sz w:val="18"/>
              </w:rPr>
              <w:t>LGPD; RNF-006; entrevista Sandro Siqueira</w:t>
            </w:r>
          </w:p>
        </w:tc>
      </w:tr>
    </w:tbl>
    <w:p/>
    <w:p>
      <w:pPr>
        <w:pStyle w:val="Heading2"/>
      </w:pPr>
      <w:r>
        <w:rPr>
          <w:color w:val="1565C0"/>
          <w:sz w:val="26"/>
        </w:rPr>
        <w:t>6. Matriz de Rastreabilidade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RF / RNF</w:t>
            </w:r>
          </w:p>
        </w:tc>
        <w:tc>
          <w:tcPr>
            <w:tcW w:type="dxa" w:w="1568"/>
            <w:shd w:val="clear" w:color="auto" w:fill="D0E4F7"/>
          </w:tcPr>
          <w:p>
            <w:r>
              <w:rPr>
                <w:b/>
                <w:sz w:val="18"/>
              </w:rPr>
              <w:t>Título Resumido</w:t>
            </w:r>
          </w:p>
        </w:tc>
        <w:tc>
          <w:tcPr>
            <w:tcW w:type="dxa" w:w="1568"/>
            <w:shd w:val="clear" w:color="auto" w:fill="D0E4F7"/>
          </w:tcPr>
          <w:p>
            <w:r>
              <w:rPr>
                <w:b/>
                <w:sz w:val="18"/>
              </w:rPr>
              <w:t>Origem</w:t>
            </w:r>
          </w:p>
        </w:tc>
        <w:tc>
          <w:tcPr>
            <w:tcW w:type="dxa" w:w="1568"/>
            <w:shd w:val="clear" w:color="auto" w:fill="D0E4F7"/>
          </w:tcPr>
          <w:p>
            <w:r>
              <w:rPr>
                <w:b/>
                <w:sz w:val="18"/>
              </w:rPr>
              <w:t>Módulo</w:t>
            </w:r>
          </w:p>
        </w:tc>
        <w:tc>
          <w:tcPr>
            <w:tcW w:type="dxa" w:w="1568"/>
            <w:shd w:val="clear" w:color="auto" w:fill="D0E4F7"/>
          </w:tcPr>
          <w:p>
            <w:r>
              <w:rPr>
                <w:b/>
                <w:sz w:val="18"/>
              </w:rPr>
              <w:t>MoSCoW</w:t>
            </w:r>
          </w:p>
        </w:tc>
        <w:tc>
          <w:tcPr>
            <w:tcW w:type="dxa" w:w="1568"/>
            <w:shd w:val="clear" w:color="auto" w:fill="D0E4F7"/>
          </w:tcPr>
          <w:p>
            <w:r>
              <w:rPr>
                <w:b/>
                <w:sz w:val="18"/>
              </w:rPr>
              <w:t>Critério de Aceitação Resumido</w:t>
            </w:r>
          </w:p>
        </w:tc>
      </w:tr>
      <w:tr>
        <w:tc>
          <w:tcPr>
            <w:tcW w:type="dxa" w:w="1568"/>
          </w:tcPr>
          <w:p>
            <w:r>
              <w:rPr>
                <w:sz w:val="18"/>
              </w:rPr>
              <w:t>RF-001</w:t>
            </w:r>
          </w:p>
        </w:tc>
        <w:tc>
          <w:tcPr>
            <w:tcW w:type="dxa" w:w="1568"/>
          </w:tcPr>
          <w:p>
            <w:r>
              <w:rPr>
                <w:sz w:val="18"/>
              </w:rPr>
              <w:t>Acesso nativo às NF-e da base NBS</w:t>
            </w:r>
          </w:p>
        </w:tc>
        <w:tc>
          <w:tcPr>
            <w:tcW w:type="dxa" w:w="1568"/>
          </w:tcPr>
          <w:p>
            <w:r>
              <w:rPr>
                <w:sz w:val="18"/>
              </w:rPr>
              <w:t>RF-01 Iara; RNF-01; RNF-02</w:t>
            </w:r>
          </w:p>
        </w:tc>
        <w:tc>
          <w:tcPr>
            <w:tcW w:type="dxa" w:w="1568"/>
          </w:tcPr>
          <w:p>
            <w:r>
              <w:rPr>
                <w:sz w:val="18"/>
              </w:rPr>
              <w:t>M1</w:t>
            </w:r>
          </w:p>
        </w:tc>
        <w:tc>
          <w:tcPr>
            <w:tcW w:type="dxa" w:w="1568"/>
          </w:tcPr>
          <w:p>
            <w:r>
              <w:rPr>
                <w:sz w:val="18"/>
              </w:rPr>
              <w:t>M</w:t>
            </w:r>
          </w:p>
        </w:tc>
        <w:tc>
          <w:tcPr>
            <w:tcW w:type="dxa" w:w="1568"/>
          </w:tcPr>
          <w:p>
            <w:r>
              <w:rPr>
                <w:sz w:val="18"/>
              </w:rPr>
              <w:t>100% das NF-e do lote recuperadas sem arquivo intermediário</w:t>
            </w:r>
          </w:p>
        </w:tc>
      </w:tr>
      <w:tr>
        <w:tc>
          <w:tcPr>
            <w:tcW w:type="dxa" w:w="1568"/>
          </w:tcPr>
          <w:p>
            <w:r>
              <w:rPr>
                <w:sz w:val="18"/>
              </w:rPr>
              <w:t>RF-002</w:t>
            </w:r>
          </w:p>
        </w:tc>
        <w:tc>
          <w:tcPr>
            <w:tcW w:type="dxa" w:w="1568"/>
          </w:tcPr>
          <w:p>
            <w:r>
              <w:rPr>
                <w:sz w:val="18"/>
              </w:rPr>
              <w:t>Seleção de escopo temporal</w:t>
            </w:r>
          </w:p>
        </w:tc>
        <w:tc>
          <w:tcPr>
            <w:tcW w:type="dxa" w:w="1568"/>
          </w:tcPr>
          <w:p>
            <w:r>
              <w:rPr>
                <w:sz w:val="18"/>
              </w:rPr>
              <w:t>RF-01 Iara; Sandro</w:t>
            </w:r>
          </w:p>
        </w:tc>
        <w:tc>
          <w:tcPr>
            <w:tcW w:type="dxa" w:w="1568"/>
          </w:tcPr>
          <w:p>
            <w:r>
              <w:rPr>
                <w:sz w:val="18"/>
              </w:rPr>
              <w:t>M1</w:t>
            </w:r>
          </w:p>
        </w:tc>
        <w:tc>
          <w:tcPr>
            <w:tcW w:type="dxa" w:w="1568"/>
          </w:tcPr>
          <w:p>
            <w:r>
              <w:rPr>
                <w:sz w:val="18"/>
              </w:rPr>
              <w:t>M</w:t>
            </w:r>
          </w:p>
        </w:tc>
        <w:tc>
          <w:tcPr>
            <w:tcW w:type="dxa" w:w="1568"/>
          </w:tcPr>
          <w:p>
            <w:r>
              <w:rPr>
                <w:sz w:val="18"/>
              </w:rPr>
              <w:t>Filtragem por intervalo de datas correta</w:t>
            </w:r>
          </w:p>
        </w:tc>
      </w:tr>
      <w:tr>
        <w:tc>
          <w:tcPr>
            <w:tcW w:type="dxa" w:w="1568"/>
          </w:tcPr>
          <w:p>
            <w:r>
              <w:rPr>
                <w:sz w:val="18"/>
              </w:rPr>
              <w:t>RF-003</w:t>
            </w:r>
          </w:p>
        </w:tc>
        <w:tc>
          <w:tcPr>
            <w:tcW w:type="dxa" w:w="1568"/>
          </w:tcPr>
          <w:p>
            <w:r>
              <w:rPr>
                <w:sz w:val="18"/>
              </w:rPr>
              <w:t>Seleção por fornecedor/CNPJ</w:t>
            </w:r>
          </w:p>
        </w:tc>
        <w:tc>
          <w:tcPr>
            <w:tcW w:type="dxa" w:w="1568"/>
          </w:tcPr>
          <w:p>
            <w:r>
              <w:rPr>
                <w:sz w:val="18"/>
              </w:rPr>
              <w:t>RF-01 Iara; RF-07</w:t>
            </w:r>
          </w:p>
        </w:tc>
        <w:tc>
          <w:tcPr>
            <w:tcW w:type="dxa" w:w="1568"/>
          </w:tcPr>
          <w:p>
            <w:r>
              <w:rPr>
                <w:sz w:val="18"/>
              </w:rPr>
              <w:t>M1</w:t>
            </w:r>
          </w:p>
        </w:tc>
        <w:tc>
          <w:tcPr>
            <w:tcW w:type="dxa" w:w="1568"/>
          </w:tcPr>
          <w:p>
            <w:r>
              <w:rPr>
                <w:sz w:val="18"/>
              </w:rPr>
              <w:t>S</w:t>
            </w:r>
          </w:p>
        </w:tc>
        <w:tc>
          <w:tcPr>
            <w:tcW w:type="dxa" w:w="1568"/>
          </w:tcPr>
          <w:p>
            <w:r>
              <w:rPr>
                <w:sz w:val="18"/>
              </w:rPr>
              <w:t>Filtro por CNPJ retorna apenas NF-e do emitente correto</w:t>
            </w:r>
          </w:p>
        </w:tc>
      </w:tr>
      <w:tr>
        <w:tc>
          <w:tcPr>
            <w:tcW w:type="dxa" w:w="1568"/>
          </w:tcPr>
          <w:p>
            <w:r>
              <w:rPr>
                <w:sz w:val="18"/>
              </w:rPr>
              <w:t>RF-004</w:t>
            </w:r>
          </w:p>
        </w:tc>
        <w:tc>
          <w:tcPr>
            <w:tcW w:type="dxa" w:w="1568"/>
          </w:tcPr>
          <w:p>
            <w:r>
              <w:rPr>
                <w:sz w:val="18"/>
              </w:rPr>
              <w:t>Reprocessamento de NF-e</w:t>
            </w:r>
          </w:p>
        </w:tc>
        <w:tc>
          <w:tcPr>
            <w:tcW w:type="dxa" w:w="1568"/>
          </w:tcPr>
          <w:p>
            <w:r>
              <w:rPr>
                <w:sz w:val="18"/>
              </w:rPr>
              <w:t>RF-07; Sandro</w:t>
            </w:r>
          </w:p>
        </w:tc>
        <w:tc>
          <w:tcPr>
            <w:tcW w:type="dxa" w:w="1568"/>
          </w:tcPr>
          <w:p>
            <w:r>
              <w:rPr>
                <w:sz w:val="18"/>
              </w:rPr>
              <w:t>M1</w:t>
            </w:r>
          </w:p>
        </w:tc>
        <w:tc>
          <w:tcPr>
            <w:tcW w:type="dxa" w:w="1568"/>
          </w:tcPr>
          <w:p>
            <w:r>
              <w:rPr>
                <w:sz w:val="18"/>
              </w:rPr>
              <w:t>S</w:t>
            </w:r>
          </w:p>
        </w:tc>
        <w:tc>
          <w:tcPr>
            <w:tcW w:type="dxa" w:w="1568"/>
          </w:tcPr>
          <w:p>
            <w:r>
              <w:rPr>
                <w:sz w:val="18"/>
              </w:rPr>
              <w:t>Resultado anterior substituído; histórico mantido com log de usuário</w:t>
            </w:r>
          </w:p>
        </w:tc>
      </w:tr>
      <w:tr>
        <w:tc>
          <w:tcPr>
            <w:tcW w:type="dxa" w:w="1568"/>
          </w:tcPr>
          <w:p>
            <w:r>
              <w:rPr>
                <w:sz w:val="18"/>
              </w:rPr>
              <w:t>RF-005</w:t>
            </w:r>
          </w:p>
        </w:tc>
        <w:tc>
          <w:tcPr>
            <w:tcW w:type="dxa" w:w="1568"/>
          </w:tcPr>
          <w:p>
            <w:r>
              <w:rPr>
                <w:sz w:val="18"/>
              </w:rPr>
              <w:t>Auditoria de cadastro do emitente</w:t>
            </w:r>
          </w:p>
        </w:tc>
        <w:tc>
          <w:tcPr>
            <w:tcW w:type="dxa" w:w="1568"/>
          </w:tcPr>
          <w:p>
            <w:r>
              <w:rPr>
                <w:sz w:val="18"/>
              </w:rPr>
              <w:t>RF-02; RF-03 Iara</w:t>
            </w:r>
          </w:p>
        </w:tc>
        <w:tc>
          <w:tcPr>
            <w:tcW w:type="dxa" w:w="1568"/>
          </w:tcPr>
          <w:p>
            <w:r>
              <w:rPr>
                <w:sz w:val="18"/>
              </w:rPr>
              <w:t>M2</w:t>
            </w:r>
          </w:p>
        </w:tc>
        <w:tc>
          <w:tcPr>
            <w:tcW w:type="dxa" w:w="1568"/>
          </w:tcPr>
          <w:p>
            <w:r>
              <w:rPr>
                <w:sz w:val="18"/>
              </w:rPr>
              <w:t>M</w:t>
            </w:r>
          </w:p>
        </w:tc>
        <w:tc>
          <w:tcPr>
            <w:tcW w:type="dxa" w:w="1568"/>
          </w:tcPr>
          <w:p>
            <w:r>
              <w:rPr>
                <w:sz w:val="18"/>
              </w:rPr>
              <w:t>CNPJ inapto detectado com 0% de falso negativo</w:t>
            </w:r>
          </w:p>
        </w:tc>
      </w:tr>
      <w:tr>
        <w:tc>
          <w:tcPr>
            <w:tcW w:type="dxa" w:w="1568"/>
          </w:tcPr>
          <w:p>
            <w:r>
              <w:rPr>
                <w:sz w:val="18"/>
              </w:rPr>
              <w:t>RF-006</w:t>
            </w:r>
          </w:p>
        </w:tc>
        <w:tc>
          <w:tcPr>
            <w:tcW w:type="dxa" w:w="1568"/>
          </w:tcPr>
          <w:p>
            <w:r>
              <w:rPr>
                <w:sz w:val="18"/>
              </w:rPr>
              <w:t>Auditoria de valores tributários</w:t>
            </w:r>
          </w:p>
        </w:tc>
        <w:tc>
          <w:tcPr>
            <w:tcW w:type="dxa" w:w="1568"/>
          </w:tcPr>
          <w:p>
            <w:r>
              <w:rPr>
                <w:sz w:val="18"/>
              </w:rPr>
              <w:t>RF-02; RF-04 Iara</w:t>
            </w:r>
          </w:p>
        </w:tc>
        <w:tc>
          <w:tcPr>
            <w:tcW w:type="dxa" w:w="1568"/>
          </w:tcPr>
          <w:p>
            <w:r>
              <w:rPr>
                <w:sz w:val="18"/>
              </w:rPr>
              <w:t>M2</w:t>
            </w:r>
          </w:p>
        </w:tc>
        <w:tc>
          <w:tcPr>
            <w:tcW w:type="dxa" w:w="1568"/>
          </w:tcPr>
          <w:p>
            <w:r>
              <w:rPr>
                <w:sz w:val="18"/>
              </w:rPr>
              <w:t>M</w:t>
            </w:r>
          </w:p>
        </w:tc>
        <w:tc>
          <w:tcPr>
            <w:tcW w:type="dxa" w:w="1568"/>
          </w:tcPr>
          <w:p>
            <w:r>
              <w:rPr>
                <w:sz w:val="18"/>
              </w:rPr>
              <w:t>Divergências acima de R$ 1,00 detectadas a 100%</w:t>
            </w:r>
          </w:p>
        </w:tc>
      </w:tr>
      <w:tr>
        <w:tc>
          <w:tcPr>
            <w:tcW w:type="dxa" w:w="1568"/>
          </w:tcPr>
          <w:p>
            <w:r>
              <w:rPr>
                <w:sz w:val="18"/>
              </w:rPr>
              <w:t>RF-007</w:t>
            </w:r>
          </w:p>
        </w:tc>
        <w:tc>
          <w:tcPr>
            <w:tcW w:type="dxa" w:w="1568"/>
          </w:tcPr>
          <w:p>
            <w:r>
              <w:rPr>
                <w:sz w:val="18"/>
              </w:rPr>
              <w:t>Auditoria de duplicidade de NF-e</w:t>
            </w:r>
          </w:p>
        </w:tc>
        <w:tc>
          <w:tcPr>
            <w:tcW w:type="dxa" w:w="1568"/>
          </w:tcPr>
          <w:p>
            <w:r>
              <w:rPr>
                <w:sz w:val="18"/>
              </w:rPr>
              <w:t>RF-03; RF-05 Iara</w:t>
            </w:r>
          </w:p>
        </w:tc>
        <w:tc>
          <w:tcPr>
            <w:tcW w:type="dxa" w:w="1568"/>
          </w:tcPr>
          <w:p>
            <w:r>
              <w:rPr>
                <w:sz w:val="18"/>
              </w:rPr>
              <w:t>M2</w:t>
            </w:r>
          </w:p>
        </w:tc>
        <w:tc>
          <w:tcPr>
            <w:tcW w:type="dxa" w:w="1568"/>
          </w:tcPr>
          <w:p>
            <w:r>
              <w:rPr>
                <w:sz w:val="18"/>
              </w:rPr>
              <w:t>M</w:t>
            </w:r>
          </w:p>
        </w:tc>
        <w:tc>
          <w:tcPr>
            <w:tcW w:type="dxa" w:w="1568"/>
          </w:tcPr>
          <w:p>
            <w:r>
              <w:rPr>
                <w:sz w:val="18"/>
              </w:rPr>
              <w:t>100% dos pares duplicados detectados e bloqueados</w:t>
            </w:r>
          </w:p>
        </w:tc>
      </w:tr>
      <w:tr>
        <w:tc>
          <w:tcPr>
            <w:tcW w:type="dxa" w:w="1568"/>
          </w:tcPr>
          <w:p>
            <w:r>
              <w:rPr>
                <w:sz w:val="18"/>
              </w:rPr>
              <w:t>RF-008</w:t>
            </w:r>
          </w:p>
        </w:tc>
        <w:tc>
          <w:tcPr>
            <w:tcW w:type="dxa" w:w="1568"/>
          </w:tcPr>
          <w:p>
            <w:r>
              <w:rPr>
                <w:sz w:val="18"/>
              </w:rPr>
              <w:t>NF-e cancelada com pagamento pendente</w:t>
            </w:r>
          </w:p>
        </w:tc>
        <w:tc>
          <w:tcPr>
            <w:tcW w:type="dxa" w:w="1568"/>
          </w:tcPr>
          <w:p>
            <w:r>
              <w:rPr>
                <w:sz w:val="18"/>
              </w:rPr>
              <w:t>RF-03; RF-05; RF-04 Iara</w:t>
            </w:r>
          </w:p>
        </w:tc>
        <w:tc>
          <w:tcPr>
            <w:tcW w:type="dxa" w:w="1568"/>
          </w:tcPr>
          <w:p>
            <w:r>
              <w:rPr>
                <w:sz w:val="18"/>
              </w:rPr>
              <w:t>M2</w:t>
            </w:r>
          </w:p>
        </w:tc>
        <w:tc>
          <w:tcPr>
            <w:tcW w:type="dxa" w:w="1568"/>
          </w:tcPr>
          <w:p>
            <w:r>
              <w:rPr>
                <w:sz w:val="18"/>
              </w:rPr>
              <w:t>M</w:t>
            </w:r>
          </w:p>
        </w:tc>
        <w:tc>
          <w:tcPr>
            <w:tcW w:type="dxa" w:w="1568"/>
          </w:tcPr>
          <w:p>
            <w:r>
              <w:rPr>
                <w:sz w:val="18"/>
              </w:rPr>
              <w:t>Detecção e alerta em ≤15 min; bloqueio de pagamento</w:t>
            </w:r>
          </w:p>
        </w:tc>
      </w:tr>
      <w:tr>
        <w:tc>
          <w:tcPr>
            <w:tcW w:type="dxa" w:w="1568"/>
          </w:tcPr>
          <w:p>
            <w:r>
              <w:rPr>
                <w:sz w:val="18"/>
              </w:rPr>
              <w:t>RF-009</w:t>
            </w:r>
          </w:p>
        </w:tc>
        <w:tc>
          <w:tcPr>
            <w:tcW w:type="dxa" w:w="1568"/>
          </w:tcPr>
          <w:p>
            <w:r>
              <w:rPr>
                <w:sz w:val="18"/>
              </w:rPr>
              <w:t>Auditoria de CFOP vs. natureza da operação</w:t>
            </w:r>
          </w:p>
        </w:tc>
        <w:tc>
          <w:tcPr>
            <w:tcW w:type="dxa" w:w="1568"/>
          </w:tcPr>
          <w:p>
            <w:r>
              <w:rPr>
                <w:sz w:val="18"/>
              </w:rPr>
              <w:t>RF-02; RF-04 Iara</w:t>
            </w:r>
          </w:p>
        </w:tc>
        <w:tc>
          <w:tcPr>
            <w:tcW w:type="dxa" w:w="1568"/>
          </w:tcPr>
          <w:p>
            <w:r>
              <w:rPr>
                <w:sz w:val="18"/>
              </w:rPr>
              <w:t>M2</w:t>
            </w:r>
          </w:p>
        </w:tc>
        <w:tc>
          <w:tcPr>
            <w:tcW w:type="dxa" w:w="1568"/>
          </w:tcPr>
          <w:p>
            <w:r>
              <w:rPr>
                <w:sz w:val="18"/>
              </w:rPr>
              <w:t>S</w:t>
            </w:r>
          </w:p>
        </w:tc>
        <w:tc>
          <w:tcPr>
            <w:tcW w:type="dxa" w:w="1568"/>
          </w:tcPr>
          <w:p>
            <w:r>
              <w:rPr>
                <w:sz w:val="18"/>
              </w:rPr>
              <w:t>100% de CFOP incompatíveis detectados; regras editáveis sem deploy</w:t>
            </w:r>
          </w:p>
        </w:tc>
      </w:tr>
      <w:tr>
        <w:tc>
          <w:tcPr>
            <w:tcW w:type="dxa" w:w="1568"/>
          </w:tcPr>
          <w:p>
            <w:r>
              <w:rPr>
                <w:sz w:val="18"/>
              </w:rPr>
              <w:t>RF-010</w:t>
            </w:r>
          </w:p>
        </w:tc>
        <w:tc>
          <w:tcPr>
            <w:tcW w:type="dxa" w:w="1568"/>
          </w:tcPr>
          <w:p>
            <w:r>
              <w:rPr>
                <w:sz w:val="18"/>
              </w:rPr>
              <w:t>Validação da autorização SEFAZ</w:t>
            </w:r>
          </w:p>
        </w:tc>
        <w:tc>
          <w:tcPr>
            <w:tcW w:type="dxa" w:w="1568"/>
          </w:tcPr>
          <w:p>
            <w:r>
              <w:rPr>
                <w:sz w:val="18"/>
              </w:rPr>
              <w:t>RF-02; RF-03 Iara</w:t>
            </w:r>
          </w:p>
        </w:tc>
        <w:tc>
          <w:tcPr>
            <w:tcW w:type="dxa" w:w="1568"/>
          </w:tcPr>
          <w:p>
            <w:r>
              <w:rPr>
                <w:sz w:val="18"/>
              </w:rPr>
              <w:t>M2</w:t>
            </w:r>
          </w:p>
        </w:tc>
        <w:tc>
          <w:tcPr>
            <w:tcW w:type="dxa" w:w="1568"/>
          </w:tcPr>
          <w:p>
            <w:r>
              <w:rPr>
                <w:sz w:val="18"/>
              </w:rPr>
              <w:t>M</w:t>
            </w:r>
          </w:p>
        </w:tc>
        <w:tc>
          <w:tcPr>
            <w:tcW w:type="dxa" w:w="1568"/>
          </w:tcPr>
          <w:p>
            <w:r>
              <w:rPr>
                <w:sz w:val="18"/>
              </w:rPr>
              <w:t>100% de NF-e não autorizadas bloqueadas</w:t>
            </w:r>
          </w:p>
        </w:tc>
      </w:tr>
      <w:tr>
        <w:tc>
          <w:tcPr>
            <w:tcW w:type="dxa" w:w="1568"/>
          </w:tcPr>
          <w:p>
            <w:r>
              <w:rPr>
                <w:sz w:val="18"/>
              </w:rPr>
              <w:t>RF-011</w:t>
            </w:r>
          </w:p>
        </w:tc>
        <w:tc>
          <w:tcPr>
            <w:tcW w:type="dxa" w:w="1568"/>
          </w:tcPr>
          <w:p>
            <w:r>
              <w:rPr>
                <w:sz w:val="18"/>
              </w:rPr>
              <w:t>Registro de resultado de auditoria</w:t>
            </w:r>
          </w:p>
        </w:tc>
        <w:tc>
          <w:tcPr>
            <w:tcW w:type="dxa" w:w="1568"/>
          </w:tcPr>
          <w:p>
            <w:r>
              <w:rPr>
                <w:sz w:val="18"/>
              </w:rPr>
              <w:t>RF-02; RF-07 Iara</w:t>
            </w:r>
          </w:p>
        </w:tc>
        <w:tc>
          <w:tcPr>
            <w:tcW w:type="dxa" w:w="1568"/>
          </w:tcPr>
          <w:p>
            <w:r>
              <w:rPr>
                <w:sz w:val="18"/>
              </w:rPr>
              <w:t>M2</w:t>
            </w:r>
          </w:p>
        </w:tc>
        <w:tc>
          <w:tcPr>
            <w:tcW w:type="dxa" w:w="1568"/>
          </w:tcPr>
          <w:p>
            <w:r>
              <w:rPr>
                <w:sz w:val="18"/>
              </w:rPr>
              <w:t>M</w:t>
            </w:r>
          </w:p>
        </w:tc>
        <w:tc>
          <w:tcPr>
            <w:tcW w:type="dxa" w:w="1568"/>
          </w:tcPr>
          <w:p>
            <w:r>
              <w:rPr>
                <w:sz w:val="18"/>
              </w:rPr>
              <w:t>Registro imutável com todos os campos; revisão cria novo registro</w:t>
            </w:r>
          </w:p>
        </w:tc>
      </w:tr>
      <w:tr>
        <w:tc>
          <w:tcPr>
            <w:tcW w:type="dxa" w:w="1568"/>
          </w:tcPr>
          <w:p>
            <w:r>
              <w:rPr>
                <w:sz w:val="18"/>
              </w:rPr>
              <w:t>RF-012</w:t>
            </w:r>
          </w:p>
        </w:tc>
        <w:tc>
          <w:tcPr>
            <w:tcW w:type="dxa" w:w="1568"/>
          </w:tcPr>
          <w:p>
            <w:r>
              <w:rPr>
                <w:sz w:val="18"/>
              </w:rPr>
              <w:t>Alerta de risco de multa</w:t>
            </w:r>
          </w:p>
        </w:tc>
        <w:tc>
          <w:tcPr>
            <w:tcW w:type="dxa" w:w="1568"/>
          </w:tcPr>
          <w:p>
            <w:r>
              <w:rPr>
                <w:sz w:val="18"/>
              </w:rPr>
              <w:t>RF-04 Iara; Sandro</w:t>
            </w:r>
          </w:p>
        </w:tc>
        <w:tc>
          <w:tcPr>
            <w:tcW w:type="dxa" w:w="1568"/>
          </w:tcPr>
          <w:p>
            <w:r>
              <w:rPr>
                <w:sz w:val="18"/>
              </w:rPr>
              <w:t>M3</w:t>
            </w:r>
          </w:p>
        </w:tc>
        <w:tc>
          <w:tcPr>
            <w:tcW w:type="dxa" w:w="1568"/>
          </w:tcPr>
          <w:p>
            <w:r>
              <w:rPr>
                <w:sz w:val="18"/>
              </w:rPr>
              <w:t>M</w:t>
            </w:r>
          </w:p>
        </w:tc>
        <w:tc>
          <w:tcPr>
            <w:tcW w:type="dxa" w:w="1568"/>
          </w:tcPr>
          <w:p>
            <w:r>
              <w:rPr>
                <w:sz w:val="18"/>
              </w:rPr>
              <w:t>Alerta Alta gerado em ≤15 min; acessível em ≤2 cliques</w:t>
            </w:r>
          </w:p>
        </w:tc>
      </w:tr>
      <w:tr>
        <w:tc>
          <w:tcPr>
            <w:tcW w:type="dxa" w:w="1568"/>
          </w:tcPr>
          <w:p>
            <w:r>
              <w:rPr>
                <w:sz w:val="18"/>
              </w:rPr>
              <w:t>RF-013</w:t>
            </w:r>
          </w:p>
        </w:tc>
        <w:tc>
          <w:tcPr>
            <w:tcW w:type="dxa" w:w="1568"/>
          </w:tcPr>
          <w:p>
            <w:r>
              <w:rPr>
                <w:sz w:val="18"/>
              </w:rPr>
              <w:t>Alerta de pagamento indevido</w:t>
            </w:r>
          </w:p>
        </w:tc>
        <w:tc>
          <w:tcPr>
            <w:tcW w:type="dxa" w:w="1568"/>
          </w:tcPr>
          <w:p>
            <w:r>
              <w:rPr>
                <w:sz w:val="18"/>
              </w:rPr>
              <w:t>RF-05 Iara; Financeiro</w:t>
            </w:r>
          </w:p>
        </w:tc>
        <w:tc>
          <w:tcPr>
            <w:tcW w:type="dxa" w:w="1568"/>
          </w:tcPr>
          <w:p>
            <w:r>
              <w:rPr>
                <w:sz w:val="18"/>
              </w:rPr>
              <w:t>M3</w:t>
            </w:r>
          </w:p>
        </w:tc>
        <w:tc>
          <w:tcPr>
            <w:tcW w:type="dxa" w:w="1568"/>
          </w:tcPr>
          <w:p>
            <w:r>
              <w:rPr>
                <w:sz w:val="18"/>
              </w:rPr>
              <w:t>M</w:t>
            </w:r>
          </w:p>
        </w:tc>
        <w:tc>
          <w:tcPr>
            <w:tcW w:type="dxa" w:w="1568"/>
          </w:tcPr>
          <w:p>
            <w:r>
              <w:rPr>
                <w:sz w:val="18"/>
              </w:rPr>
              <w:t>Alerta ao Financeiro em ≤15 min com todos os campos</w:t>
            </w:r>
          </w:p>
        </w:tc>
      </w:tr>
      <w:tr>
        <w:tc>
          <w:tcPr>
            <w:tcW w:type="dxa" w:w="1568"/>
          </w:tcPr>
          <w:p>
            <w:r>
              <w:rPr>
                <w:sz w:val="18"/>
              </w:rPr>
              <w:t>RF-014</w:t>
            </w:r>
          </w:p>
        </w:tc>
        <w:tc>
          <w:tcPr>
            <w:tcW w:type="dxa" w:w="1568"/>
          </w:tcPr>
          <w:p>
            <w:r>
              <w:rPr>
                <w:sz w:val="18"/>
              </w:rPr>
              <w:t>Painel de alertas com fila de resolução</w:t>
            </w:r>
          </w:p>
        </w:tc>
        <w:tc>
          <w:tcPr>
            <w:tcW w:type="dxa" w:w="1568"/>
          </w:tcPr>
          <w:p>
            <w:r>
              <w:rPr>
                <w:sz w:val="18"/>
              </w:rPr>
              <w:t>RF-04; RF-05; RF-07 Iara</w:t>
            </w:r>
          </w:p>
        </w:tc>
        <w:tc>
          <w:tcPr>
            <w:tcW w:type="dxa" w:w="1568"/>
          </w:tcPr>
          <w:p>
            <w:r>
              <w:rPr>
                <w:sz w:val="18"/>
              </w:rPr>
              <w:t>M3</w:t>
            </w:r>
          </w:p>
        </w:tc>
        <w:tc>
          <w:tcPr>
            <w:tcW w:type="dxa" w:w="1568"/>
          </w:tcPr>
          <w:p>
            <w:r>
              <w:rPr>
                <w:sz w:val="18"/>
              </w:rPr>
              <w:t>M</w:t>
            </w:r>
          </w:p>
        </w:tc>
        <w:tc>
          <w:tcPr>
            <w:tcW w:type="dxa" w:w="1568"/>
          </w:tcPr>
          <w:p>
            <w:r>
              <w:rPr>
                <w:sz w:val="18"/>
              </w:rPr>
              <w:t>Filtros funcionais; resolução exige campo descritivo; log registrado</w:t>
            </w:r>
          </w:p>
        </w:tc>
      </w:tr>
      <w:tr>
        <w:tc>
          <w:tcPr>
            <w:tcW w:type="dxa" w:w="1568"/>
          </w:tcPr>
          <w:p>
            <w:r>
              <w:rPr>
                <w:sz w:val="18"/>
              </w:rPr>
              <w:t>RF-015</w:t>
            </w:r>
          </w:p>
        </w:tc>
        <w:tc>
          <w:tcPr>
            <w:tcW w:type="dxa" w:w="1568"/>
          </w:tcPr>
          <w:p>
            <w:r>
              <w:rPr>
                <w:sz w:val="18"/>
              </w:rPr>
              <w:t>Notificação por e-mail (alertas críticos)</w:t>
            </w:r>
          </w:p>
        </w:tc>
        <w:tc>
          <w:tcPr>
            <w:tcW w:type="dxa" w:w="1568"/>
          </w:tcPr>
          <w:p>
            <w:r>
              <w:rPr>
                <w:sz w:val="18"/>
              </w:rPr>
              <w:t>RF-04; RF-08 Iara</w:t>
            </w:r>
          </w:p>
        </w:tc>
        <w:tc>
          <w:tcPr>
            <w:tcW w:type="dxa" w:w="1568"/>
          </w:tcPr>
          <w:p>
            <w:r>
              <w:rPr>
                <w:sz w:val="18"/>
              </w:rPr>
              <w:t>M3</w:t>
            </w:r>
          </w:p>
        </w:tc>
        <w:tc>
          <w:tcPr>
            <w:tcW w:type="dxa" w:w="1568"/>
          </w:tcPr>
          <w:p>
            <w:r>
              <w:rPr>
                <w:sz w:val="18"/>
              </w:rPr>
              <w:t>C</w:t>
            </w:r>
          </w:p>
        </w:tc>
        <w:tc>
          <w:tcPr>
            <w:tcW w:type="dxa" w:w="1568"/>
          </w:tcPr>
          <w:p>
            <w:r>
              <w:rPr>
                <w:sz w:val="18"/>
              </w:rPr>
              <w:t>E-mail entregue em ≤5 min; configurável por tipo de alerta</w:t>
            </w:r>
          </w:p>
        </w:tc>
      </w:tr>
      <w:tr>
        <w:tc>
          <w:tcPr>
            <w:tcW w:type="dxa" w:w="1568"/>
          </w:tcPr>
          <w:p>
            <w:r>
              <w:rPr>
                <w:sz w:val="18"/>
              </w:rPr>
              <w:t>RF-016</w:t>
            </w:r>
          </w:p>
        </w:tc>
        <w:tc>
          <w:tcPr>
            <w:tcW w:type="dxa" w:w="1568"/>
          </w:tcPr>
          <w:p>
            <w:r>
              <w:rPr>
                <w:sz w:val="18"/>
              </w:rPr>
              <w:t>Relatório operacional de NF-e auditadas</w:t>
            </w:r>
          </w:p>
        </w:tc>
        <w:tc>
          <w:tcPr>
            <w:tcW w:type="dxa" w:w="1568"/>
          </w:tcPr>
          <w:p>
            <w:r>
              <w:rPr>
                <w:sz w:val="18"/>
              </w:rPr>
              <w:t>RF-06 Iara; Contabilidade</w:t>
            </w:r>
          </w:p>
        </w:tc>
        <w:tc>
          <w:tcPr>
            <w:tcW w:type="dxa" w:w="1568"/>
          </w:tcPr>
          <w:p>
            <w:r>
              <w:rPr>
                <w:sz w:val="18"/>
              </w:rPr>
              <w:t>M4</w:t>
            </w:r>
          </w:p>
        </w:tc>
        <w:tc>
          <w:tcPr>
            <w:tcW w:type="dxa" w:w="1568"/>
          </w:tcPr>
          <w:p>
            <w:r>
              <w:rPr>
                <w:sz w:val="18"/>
              </w:rPr>
              <w:t>M</w:t>
            </w:r>
          </w:p>
        </w:tc>
        <w:tc>
          <w:tcPr>
            <w:tcW w:type="dxa" w:w="1568"/>
          </w:tcPr>
          <w:p>
            <w:r>
              <w:rPr>
                <w:sz w:val="18"/>
              </w:rPr>
              <w:t>Gerado em ≤60 s para 10.000 NF-e; exportável XLSX/PDF</w:t>
            </w:r>
          </w:p>
        </w:tc>
      </w:tr>
      <w:tr>
        <w:tc>
          <w:tcPr>
            <w:tcW w:type="dxa" w:w="1568"/>
          </w:tcPr>
          <w:p>
            <w:r>
              <w:rPr>
                <w:sz w:val="18"/>
              </w:rPr>
              <w:t>RF-017</w:t>
            </w:r>
          </w:p>
        </w:tc>
        <w:tc>
          <w:tcPr>
            <w:tcW w:type="dxa" w:w="1568"/>
          </w:tcPr>
          <w:p>
            <w:r>
              <w:rPr>
                <w:sz w:val="18"/>
              </w:rPr>
              <w:t>Relatório gerencial de conformidade</w:t>
            </w:r>
          </w:p>
        </w:tc>
        <w:tc>
          <w:tcPr>
            <w:tcW w:type="dxa" w:w="1568"/>
          </w:tcPr>
          <w:p>
            <w:r>
              <w:rPr>
                <w:sz w:val="18"/>
              </w:rPr>
              <w:t>RF-06 Iara; Supervisão</w:t>
            </w:r>
          </w:p>
        </w:tc>
        <w:tc>
          <w:tcPr>
            <w:tcW w:type="dxa" w:w="1568"/>
          </w:tcPr>
          <w:p>
            <w:r>
              <w:rPr>
                <w:sz w:val="18"/>
              </w:rPr>
              <w:t>M4</w:t>
            </w:r>
          </w:p>
        </w:tc>
        <w:tc>
          <w:tcPr>
            <w:tcW w:type="dxa" w:w="1568"/>
          </w:tcPr>
          <w:p>
            <w:r>
              <w:rPr>
                <w:sz w:val="18"/>
              </w:rPr>
              <w:t>M</w:t>
            </w:r>
          </w:p>
        </w:tc>
        <w:tc>
          <w:tcPr>
            <w:tcW w:type="dxa" w:w="1568"/>
          </w:tcPr>
          <w:p>
            <w:r>
              <w:rPr>
                <w:sz w:val="18"/>
              </w:rPr>
              <w:t>Dados corretos para 24 meses; exportável XLSX/PDF</w:t>
            </w:r>
          </w:p>
        </w:tc>
      </w:tr>
      <w:tr>
        <w:tc>
          <w:tcPr>
            <w:tcW w:type="dxa" w:w="1568"/>
          </w:tcPr>
          <w:p>
            <w:r>
              <w:rPr>
                <w:sz w:val="18"/>
              </w:rPr>
              <w:t>RF-018</w:t>
            </w:r>
          </w:p>
        </w:tc>
        <w:tc>
          <w:tcPr>
            <w:tcW w:type="dxa" w:w="1568"/>
          </w:tcPr>
          <w:p>
            <w:r>
              <w:rPr>
                <w:sz w:val="18"/>
              </w:rPr>
              <w:t>Relatório de conformidade/risco (Jurídico)</w:t>
            </w:r>
          </w:p>
        </w:tc>
        <w:tc>
          <w:tcPr>
            <w:tcW w:type="dxa" w:w="1568"/>
          </w:tcPr>
          <w:p>
            <w:r>
              <w:rPr>
                <w:sz w:val="18"/>
              </w:rPr>
              <w:t>RF-06 Iara; Jurídico</w:t>
            </w:r>
          </w:p>
        </w:tc>
        <w:tc>
          <w:tcPr>
            <w:tcW w:type="dxa" w:w="1568"/>
          </w:tcPr>
          <w:p>
            <w:r>
              <w:rPr>
                <w:sz w:val="18"/>
              </w:rPr>
              <w:t>M4</w:t>
            </w:r>
          </w:p>
        </w:tc>
        <w:tc>
          <w:tcPr>
            <w:tcW w:type="dxa" w:w="1568"/>
          </w:tcPr>
          <w:p>
            <w:r>
              <w:rPr>
                <w:sz w:val="18"/>
              </w:rPr>
              <w:t>S</w:t>
            </w:r>
          </w:p>
        </w:tc>
        <w:tc>
          <w:tcPr>
            <w:tcW w:type="dxa" w:w="1568"/>
          </w:tcPr>
          <w:p>
            <w:r>
              <w:rPr>
                <w:sz w:val="18"/>
              </w:rPr>
              <w:t>PDF com layout formal; validado pelo Jurídico</w:t>
            </w:r>
          </w:p>
        </w:tc>
      </w:tr>
      <w:tr>
        <w:tc>
          <w:tcPr>
            <w:tcW w:type="dxa" w:w="1568"/>
          </w:tcPr>
          <w:p>
            <w:r>
              <w:rPr>
                <w:sz w:val="18"/>
              </w:rPr>
              <w:t>RF-019</w:t>
            </w:r>
          </w:p>
        </w:tc>
        <w:tc>
          <w:tcPr>
            <w:tcW w:type="dxa" w:w="1568"/>
          </w:tcPr>
          <w:p>
            <w:r>
              <w:rPr>
                <w:sz w:val="18"/>
              </w:rPr>
              <w:t>Relatório de pagamentos indevidos</w:t>
            </w:r>
          </w:p>
        </w:tc>
        <w:tc>
          <w:tcPr>
            <w:tcW w:type="dxa" w:w="1568"/>
          </w:tcPr>
          <w:p>
            <w:r>
              <w:rPr>
                <w:sz w:val="18"/>
              </w:rPr>
              <w:t>RF-05; RF-06 Iara; Financeiro</w:t>
            </w:r>
          </w:p>
        </w:tc>
        <w:tc>
          <w:tcPr>
            <w:tcW w:type="dxa" w:w="1568"/>
          </w:tcPr>
          <w:p>
            <w:r>
              <w:rPr>
                <w:sz w:val="18"/>
              </w:rPr>
              <w:t>M4</w:t>
            </w:r>
          </w:p>
        </w:tc>
        <w:tc>
          <w:tcPr>
            <w:tcW w:type="dxa" w:w="1568"/>
          </w:tcPr>
          <w:p>
            <w:r>
              <w:rPr>
                <w:sz w:val="18"/>
              </w:rPr>
              <w:t>S</w:t>
            </w:r>
          </w:p>
        </w:tc>
        <w:tc>
          <w:tcPr>
            <w:tcW w:type="dxa" w:w="1568"/>
          </w:tcPr>
          <w:p>
            <w:r>
              <w:rPr>
                <w:sz w:val="18"/>
              </w:rPr>
              <w:t>Valor recuperado editável; totais consistentes</w:t>
            </w:r>
          </w:p>
        </w:tc>
      </w:tr>
      <w:tr>
        <w:tc>
          <w:tcPr>
            <w:tcW w:type="dxa" w:w="1568"/>
          </w:tcPr>
          <w:p>
            <w:r>
              <w:rPr>
                <w:sz w:val="18"/>
              </w:rPr>
              <w:t>RF-020</w:t>
            </w:r>
          </w:p>
        </w:tc>
        <w:tc>
          <w:tcPr>
            <w:tcW w:type="dxa" w:w="1568"/>
          </w:tcPr>
          <w:p>
            <w:r>
              <w:rPr>
                <w:sz w:val="18"/>
              </w:rPr>
              <w:t>Dados para Power BI</w:t>
            </w:r>
          </w:p>
        </w:tc>
        <w:tc>
          <w:tcPr>
            <w:tcW w:type="dxa" w:w="1568"/>
          </w:tcPr>
          <w:p>
            <w:r>
              <w:rPr>
                <w:sz w:val="18"/>
              </w:rPr>
              <w:t>RF-06 Iara; Sandro; RNF-10</w:t>
            </w:r>
          </w:p>
        </w:tc>
        <w:tc>
          <w:tcPr>
            <w:tcW w:type="dxa" w:w="1568"/>
          </w:tcPr>
          <w:p>
            <w:r>
              <w:rPr>
                <w:sz w:val="18"/>
              </w:rPr>
              <w:t>M4</w:t>
            </w:r>
          </w:p>
        </w:tc>
        <w:tc>
          <w:tcPr>
            <w:tcW w:type="dxa" w:w="1568"/>
          </w:tcPr>
          <w:p>
            <w:r>
              <w:rPr>
                <w:sz w:val="18"/>
              </w:rPr>
              <w:t>C</w:t>
            </w:r>
          </w:p>
        </w:tc>
        <w:tc>
          <w:tcPr>
            <w:tcW w:type="dxa" w:w="1568"/>
          </w:tcPr>
          <w:p>
            <w:r>
              <w:rPr>
                <w:sz w:val="18"/>
              </w:rPr>
              <w:t>Conexão Power BI via conector nativo sem desenvolvimento extra</w:t>
            </w:r>
          </w:p>
        </w:tc>
      </w:tr>
      <w:tr>
        <w:tc>
          <w:tcPr>
            <w:tcW w:type="dxa" w:w="1568"/>
          </w:tcPr>
          <w:p>
            <w:r>
              <w:rPr>
                <w:sz w:val="18"/>
              </w:rPr>
              <w:t>RF-021</w:t>
            </w:r>
          </w:p>
        </w:tc>
        <w:tc>
          <w:tcPr>
            <w:tcW w:type="dxa" w:w="1568"/>
          </w:tcPr>
          <w:p>
            <w:r>
              <w:rPr>
                <w:sz w:val="18"/>
              </w:rPr>
              <w:t>Cadastro de regras tributárias</w:t>
            </w:r>
          </w:p>
        </w:tc>
        <w:tc>
          <w:tcPr>
            <w:tcW w:type="dxa" w:w="1568"/>
          </w:tcPr>
          <w:p>
            <w:r>
              <w:rPr>
                <w:sz w:val="18"/>
              </w:rPr>
              <w:t>RF-02; RF-07 Iara; RNF-05</w:t>
            </w:r>
          </w:p>
        </w:tc>
        <w:tc>
          <w:tcPr>
            <w:tcW w:type="dxa" w:w="1568"/>
          </w:tcPr>
          <w:p>
            <w:r>
              <w:rPr>
                <w:sz w:val="18"/>
              </w:rPr>
              <w:t>M5</w:t>
            </w:r>
          </w:p>
        </w:tc>
        <w:tc>
          <w:tcPr>
            <w:tcW w:type="dxa" w:w="1568"/>
          </w:tcPr>
          <w:p>
            <w:r>
              <w:rPr>
                <w:sz w:val="18"/>
              </w:rPr>
              <w:t>M</w:t>
            </w:r>
          </w:p>
        </w:tc>
        <w:tc>
          <w:tcPr>
            <w:tcW w:type="dxa" w:w="1568"/>
          </w:tcPr>
          <w:p>
            <w:r>
              <w:rPr>
                <w:sz w:val="18"/>
              </w:rPr>
              <w:t>Regra nova aplicada imediatamente; histórico de versões mantido</w:t>
            </w:r>
          </w:p>
        </w:tc>
      </w:tr>
      <w:tr>
        <w:tc>
          <w:tcPr>
            <w:tcW w:type="dxa" w:w="1568"/>
          </w:tcPr>
          <w:p>
            <w:r>
              <w:rPr>
                <w:sz w:val="18"/>
              </w:rPr>
              <w:t>RF-022</w:t>
            </w:r>
          </w:p>
        </w:tc>
        <w:tc>
          <w:tcPr>
            <w:tcW w:type="dxa" w:w="1568"/>
          </w:tcPr>
          <w:p>
            <w:r>
              <w:rPr>
                <w:sz w:val="18"/>
              </w:rPr>
              <w:t>Configuração de tolerâncias de alerta</w:t>
            </w:r>
          </w:p>
        </w:tc>
        <w:tc>
          <w:tcPr>
            <w:tcW w:type="dxa" w:w="1568"/>
          </w:tcPr>
          <w:p>
            <w:r>
              <w:rPr>
                <w:sz w:val="18"/>
              </w:rPr>
              <w:t>RF-04; RF-05 Iara; Sandro</w:t>
            </w:r>
          </w:p>
        </w:tc>
        <w:tc>
          <w:tcPr>
            <w:tcW w:type="dxa" w:w="1568"/>
          </w:tcPr>
          <w:p>
            <w:r>
              <w:rPr>
                <w:sz w:val="18"/>
              </w:rPr>
              <w:t>M5</w:t>
            </w:r>
          </w:p>
        </w:tc>
        <w:tc>
          <w:tcPr>
            <w:tcW w:type="dxa" w:w="1568"/>
          </w:tcPr>
          <w:p>
            <w:r>
              <w:rPr>
                <w:sz w:val="18"/>
              </w:rPr>
              <w:t>S</w:t>
            </w:r>
          </w:p>
        </w:tc>
        <w:tc>
          <w:tcPr>
            <w:tcW w:type="dxa" w:w="1568"/>
          </w:tcPr>
          <w:p>
            <w:r>
              <w:rPr>
                <w:sz w:val="18"/>
              </w:rPr>
              <w:t>Alteração de limiar reflete em comportamento de alertas; log registrado</w:t>
            </w:r>
          </w:p>
        </w:tc>
      </w:tr>
      <w:tr>
        <w:tc>
          <w:tcPr>
            <w:tcW w:type="dxa" w:w="1568"/>
          </w:tcPr>
          <w:p>
            <w:r>
              <w:rPr>
                <w:sz w:val="18"/>
              </w:rPr>
              <w:t>RF-023</w:t>
            </w:r>
          </w:p>
        </w:tc>
        <w:tc>
          <w:tcPr>
            <w:tcW w:type="dxa" w:w="1568"/>
          </w:tcPr>
          <w:p>
            <w:r>
              <w:rPr>
                <w:sz w:val="18"/>
              </w:rPr>
              <w:t>Atualização de tabelas fiscais</w:t>
            </w:r>
          </w:p>
        </w:tc>
        <w:tc>
          <w:tcPr>
            <w:tcW w:type="dxa" w:w="1568"/>
          </w:tcPr>
          <w:p>
            <w:r>
              <w:rPr>
                <w:sz w:val="18"/>
              </w:rPr>
              <w:t>RF-02 Iara; RNF-05</w:t>
            </w:r>
          </w:p>
        </w:tc>
        <w:tc>
          <w:tcPr>
            <w:tcW w:type="dxa" w:w="1568"/>
          </w:tcPr>
          <w:p>
            <w:r>
              <w:rPr>
                <w:sz w:val="18"/>
              </w:rPr>
              <w:t>M5</w:t>
            </w:r>
          </w:p>
        </w:tc>
        <w:tc>
          <w:tcPr>
            <w:tcW w:type="dxa" w:w="1568"/>
          </w:tcPr>
          <w:p>
            <w:r>
              <w:rPr>
                <w:sz w:val="18"/>
              </w:rPr>
              <w:t>M</w:t>
            </w:r>
          </w:p>
        </w:tc>
        <w:tc>
          <w:tcPr>
            <w:tcW w:type="dxa" w:w="1568"/>
          </w:tcPr>
          <w:p>
            <w:r>
              <w:rPr>
                <w:sz w:val="18"/>
              </w:rPr>
              <w:t>Tabela atualizada reflete em auditoria; arquivos inválidos rejeitados</w:t>
            </w:r>
          </w:p>
        </w:tc>
      </w:tr>
      <w:tr>
        <w:tc>
          <w:tcPr>
            <w:tcW w:type="dxa" w:w="1568"/>
          </w:tcPr>
          <w:p>
            <w:r>
              <w:rPr>
                <w:sz w:val="18"/>
              </w:rPr>
              <w:t>RF-024</w:t>
            </w:r>
          </w:p>
        </w:tc>
        <w:tc>
          <w:tcPr>
            <w:tcW w:type="dxa" w:w="1568"/>
          </w:tcPr>
          <w:p>
            <w:r>
              <w:rPr>
                <w:sz w:val="18"/>
              </w:rPr>
              <w:t>Gestão de perfis e permissões</w:t>
            </w:r>
          </w:p>
        </w:tc>
        <w:tc>
          <w:tcPr>
            <w:tcW w:type="dxa" w:w="1568"/>
          </w:tcPr>
          <w:p>
            <w:r>
              <w:rPr>
                <w:sz w:val="18"/>
              </w:rPr>
              <w:t>RNF-06; RNF-07</w:t>
            </w:r>
          </w:p>
        </w:tc>
        <w:tc>
          <w:tcPr>
            <w:tcW w:type="dxa" w:w="1568"/>
          </w:tcPr>
          <w:p>
            <w:r>
              <w:rPr>
                <w:sz w:val="18"/>
              </w:rPr>
              <w:t>M6</w:t>
            </w:r>
          </w:p>
        </w:tc>
        <w:tc>
          <w:tcPr>
            <w:tcW w:type="dxa" w:w="1568"/>
          </w:tcPr>
          <w:p>
            <w:r>
              <w:rPr>
                <w:sz w:val="18"/>
              </w:rPr>
              <w:t>M</w:t>
            </w:r>
          </w:p>
        </w:tc>
        <w:tc>
          <w:tcPr>
            <w:tcW w:type="dxa" w:w="1568"/>
          </w:tcPr>
          <w:p>
            <w:r>
              <w:rPr>
                <w:sz w:val="18"/>
              </w:rPr>
              <w:t>Perfil inadequado bloqueado sem expor dados; 5 perfis testados</w:t>
            </w:r>
          </w:p>
        </w:tc>
      </w:tr>
      <w:tr>
        <w:tc>
          <w:tcPr>
            <w:tcW w:type="dxa" w:w="1568"/>
          </w:tcPr>
          <w:p>
            <w:r>
              <w:rPr>
                <w:sz w:val="18"/>
              </w:rPr>
              <w:t>RF-025</w:t>
            </w:r>
          </w:p>
        </w:tc>
        <w:tc>
          <w:tcPr>
            <w:tcW w:type="dxa" w:w="1568"/>
          </w:tcPr>
          <w:p>
            <w:r>
              <w:rPr>
                <w:sz w:val="18"/>
              </w:rPr>
              <w:t>Log de auditoria de ações de usuário</w:t>
            </w:r>
          </w:p>
        </w:tc>
        <w:tc>
          <w:tcPr>
            <w:tcW w:type="dxa" w:w="1568"/>
          </w:tcPr>
          <w:p>
            <w:r>
              <w:rPr>
                <w:sz w:val="18"/>
              </w:rPr>
              <w:t>RNF-07; LGPD; Sandro</w:t>
            </w:r>
          </w:p>
        </w:tc>
        <w:tc>
          <w:tcPr>
            <w:tcW w:type="dxa" w:w="1568"/>
          </w:tcPr>
          <w:p>
            <w:r>
              <w:rPr>
                <w:sz w:val="18"/>
              </w:rPr>
              <w:t>M6</w:t>
            </w:r>
          </w:p>
        </w:tc>
        <w:tc>
          <w:tcPr>
            <w:tcW w:type="dxa" w:w="1568"/>
          </w:tcPr>
          <w:p>
            <w:r>
              <w:rPr>
                <w:sz w:val="18"/>
              </w:rPr>
              <w:t>M</w:t>
            </w:r>
          </w:p>
        </w:tc>
        <w:tc>
          <w:tcPr>
            <w:tcW w:type="dxa" w:w="1568"/>
          </w:tcPr>
          <w:p>
            <w:r>
              <w:rPr>
                <w:sz w:val="18"/>
              </w:rPr>
              <w:t>Log imutável com todos os campos; 5 anos de guarda</w:t>
            </w:r>
          </w:p>
        </w:tc>
      </w:tr>
      <w:tr>
        <w:tc>
          <w:tcPr>
            <w:tcW w:type="dxa" w:w="1568"/>
          </w:tcPr>
          <w:p>
            <w:r>
              <w:rPr>
                <w:sz w:val="18"/>
              </w:rPr>
              <w:t>RF-026</w:t>
            </w:r>
          </w:p>
        </w:tc>
        <w:tc>
          <w:tcPr>
            <w:tcW w:type="dxa" w:w="1568"/>
          </w:tcPr>
          <w:p>
            <w:r>
              <w:rPr>
                <w:sz w:val="18"/>
              </w:rPr>
              <w:t>Dashboard operacional</w:t>
            </w:r>
          </w:p>
        </w:tc>
        <w:tc>
          <w:tcPr>
            <w:tcW w:type="dxa" w:w="1568"/>
          </w:tcPr>
          <w:p>
            <w:r>
              <w:rPr>
                <w:sz w:val="18"/>
              </w:rPr>
              <w:t>RF-08; RF-07 Iara</w:t>
            </w:r>
          </w:p>
        </w:tc>
        <w:tc>
          <w:tcPr>
            <w:tcW w:type="dxa" w:w="1568"/>
          </w:tcPr>
          <w:p>
            <w:r>
              <w:rPr>
                <w:sz w:val="18"/>
              </w:rPr>
              <w:t>M6</w:t>
            </w:r>
          </w:p>
        </w:tc>
        <w:tc>
          <w:tcPr>
            <w:tcW w:type="dxa" w:w="1568"/>
          </w:tcPr>
          <w:p>
            <w:r>
              <w:rPr>
                <w:sz w:val="18"/>
              </w:rPr>
              <w:t>S</w:t>
            </w:r>
          </w:p>
        </w:tc>
        <w:tc>
          <w:tcPr>
            <w:tcW w:type="dxa" w:w="1568"/>
          </w:tcPr>
          <w:p>
            <w:r>
              <w:rPr>
                <w:sz w:val="18"/>
              </w:rPr>
              <w:t>Atualização em ≤5 min; totais coerentes com relatórios</w:t>
            </w:r>
          </w:p>
        </w:tc>
      </w:tr>
      <w:tr>
        <w:tc>
          <w:tcPr>
            <w:tcW w:type="dxa" w:w="1568"/>
          </w:tcPr>
          <w:p>
            <w:r>
              <w:rPr>
                <w:sz w:val="18"/>
              </w:rPr>
              <w:t>RF-027</w:t>
            </w:r>
          </w:p>
        </w:tc>
        <w:tc>
          <w:tcPr>
            <w:tcW w:type="dxa" w:w="1568"/>
          </w:tcPr>
          <w:p>
            <w:r>
              <w:rPr>
                <w:sz w:val="18"/>
              </w:rPr>
              <w:t>Exportação do log para conformidade</w:t>
            </w:r>
          </w:p>
        </w:tc>
        <w:tc>
          <w:tcPr>
            <w:tcW w:type="dxa" w:w="1568"/>
          </w:tcPr>
          <w:p>
            <w:r>
              <w:rPr>
                <w:sz w:val="18"/>
              </w:rPr>
              <w:t>RF-06; RF-025; Jurídico</w:t>
            </w:r>
          </w:p>
        </w:tc>
        <w:tc>
          <w:tcPr>
            <w:tcW w:type="dxa" w:w="1568"/>
          </w:tcPr>
          <w:p>
            <w:r>
              <w:rPr>
                <w:sz w:val="18"/>
              </w:rPr>
              <w:t>M6</w:t>
            </w:r>
          </w:p>
        </w:tc>
        <w:tc>
          <w:tcPr>
            <w:tcW w:type="dxa" w:w="1568"/>
          </w:tcPr>
          <w:p>
            <w:r>
              <w:rPr>
                <w:sz w:val="18"/>
              </w:rPr>
              <w:t>S</w:t>
            </w:r>
          </w:p>
        </w:tc>
        <w:tc>
          <w:tcPr>
            <w:tcW w:type="dxa" w:w="1568"/>
          </w:tcPr>
          <w:p>
            <w:r>
              <w:rPr>
                <w:sz w:val="18"/>
              </w:rPr>
              <w:t>XLSX completo; PDF identificado; exportação 12 meses em ≤120 s</w:t>
            </w:r>
          </w:p>
        </w:tc>
      </w:tr>
      <w:tr>
        <w:tc>
          <w:tcPr>
            <w:tcW w:type="dxa" w:w="1568"/>
          </w:tcPr>
          <w:p>
            <w:r>
              <w:rPr>
                <w:sz w:val="18"/>
              </w:rPr>
              <w:t>RNF-001</w:t>
            </w:r>
          </w:p>
        </w:tc>
        <w:tc>
          <w:tcPr>
            <w:tcW w:type="dxa" w:w="1568"/>
          </w:tcPr>
          <w:p>
            <w:r>
              <w:rPr>
                <w:sz w:val="18"/>
              </w:rPr>
              <w:t>Integração nativa ao ERP NBS</w:t>
            </w:r>
          </w:p>
        </w:tc>
        <w:tc>
          <w:tcPr>
            <w:tcW w:type="dxa" w:w="1568"/>
          </w:tcPr>
          <w:p>
            <w:r>
              <w:rPr>
                <w:sz w:val="18"/>
              </w:rPr>
              <w:t>RNF-01 Iara</w:t>
            </w:r>
          </w:p>
        </w:tc>
        <w:tc>
          <w:tcPr>
            <w:tcW w:type="dxa" w:w="1568"/>
          </w:tcPr>
          <w:p>
            <w:r>
              <w:rPr>
                <w:sz w:val="18"/>
              </w:rPr>
              <w:t>—</w:t>
            </w:r>
          </w:p>
        </w:tc>
        <w:tc>
          <w:tcPr>
            <w:tcW w:type="dxa" w:w="1568"/>
          </w:tcPr>
          <w:p>
            <w:r>
              <w:rPr>
                <w:sz w:val="18"/>
              </w:rPr>
              <w:t>M</w:t>
            </w:r>
          </w:p>
        </w:tc>
        <w:tc>
          <w:tcPr>
            <w:tcW w:type="dxa" w:w="1568"/>
          </w:tcPr>
          <w:p>
            <w:r>
              <w:rPr>
                <w:sz w:val="18"/>
              </w:rPr>
              <w:t>Sem chamadas externas durante auditoria</w:t>
            </w:r>
          </w:p>
        </w:tc>
      </w:tr>
      <w:tr>
        <w:tc>
          <w:tcPr>
            <w:tcW w:type="dxa" w:w="1568"/>
          </w:tcPr>
          <w:p>
            <w:r>
              <w:rPr>
                <w:sz w:val="18"/>
              </w:rPr>
              <w:t>RNF-002</w:t>
            </w:r>
          </w:p>
        </w:tc>
        <w:tc>
          <w:tcPr>
            <w:tcW w:type="dxa" w:w="1568"/>
          </w:tcPr>
          <w:p>
            <w:r>
              <w:rPr>
                <w:sz w:val="18"/>
              </w:rPr>
              <w:t>Base de dados unificada NBS</w:t>
            </w:r>
          </w:p>
        </w:tc>
        <w:tc>
          <w:tcPr>
            <w:tcW w:type="dxa" w:w="1568"/>
          </w:tcPr>
          <w:p>
            <w:r>
              <w:rPr>
                <w:sz w:val="18"/>
              </w:rPr>
              <w:t>RNF-02 Iara</w:t>
            </w:r>
          </w:p>
        </w:tc>
        <w:tc>
          <w:tcPr>
            <w:tcW w:type="dxa" w:w="1568"/>
          </w:tcPr>
          <w:p>
            <w:r>
              <w:rPr>
                <w:sz w:val="18"/>
              </w:rPr>
              <w:t>—</w:t>
            </w:r>
          </w:p>
        </w:tc>
        <w:tc>
          <w:tcPr>
            <w:tcW w:type="dxa" w:w="1568"/>
          </w:tcPr>
          <w:p>
            <w:r>
              <w:rPr>
                <w:sz w:val="18"/>
              </w:rPr>
              <w:t>M</w:t>
            </w:r>
          </w:p>
        </w:tc>
        <w:tc>
          <w:tcPr>
            <w:tcW w:type="dxa" w:w="1568"/>
          </w:tcPr>
          <w:p>
            <w:r>
              <w:rPr>
                <w:sz w:val="18"/>
              </w:rPr>
              <w:t>NF-e disponível para o módulo em ≤5 min após inserção</w:t>
            </w:r>
          </w:p>
        </w:tc>
      </w:tr>
      <w:tr>
        <w:tc>
          <w:tcPr>
            <w:tcW w:type="dxa" w:w="1568"/>
          </w:tcPr>
          <w:p>
            <w:r>
              <w:rPr>
                <w:sz w:val="18"/>
              </w:rPr>
              <w:t>RNF-003</w:t>
            </w:r>
          </w:p>
        </w:tc>
        <w:tc>
          <w:tcPr>
            <w:tcW w:type="dxa" w:w="1568"/>
          </w:tcPr>
          <w:p>
            <w:r>
              <w:rPr>
                <w:sz w:val="18"/>
              </w:rPr>
              <w:t>Custo zero de desenvolvimento</w:t>
            </w:r>
          </w:p>
        </w:tc>
        <w:tc>
          <w:tcPr>
            <w:tcW w:type="dxa" w:w="1568"/>
          </w:tcPr>
          <w:p>
            <w:r>
              <w:rPr>
                <w:sz w:val="18"/>
              </w:rPr>
              <w:t>RNF-03 Iara</w:t>
            </w:r>
          </w:p>
        </w:tc>
        <w:tc>
          <w:tcPr>
            <w:tcW w:type="dxa" w:w="1568"/>
          </w:tcPr>
          <w:p>
            <w:r>
              <w:rPr>
                <w:sz w:val="18"/>
              </w:rPr>
              <w:t>—</w:t>
            </w:r>
          </w:p>
        </w:tc>
        <w:tc>
          <w:tcPr>
            <w:tcW w:type="dxa" w:w="1568"/>
          </w:tcPr>
          <w:p>
            <w:r>
              <w:rPr>
                <w:sz w:val="18"/>
              </w:rPr>
              <w:t>M</w:t>
            </w:r>
          </w:p>
        </w:tc>
        <w:tc>
          <w:tcPr>
            <w:tcW w:type="dxa" w:w="1568"/>
          </w:tcPr>
          <w:p>
            <w:r>
              <w:rPr>
                <w:sz w:val="18"/>
              </w:rPr>
              <w:t>Contrato/adendo firmado antes do desenvolvimento</w:t>
            </w:r>
          </w:p>
        </w:tc>
      </w:tr>
      <w:tr>
        <w:tc>
          <w:tcPr>
            <w:tcW w:type="dxa" w:w="1568"/>
          </w:tcPr>
          <w:p>
            <w:r>
              <w:rPr>
                <w:sz w:val="18"/>
              </w:rPr>
              <w:t>RNF-004</w:t>
            </w:r>
          </w:p>
        </w:tc>
        <w:tc>
          <w:tcPr>
            <w:tcW w:type="dxa" w:w="1568"/>
          </w:tcPr>
          <w:p>
            <w:r>
              <w:rPr>
                <w:sz w:val="18"/>
              </w:rPr>
              <w:t>Performance de processamento</w:t>
            </w:r>
          </w:p>
        </w:tc>
        <w:tc>
          <w:tcPr>
            <w:tcW w:type="dxa" w:w="1568"/>
          </w:tcPr>
          <w:p>
            <w:r>
              <w:rPr>
                <w:sz w:val="18"/>
              </w:rPr>
              <w:t>RF-02; RNF-04 Iara</w:t>
            </w:r>
          </w:p>
        </w:tc>
        <w:tc>
          <w:tcPr>
            <w:tcW w:type="dxa" w:w="1568"/>
          </w:tcPr>
          <w:p>
            <w:r>
              <w:rPr>
                <w:sz w:val="18"/>
              </w:rPr>
              <w:t>—</w:t>
            </w:r>
          </w:p>
        </w:tc>
        <w:tc>
          <w:tcPr>
            <w:tcW w:type="dxa" w:w="1568"/>
          </w:tcPr>
          <w:p>
            <w:r>
              <w:rPr>
                <w:sz w:val="18"/>
              </w:rPr>
              <w:t>M</w:t>
            </w:r>
          </w:p>
        </w:tc>
        <w:tc>
          <w:tcPr>
            <w:tcW w:type="dxa" w:w="1568"/>
          </w:tcPr>
          <w:p>
            <w:r>
              <w:rPr>
                <w:sz w:val="18"/>
              </w:rPr>
              <w:t>1.000 NF-e em ≤10 min; 10.000 NF-e em ≤90 min; individual em ≤30 s</w:t>
            </w:r>
          </w:p>
        </w:tc>
      </w:tr>
      <w:tr>
        <w:tc>
          <w:tcPr>
            <w:tcW w:type="dxa" w:w="1568"/>
          </w:tcPr>
          <w:p>
            <w:r>
              <w:rPr>
                <w:sz w:val="18"/>
              </w:rPr>
              <w:t>RNF-005</w:t>
            </w:r>
          </w:p>
        </w:tc>
        <w:tc>
          <w:tcPr>
            <w:tcW w:type="dxa" w:w="1568"/>
          </w:tcPr>
          <w:p>
            <w:r>
              <w:rPr>
                <w:sz w:val="18"/>
              </w:rPr>
              <w:t>Disponibilidade (SLA)</w:t>
            </w:r>
          </w:p>
        </w:tc>
        <w:tc>
          <w:tcPr>
            <w:tcW w:type="dxa" w:w="1568"/>
          </w:tcPr>
          <w:p>
            <w:r>
              <w:rPr>
                <w:sz w:val="18"/>
              </w:rPr>
              <w:t>RNF-04 Iara</w:t>
            </w:r>
          </w:p>
        </w:tc>
        <w:tc>
          <w:tcPr>
            <w:tcW w:type="dxa" w:w="1568"/>
          </w:tcPr>
          <w:p>
            <w:r>
              <w:rPr>
                <w:sz w:val="18"/>
              </w:rPr>
              <w:t>—</w:t>
            </w:r>
          </w:p>
        </w:tc>
        <w:tc>
          <w:tcPr>
            <w:tcW w:type="dxa" w:w="1568"/>
          </w:tcPr>
          <w:p>
            <w:r>
              <w:rPr>
                <w:sz w:val="18"/>
              </w:rPr>
              <w:t>M</w:t>
            </w:r>
          </w:p>
        </w:tc>
        <w:tc>
          <w:tcPr>
            <w:tcW w:type="dxa" w:w="1568"/>
          </w:tcPr>
          <w:p>
            <w:r>
              <w:rPr>
                <w:sz w:val="18"/>
              </w:rPr>
              <w:t>≥99,5% em horário comercial; incidente máximo de 4 h</w:t>
            </w:r>
          </w:p>
        </w:tc>
      </w:tr>
      <w:tr>
        <w:tc>
          <w:tcPr>
            <w:tcW w:type="dxa" w:w="1568"/>
          </w:tcPr>
          <w:p>
            <w:r>
              <w:rPr>
                <w:sz w:val="18"/>
              </w:rPr>
              <w:t>RNF-006</w:t>
            </w:r>
          </w:p>
        </w:tc>
        <w:tc>
          <w:tcPr>
            <w:tcW w:type="dxa" w:w="1568"/>
          </w:tcPr>
          <w:p>
            <w:r>
              <w:rPr>
                <w:sz w:val="18"/>
              </w:rPr>
              <w:t>Controle de acesso</w:t>
            </w:r>
          </w:p>
        </w:tc>
        <w:tc>
          <w:tcPr>
            <w:tcW w:type="dxa" w:w="1568"/>
          </w:tcPr>
          <w:p>
            <w:r>
              <w:rPr>
                <w:sz w:val="18"/>
              </w:rPr>
              <w:t>RF-024; LGPD</w:t>
            </w:r>
          </w:p>
        </w:tc>
        <w:tc>
          <w:tcPr>
            <w:tcW w:type="dxa" w:w="1568"/>
          </w:tcPr>
          <w:p>
            <w:r>
              <w:rPr>
                <w:sz w:val="18"/>
              </w:rPr>
              <w:t>—</w:t>
            </w:r>
          </w:p>
        </w:tc>
        <w:tc>
          <w:tcPr>
            <w:tcW w:type="dxa" w:w="1568"/>
          </w:tcPr>
          <w:p>
            <w:r>
              <w:rPr>
                <w:sz w:val="18"/>
              </w:rPr>
              <w:t>M</w:t>
            </w:r>
          </w:p>
        </w:tc>
        <w:tc>
          <w:tcPr>
            <w:tcW w:type="dxa" w:w="1568"/>
          </w:tcPr>
          <w:p>
            <w:r>
              <w:rPr>
                <w:sz w:val="18"/>
              </w:rPr>
              <w:t>Não autenticado: sem acesso; perfil inadequado: mensagem de erro sem exposição de dados</w:t>
            </w:r>
          </w:p>
        </w:tc>
      </w:tr>
      <w:tr>
        <w:tc>
          <w:tcPr>
            <w:tcW w:type="dxa" w:w="1568"/>
          </w:tcPr>
          <w:p>
            <w:r>
              <w:rPr>
                <w:sz w:val="18"/>
              </w:rPr>
              <w:t>RNF-007</w:t>
            </w:r>
          </w:p>
        </w:tc>
        <w:tc>
          <w:tcPr>
            <w:tcW w:type="dxa" w:w="1568"/>
          </w:tcPr>
          <w:p>
            <w:r>
              <w:rPr>
                <w:sz w:val="18"/>
              </w:rPr>
              <w:t>Auditoria de ações (rastreabilidade)</w:t>
            </w:r>
          </w:p>
        </w:tc>
        <w:tc>
          <w:tcPr>
            <w:tcW w:type="dxa" w:w="1568"/>
          </w:tcPr>
          <w:p>
            <w:r>
              <w:rPr>
                <w:sz w:val="18"/>
              </w:rPr>
              <w:t>RF-025; LGPD; fiscal</w:t>
            </w:r>
          </w:p>
        </w:tc>
        <w:tc>
          <w:tcPr>
            <w:tcW w:type="dxa" w:w="1568"/>
          </w:tcPr>
          <w:p>
            <w:r>
              <w:rPr>
                <w:sz w:val="18"/>
              </w:rPr>
              <w:t>—</w:t>
            </w:r>
          </w:p>
        </w:tc>
        <w:tc>
          <w:tcPr>
            <w:tcW w:type="dxa" w:w="1568"/>
          </w:tcPr>
          <w:p>
            <w:r>
              <w:rPr>
                <w:sz w:val="18"/>
              </w:rPr>
              <w:t>M</w:t>
            </w:r>
          </w:p>
        </w:tc>
        <w:tc>
          <w:tcPr>
            <w:tcW w:type="dxa" w:w="1568"/>
          </w:tcPr>
          <w:p>
            <w:r>
              <w:rPr>
                <w:sz w:val="18"/>
              </w:rPr>
              <w:t>Qualquer ação dos últimos 5 anos rastreável; log inalterável</w:t>
            </w:r>
          </w:p>
        </w:tc>
      </w:tr>
      <w:tr>
        <w:tc>
          <w:tcPr>
            <w:tcW w:type="dxa" w:w="1568"/>
          </w:tcPr>
          <w:p>
            <w:r>
              <w:rPr>
                <w:sz w:val="18"/>
              </w:rPr>
              <w:t>RNF-008</w:t>
            </w:r>
          </w:p>
        </w:tc>
        <w:tc>
          <w:tcPr>
            <w:tcW w:type="dxa" w:w="1568"/>
          </w:tcPr>
          <w:p>
            <w:r>
              <w:rPr>
                <w:sz w:val="18"/>
              </w:rPr>
              <w:t>Usabilidade: tempo de treinamento</w:t>
            </w:r>
          </w:p>
        </w:tc>
        <w:tc>
          <w:tcPr>
            <w:tcW w:type="dxa" w:w="1568"/>
          </w:tcPr>
          <w:p>
            <w:r>
              <w:rPr>
                <w:sz w:val="18"/>
              </w:rPr>
              <w:t>RF-08 Iara</w:t>
            </w:r>
          </w:p>
        </w:tc>
        <w:tc>
          <w:tcPr>
            <w:tcW w:type="dxa" w:w="1568"/>
          </w:tcPr>
          <w:p>
            <w:r>
              <w:rPr>
                <w:sz w:val="18"/>
              </w:rPr>
              <w:t>—</w:t>
            </w:r>
          </w:p>
        </w:tc>
        <w:tc>
          <w:tcPr>
            <w:tcW w:type="dxa" w:w="1568"/>
          </w:tcPr>
          <w:p>
            <w:r>
              <w:rPr>
                <w:sz w:val="18"/>
              </w:rPr>
              <w:t>M</w:t>
            </w:r>
          </w:p>
        </w:tc>
        <w:tc>
          <w:tcPr>
            <w:tcW w:type="dxa" w:w="1568"/>
          </w:tcPr>
          <w:p>
            <w:r>
              <w:rPr>
                <w:sz w:val="18"/>
              </w:rPr>
              <w:t>3 analistas executam tarefas principais após 4h; erro &lt;10%</w:t>
            </w:r>
          </w:p>
        </w:tc>
      </w:tr>
      <w:tr>
        <w:tc>
          <w:tcPr>
            <w:tcW w:type="dxa" w:w="1568"/>
          </w:tcPr>
          <w:p>
            <w:r>
              <w:rPr>
                <w:sz w:val="18"/>
              </w:rPr>
              <w:t>RNF-009</w:t>
            </w:r>
          </w:p>
        </w:tc>
        <w:tc>
          <w:tcPr>
            <w:tcW w:type="dxa" w:w="1568"/>
          </w:tcPr>
          <w:p>
            <w:r>
              <w:rPr>
                <w:sz w:val="18"/>
              </w:rPr>
              <w:t>Usabilidade: acesso a alerta em ≤3 cliques</w:t>
            </w:r>
          </w:p>
        </w:tc>
        <w:tc>
          <w:tcPr>
            <w:tcW w:type="dxa" w:w="1568"/>
          </w:tcPr>
          <w:p>
            <w:r>
              <w:rPr>
                <w:sz w:val="18"/>
              </w:rPr>
              <w:t>RF-08; RF-014</w:t>
            </w:r>
          </w:p>
        </w:tc>
        <w:tc>
          <w:tcPr>
            <w:tcW w:type="dxa" w:w="1568"/>
          </w:tcPr>
          <w:p>
            <w:r>
              <w:rPr>
                <w:sz w:val="18"/>
              </w:rPr>
              <w:t>—</w:t>
            </w:r>
          </w:p>
        </w:tc>
        <w:tc>
          <w:tcPr>
            <w:tcW w:type="dxa" w:w="1568"/>
          </w:tcPr>
          <w:p>
            <w:r>
              <w:rPr>
                <w:sz w:val="18"/>
              </w:rPr>
              <w:t>M</w:t>
            </w:r>
          </w:p>
        </w:tc>
        <w:tc>
          <w:tcPr>
            <w:tcW w:type="dxa" w:w="1568"/>
          </w:tcPr>
          <w:p>
            <w:r>
              <w:rPr>
                <w:sz w:val="18"/>
              </w:rPr>
              <w:t>≤3 cliques para detalhe de qualquer alerta; 10 alertas testados</w:t>
            </w:r>
          </w:p>
        </w:tc>
      </w:tr>
      <w:tr>
        <w:tc>
          <w:tcPr>
            <w:tcW w:type="dxa" w:w="1568"/>
          </w:tcPr>
          <w:p>
            <w:r>
              <w:rPr>
                <w:sz w:val="18"/>
              </w:rPr>
              <w:t>RNF-010</w:t>
            </w:r>
          </w:p>
        </w:tc>
        <w:tc>
          <w:tcPr>
            <w:tcW w:type="dxa" w:w="1568"/>
          </w:tcPr>
          <w:p>
            <w:r>
              <w:rPr>
                <w:sz w:val="18"/>
              </w:rPr>
              <w:t>Compatibilidade Power BI</w:t>
            </w:r>
          </w:p>
        </w:tc>
        <w:tc>
          <w:tcPr>
            <w:tcW w:type="dxa" w:w="1568"/>
          </w:tcPr>
          <w:p>
            <w:r>
              <w:rPr>
                <w:sz w:val="18"/>
              </w:rPr>
              <w:t>RF-020; Sandro</w:t>
            </w:r>
          </w:p>
        </w:tc>
        <w:tc>
          <w:tcPr>
            <w:tcW w:type="dxa" w:w="1568"/>
          </w:tcPr>
          <w:p>
            <w:r>
              <w:rPr>
                <w:sz w:val="18"/>
              </w:rPr>
              <w:t>—</w:t>
            </w:r>
          </w:p>
        </w:tc>
        <w:tc>
          <w:tcPr>
            <w:tcW w:type="dxa" w:w="1568"/>
          </w:tcPr>
          <w:p>
            <w:r>
              <w:rPr>
                <w:sz w:val="18"/>
              </w:rPr>
              <w:t>C</w:t>
            </w:r>
          </w:p>
        </w:tc>
        <w:tc>
          <w:tcPr>
            <w:tcW w:type="dxa" w:w="1568"/>
          </w:tcPr>
          <w:p>
            <w:r>
              <w:rPr>
                <w:sz w:val="18"/>
              </w:rPr>
              <w:t>Conexão com conector nativo; dados importáveis sem dev adicional</w:t>
            </w:r>
          </w:p>
        </w:tc>
      </w:tr>
      <w:tr>
        <w:tc>
          <w:tcPr>
            <w:tcW w:type="dxa" w:w="1568"/>
          </w:tcPr>
          <w:p>
            <w:r>
              <w:rPr>
                <w:sz w:val="18"/>
              </w:rPr>
              <w:t>RNF-011</w:t>
            </w:r>
          </w:p>
        </w:tc>
        <w:tc>
          <w:tcPr>
            <w:tcW w:type="dxa" w:w="1568"/>
          </w:tcPr>
          <w:p>
            <w:r>
              <w:rPr>
                <w:sz w:val="18"/>
              </w:rPr>
              <w:t>Manutenibilidade pela NBS</w:t>
            </w:r>
          </w:p>
        </w:tc>
        <w:tc>
          <w:tcPr>
            <w:tcW w:type="dxa" w:w="1568"/>
          </w:tcPr>
          <w:p>
            <w:r>
              <w:rPr>
                <w:sz w:val="18"/>
              </w:rPr>
              <w:t>RNF-05 Iara; RNF-003</w:t>
            </w:r>
          </w:p>
        </w:tc>
        <w:tc>
          <w:tcPr>
            <w:tcW w:type="dxa" w:w="1568"/>
          </w:tcPr>
          <w:p>
            <w:r>
              <w:rPr>
                <w:sz w:val="18"/>
              </w:rPr>
              <w:t>—</w:t>
            </w:r>
          </w:p>
        </w:tc>
        <w:tc>
          <w:tcPr>
            <w:tcW w:type="dxa" w:w="1568"/>
          </w:tcPr>
          <w:p>
            <w:r>
              <w:rPr>
                <w:sz w:val="18"/>
              </w:rPr>
              <w:t>M</w:t>
            </w:r>
          </w:p>
        </w:tc>
        <w:tc>
          <w:tcPr>
            <w:tcW w:type="dxa" w:w="1568"/>
          </w:tcPr>
          <w:p>
            <w:r>
              <w:rPr>
                <w:sz w:val="18"/>
              </w:rPr>
              <w:t>Compatibilidade em ≤30 dias pós-nova versão ERP; legislação antes da vigência</w:t>
            </w:r>
          </w:p>
        </w:tc>
      </w:tr>
      <w:tr>
        <w:tc>
          <w:tcPr>
            <w:tcW w:type="dxa" w:w="1568"/>
          </w:tcPr>
          <w:p>
            <w:r>
              <w:rPr>
                <w:sz w:val="18"/>
              </w:rPr>
              <w:t>RNF-012</w:t>
            </w:r>
          </w:p>
        </w:tc>
        <w:tc>
          <w:tcPr>
            <w:tcW w:type="dxa" w:w="1568"/>
          </w:tcPr>
          <w:p>
            <w:r>
              <w:rPr>
                <w:sz w:val="18"/>
              </w:rPr>
              <w:t>Conformidade LGPD</w:t>
            </w:r>
          </w:p>
        </w:tc>
        <w:tc>
          <w:tcPr>
            <w:tcW w:type="dxa" w:w="1568"/>
          </w:tcPr>
          <w:p>
            <w:r>
              <w:rPr>
                <w:sz w:val="18"/>
              </w:rPr>
              <w:t>LGPD; RNF-006; Sandro</w:t>
            </w:r>
          </w:p>
        </w:tc>
        <w:tc>
          <w:tcPr>
            <w:tcW w:type="dxa" w:w="1568"/>
          </w:tcPr>
          <w:p>
            <w:r>
              <w:rPr>
                <w:sz w:val="18"/>
              </w:rPr>
              <w:t>—</w:t>
            </w:r>
          </w:p>
        </w:tc>
        <w:tc>
          <w:tcPr>
            <w:tcW w:type="dxa" w:w="1568"/>
          </w:tcPr>
          <w:p>
            <w:r>
              <w:rPr>
                <w:sz w:val="18"/>
              </w:rPr>
              <w:t>M</w:t>
            </w:r>
          </w:p>
        </w:tc>
        <w:tc>
          <w:tcPr>
            <w:tcW w:type="dxa" w:w="1568"/>
          </w:tcPr>
          <w:p>
            <w:r>
              <w:rPr>
                <w:sz w:val="18"/>
              </w:rPr>
              <w:t>CPF oculto para Financeiro; acesso Jurídico com log de justificativa</w:t>
            </w:r>
          </w:p>
        </w:tc>
      </w:tr>
    </w:tbl>
    <w:p/>
    <w:p>
      <w:pPr>
        <w:pStyle w:val="Heading2"/>
      </w:pPr>
      <w:r>
        <w:rPr>
          <w:color w:val="1565C0"/>
          <w:sz w:val="26"/>
        </w:rPr>
        <w:t>7. Restrições Técnicas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ID</w:t>
            </w:r>
          </w:p>
        </w:tc>
        <w:tc>
          <w:tcPr>
            <w:tcW w:type="dxa" w:w="4703"/>
            <w:shd w:val="clear" w:color="auto" w:fill="D0E4F7"/>
          </w:tcPr>
          <w:p>
            <w:r>
              <w:rPr>
                <w:b/>
                <w:sz w:val="18"/>
              </w:rPr>
              <w:t>Restrição</w:t>
            </w:r>
          </w:p>
        </w:tc>
      </w:tr>
      <w:tr>
        <w:tc>
          <w:tcPr>
            <w:tcW w:type="dxa" w:w="4703"/>
          </w:tcPr>
          <w:p>
            <w:r>
              <w:rPr>
                <w:sz w:val="18"/>
              </w:rPr>
              <w:t>RT-01</w:t>
            </w:r>
          </w:p>
        </w:tc>
        <w:tc>
          <w:tcPr>
            <w:tcW w:type="dxa" w:w="4703"/>
          </w:tcPr>
          <w:p>
            <w:r>
              <w:rPr>
                <w:sz w:val="18"/>
              </w:rPr>
              <w:t>O módulo deve ser desenvolvido na plataforma tecnológica do ERP NBS, sem introdução de tecnologias de terceiros não suportadas pela NBS.</w:t>
            </w:r>
          </w:p>
        </w:tc>
      </w:tr>
      <w:tr>
        <w:tc>
          <w:tcPr>
            <w:tcW w:type="dxa" w:w="4703"/>
          </w:tcPr>
          <w:p>
            <w:r>
              <w:rPr>
                <w:sz w:val="18"/>
              </w:rPr>
              <w:t>RT-02</w:t>
            </w:r>
          </w:p>
        </w:tc>
        <w:tc>
          <w:tcPr>
            <w:tcW w:type="dxa" w:w="4703"/>
          </w:tcPr>
          <w:p>
            <w:r>
              <w:rPr>
                <w:sz w:val="18"/>
              </w:rPr>
              <w:t>O acesso à base de dados do ERP NBS pelo módulo deve seguir as políticas de acesso a dados definidas pela NBS, sem acesso direto a tabelas de banco de dados por queries ad hoc de usuários finais.</w:t>
            </w:r>
          </w:p>
        </w:tc>
      </w:tr>
      <w:tr>
        <w:tc>
          <w:tcPr>
            <w:tcW w:type="dxa" w:w="4703"/>
          </w:tcPr>
          <w:p>
            <w:r>
              <w:rPr>
                <w:sz w:val="18"/>
              </w:rPr>
              <w:t>RT-03</w:t>
            </w:r>
          </w:p>
        </w:tc>
        <w:tc>
          <w:tcPr>
            <w:tcW w:type="dxa" w:w="4703"/>
          </w:tcPr>
          <w:p>
            <w:r>
              <w:rPr>
                <w:sz w:val="18"/>
              </w:rPr>
              <w:t>A exportação de dados para Power BI deve utilizar mecanismo aprovado pela equipe de TI do Grupo Águia Branca, respeitando as políticas de segurança de dados corporativos.</w:t>
            </w:r>
          </w:p>
        </w:tc>
      </w:tr>
      <w:tr>
        <w:tc>
          <w:tcPr>
            <w:tcW w:type="dxa" w:w="4703"/>
          </w:tcPr>
          <w:p>
            <w:r>
              <w:rPr>
                <w:sz w:val="18"/>
              </w:rPr>
              <w:t>RT-04</w:t>
            </w:r>
          </w:p>
        </w:tc>
        <w:tc>
          <w:tcPr>
            <w:tcW w:type="dxa" w:w="4703"/>
          </w:tcPr>
          <w:p>
            <w:r>
              <w:rPr>
                <w:sz w:val="18"/>
              </w:rPr>
              <w:t>O módulo não pode modificar registros originais de NF-e na base NBS; toda anotação de resultado de auditoria deve ser gravada em estrutura de dados separada e vinculada por chave de acesso.</w:t>
            </w:r>
          </w:p>
        </w:tc>
      </w:tr>
      <w:tr>
        <w:tc>
          <w:tcPr>
            <w:tcW w:type="dxa" w:w="4703"/>
          </w:tcPr>
          <w:p>
            <w:r>
              <w:rPr>
                <w:sz w:val="18"/>
              </w:rPr>
              <w:t>RT-05</w:t>
            </w:r>
          </w:p>
        </w:tc>
        <w:tc>
          <w:tcPr>
            <w:tcW w:type="dxa" w:w="4703"/>
          </w:tcPr>
          <w:p>
            <w:r>
              <w:rPr>
                <w:sz w:val="18"/>
              </w:rPr>
              <w:t>A comunicação entre o módulo e qualquer serviço da NBS ou do Grupo Águia Branca deve utilizar canais criptografados (TLS 1.2 ou superior).</w:t>
            </w:r>
          </w:p>
        </w:tc>
      </w:tr>
      <w:tr>
        <w:tc>
          <w:tcPr>
            <w:tcW w:type="dxa" w:w="4703"/>
          </w:tcPr>
          <w:p>
            <w:r>
              <w:rPr>
                <w:sz w:val="18"/>
              </w:rPr>
              <w:t>RT-06</w:t>
            </w:r>
          </w:p>
        </w:tc>
        <w:tc>
          <w:tcPr>
            <w:tcW w:type="dxa" w:w="4703"/>
          </w:tcPr>
          <w:p>
            <w:r>
              <w:rPr>
                <w:sz w:val="18"/>
              </w:rPr>
              <w:t>O ambiente de homologação do módulo deve ser segregado do ambiente de produção, com dados anonimizados de NF-e para testes (sem dados fiscais reais).</w:t>
            </w:r>
          </w:p>
        </w:tc>
      </w:tr>
    </w:tbl>
    <w:p/>
    <w:p>
      <w:pPr>
        <w:pStyle w:val="Heading2"/>
      </w:pPr>
      <w:r>
        <w:rPr>
          <w:color w:val="1565C0"/>
          <w:sz w:val="26"/>
        </w:rPr>
        <w:t>8. Premissas da Especificação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ID</w:t>
            </w:r>
          </w:p>
        </w:tc>
        <w:tc>
          <w:tcPr>
            <w:tcW w:type="dxa" w:w="3135"/>
            <w:shd w:val="clear" w:color="auto" w:fill="D0E4F7"/>
          </w:tcPr>
          <w:p>
            <w:r>
              <w:rPr>
                <w:b/>
                <w:sz w:val="18"/>
              </w:rPr>
              <w:t>Premissa</w:t>
            </w:r>
          </w:p>
        </w:tc>
        <w:tc>
          <w:tcPr>
            <w:tcW w:type="dxa" w:w="3135"/>
            <w:shd w:val="clear" w:color="auto" w:fill="D0E4F7"/>
          </w:tcPr>
          <w:p>
            <w:r>
              <w:rPr>
                <w:b/>
                <w:sz w:val="18"/>
              </w:rPr>
              <w:t>Impacto se inválida</w:t>
            </w:r>
          </w:p>
        </w:tc>
      </w:tr>
      <w:tr>
        <w:tc>
          <w:tcPr>
            <w:tcW w:type="dxa" w:w="3135"/>
          </w:tcPr>
          <w:p>
            <w:r>
              <w:rPr>
                <w:sz w:val="18"/>
              </w:rPr>
              <w:t>P-001</w:t>
            </w:r>
          </w:p>
        </w:tc>
        <w:tc>
          <w:tcPr>
            <w:tcW w:type="dxa" w:w="3135"/>
          </w:tcPr>
          <w:p>
            <w:r>
              <w:rPr>
                <w:sz w:val="18"/>
              </w:rPr>
              <w:t>As NF-e da Divisão Comércio já estão integralmente disponíveis na base de dados do ERP NBS no momento em que o módulo for implantado, sem necessidade de migração histórica de dados do Fiscal Defender.</w:t>
            </w:r>
          </w:p>
        </w:tc>
        <w:tc>
          <w:tcPr>
            <w:tcW w:type="dxa" w:w="3135"/>
          </w:tcPr>
          <w:p>
            <w:r>
              <w:rPr>
                <w:sz w:val="18"/>
              </w:rPr>
              <w:t>Se houver necessidade de migração histórica, o RF-001 deve ser revisado para incluir requisitos de importação de dados legados.</w:t>
            </w:r>
          </w:p>
        </w:tc>
      </w:tr>
      <w:tr>
        <w:tc>
          <w:tcPr>
            <w:tcW w:type="dxa" w:w="3135"/>
          </w:tcPr>
          <w:p>
            <w:r>
              <w:rPr>
                <w:sz w:val="18"/>
              </w:rPr>
              <w:t>P-002</w:t>
            </w:r>
          </w:p>
        </w:tc>
        <w:tc>
          <w:tcPr>
            <w:tcW w:type="dxa" w:w="3135"/>
          </w:tcPr>
          <w:p>
            <w:r>
              <w:rPr>
                <w:sz w:val="18"/>
              </w:rPr>
              <w:t>O acordo entre o Grupo Águia Branca e a NBS para desenvolvimento do módulo sem custo adicional ainda não foi verificado documentalmente. Essa especificação assume que tal acordo será formalizado antes do início do desenvolvimento.</w:t>
            </w:r>
          </w:p>
        </w:tc>
        <w:tc>
          <w:tcPr>
            <w:tcW w:type="dxa" w:w="3135"/>
          </w:tcPr>
          <w:p>
            <w:r>
              <w:rPr>
                <w:sz w:val="18"/>
              </w:rPr>
              <w:t>Se o acordo não for formalizado, o RNF-003 não pode ser garantido, e o projeto pode não ser viável nas condições atuais. Esta é a premissa de maior risco do projeto.</w:t>
            </w:r>
          </w:p>
        </w:tc>
      </w:tr>
      <w:tr>
        <w:tc>
          <w:tcPr>
            <w:tcW w:type="dxa" w:w="3135"/>
          </w:tcPr>
          <w:p>
            <w:r>
              <w:rPr>
                <w:sz w:val="18"/>
              </w:rPr>
              <w:t>P-003</w:t>
            </w:r>
          </w:p>
        </w:tc>
        <w:tc>
          <w:tcPr>
            <w:tcW w:type="dxa" w:w="3135"/>
          </w:tcPr>
          <w:p>
            <w:r>
              <w:rPr>
                <w:sz w:val="18"/>
              </w:rPr>
              <w:t>As regras tributárias aplicáveis às operações da Divisão Comércio (alíquotas de ICMS, IPI, PIS/COFINS, exceções por NCM, etc.) serão fornecidas pela equipe de Contabilidade em formato estruturado para cadastro inicial no módulo.</w:t>
            </w:r>
          </w:p>
        </w:tc>
        <w:tc>
          <w:tcPr>
            <w:tcW w:type="dxa" w:w="3135"/>
          </w:tcPr>
          <w:p>
            <w:r>
              <w:rPr>
                <w:sz w:val="18"/>
              </w:rPr>
              <w:t>Se as regras não forem fornecidas, o módulo não poderá executar auditoria tributária ao entrar em produção.</w:t>
            </w:r>
          </w:p>
        </w:tc>
      </w:tr>
      <w:tr>
        <w:tc>
          <w:tcPr>
            <w:tcW w:type="dxa" w:w="3135"/>
          </w:tcPr>
          <w:p>
            <w:r>
              <w:rPr>
                <w:sz w:val="18"/>
              </w:rPr>
              <w:t>P-004</w:t>
            </w:r>
          </w:p>
        </w:tc>
        <w:tc>
          <w:tcPr>
            <w:tcW w:type="dxa" w:w="3135"/>
          </w:tcPr>
          <w:p>
            <w:r>
              <w:rPr>
                <w:sz w:val="18"/>
              </w:rPr>
              <w:t>O Fiscal Defender continuará operando em paralelo ao módulo Auditor Fiscal durante um período de operação paralela a ser definido (sugestão: 30 a 60 dias), para validação dos resultados antes do desligamento definitivo.</w:t>
            </w:r>
          </w:p>
        </w:tc>
        <w:tc>
          <w:tcPr>
            <w:tcW w:type="dxa" w:w="3135"/>
          </w:tcPr>
          <w:p>
            <w:r>
              <w:rPr>
                <w:sz w:val="18"/>
              </w:rPr>
              <w:t>Se não houver operação paralela, o risco de falhas não detectadas no módulo é elevado.</w:t>
            </w:r>
          </w:p>
        </w:tc>
      </w:tr>
      <w:tr>
        <w:tc>
          <w:tcPr>
            <w:tcW w:type="dxa" w:w="3135"/>
          </w:tcPr>
          <w:p>
            <w:r>
              <w:rPr>
                <w:sz w:val="18"/>
              </w:rPr>
              <w:t>P-005</w:t>
            </w:r>
          </w:p>
        </w:tc>
        <w:tc>
          <w:tcPr>
            <w:tcW w:type="dxa" w:w="3135"/>
          </w:tcPr>
          <w:p>
            <w:r>
              <w:rPr>
                <w:sz w:val="18"/>
              </w:rPr>
              <w:t>Os usuários dos perfis Financeiro e Jurídico participarão de sessões de levantamento de requisitos para confirmar os RFs e RNFs relacionados aos seus perfis (ver Seção 10, PEN-003 e PEN-004).</w:t>
            </w:r>
          </w:p>
        </w:tc>
        <w:tc>
          <w:tcPr>
            <w:tcW w:type="dxa" w:w="3135"/>
          </w:tcPr>
          <w:p>
            <w:r>
              <w:rPr>
                <w:sz w:val="18"/>
              </w:rPr>
              <w:t>Se não participarem, os requisitos para esses perfis podem estar incompletos, impactando a aceitação do módulo.</w:t>
            </w:r>
          </w:p>
        </w:tc>
      </w:tr>
      <w:tr>
        <w:tc>
          <w:tcPr>
            <w:tcW w:type="dxa" w:w="3135"/>
          </w:tcPr>
          <w:p>
            <w:r>
              <w:rPr>
                <w:sz w:val="18"/>
              </w:rPr>
              <w:t>P-006</w:t>
            </w:r>
          </w:p>
        </w:tc>
        <w:tc>
          <w:tcPr>
            <w:tcW w:type="dxa" w:w="3135"/>
          </w:tcPr>
          <w:p>
            <w:r>
              <w:rPr>
                <w:sz w:val="18"/>
              </w:rPr>
              <w:t>A NBS tem capacidade técnica e recursos disponíveis para desenvolver o módulo dentro do prazo a ser negociado, sem impactar o roadmap dos demais módulos do ERP em uso pelo Grupo Águia Branca.</w:t>
            </w:r>
          </w:p>
        </w:tc>
        <w:tc>
          <w:tcPr>
            <w:tcW w:type="dxa" w:w="3135"/>
          </w:tcPr>
          <w:p>
            <w:r>
              <w:rPr>
                <w:sz w:val="18"/>
              </w:rPr>
              <w:t>Se a NBS não tiver capacidade, o cronograma do projeto precisa ser revisto.</w:t>
            </w:r>
          </w:p>
        </w:tc>
      </w:tr>
    </w:tbl>
    <w:p/>
    <w:p>
      <w:pPr>
        <w:pStyle w:val="Heading2"/>
      </w:pPr>
      <w:r>
        <w:rPr>
          <w:color w:val="1565C0"/>
          <w:sz w:val="26"/>
        </w:rPr>
        <w:t>9. Itens Fora do Escopo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ID</w:t>
            </w:r>
          </w:p>
        </w:tc>
        <w:tc>
          <w:tcPr>
            <w:tcW w:type="dxa" w:w="3135"/>
            <w:shd w:val="clear" w:color="auto" w:fill="D0E4F7"/>
          </w:tcPr>
          <w:p>
            <w:r>
              <w:rPr>
                <w:b/>
                <w:sz w:val="18"/>
              </w:rPr>
              <w:t>Item fora do escopo</w:t>
            </w:r>
          </w:p>
        </w:tc>
        <w:tc>
          <w:tcPr>
            <w:tcW w:type="dxa" w:w="3135"/>
            <w:shd w:val="clear" w:color="auto" w:fill="D0E4F7"/>
          </w:tcPr>
          <w:p>
            <w:r>
              <w:rPr>
                <w:b/>
                <w:sz w:val="18"/>
              </w:rPr>
              <w:t>Justificativa / Observação</w:t>
            </w:r>
          </w:p>
        </w:tc>
      </w:tr>
      <w:tr>
        <w:tc>
          <w:tcPr>
            <w:tcW w:type="dxa" w:w="3135"/>
          </w:tcPr>
          <w:p>
            <w:r>
              <w:rPr>
                <w:sz w:val="18"/>
              </w:rPr>
              <w:t>FE-01</w:t>
            </w:r>
          </w:p>
        </w:tc>
        <w:tc>
          <w:tcPr>
            <w:tcW w:type="dxa" w:w="3135"/>
          </w:tcPr>
          <w:p>
            <w:r>
              <w:rPr>
                <w:sz w:val="18"/>
              </w:rPr>
              <w:t>Emissão de NF-e</w:t>
            </w:r>
          </w:p>
        </w:tc>
        <w:tc>
          <w:tcPr>
            <w:tcW w:type="dxa" w:w="3135"/>
          </w:tcPr>
          <w:p>
            <w:r>
              <w:rPr>
                <w:sz w:val="18"/>
              </w:rPr>
              <w:t>Funcionalidade já existente no ERP NBS; fora do escopo do módulo Auditor Fiscal</w:t>
            </w:r>
          </w:p>
        </w:tc>
      </w:tr>
      <w:tr>
        <w:tc>
          <w:tcPr>
            <w:tcW w:type="dxa" w:w="3135"/>
          </w:tcPr>
          <w:p>
            <w:r>
              <w:rPr>
                <w:sz w:val="18"/>
              </w:rPr>
              <w:t>FE-02</w:t>
            </w:r>
          </w:p>
        </w:tc>
        <w:tc>
          <w:tcPr>
            <w:tcW w:type="dxa" w:w="3135"/>
          </w:tcPr>
          <w:p>
            <w:r>
              <w:rPr>
                <w:sz w:val="18"/>
              </w:rPr>
              <w:t>Escrituração fiscal e geração de obrigações acessórias (SPED Fiscal, EFD-Contribuições, etc.)</w:t>
            </w:r>
          </w:p>
        </w:tc>
        <w:tc>
          <w:tcPr>
            <w:tcW w:type="dxa" w:w="3135"/>
          </w:tcPr>
          <w:p>
            <w:r>
              <w:rPr>
                <w:sz w:val="18"/>
              </w:rPr>
              <w:t>Funcionalidade já existente no ERP NBS ou em módulo separado</w:t>
            </w:r>
          </w:p>
        </w:tc>
      </w:tr>
      <w:tr>
        <w:tc>
          <w:tcPr>
            <w:tcW w:type="dxa" w:w="3135"/>
          </w:tcPr>
          <w:p>
            <w:r>
              <w:rPr>
                <w:sz w:val="18"/>
              </w:rPr>
              <w:t>FE-03</w:t>
            </w:r>
          </w:p>
        </w:tc>
        <w:tc>
          <w:tcPr>
            <w:tcW w:type="dxa" w:w="3135"/>
          </w:tcPr>
          <w:p>
            <w:r>
              <w:rPr>
                <w:sz w:val="18"/>
              </w:rPr>
              <w:t>Transmissão direta de NF-e para a SEFAZ</w:t>
            </w:r>
          </w:p>
        </w:tc>
        <w:tc>
          <w:tcPr>
            <w:tcW w:type="dxa" w:w="3135"/>
          </w:tcPr>
          <w:p>
            <w:r>
              <w:rPr>
                <w:sz w:val="18"/>
              </w:rPr>
              <w:t>Responsabilidade do módulo de emissão do ERP NBS</w:t>
            </w:r>
          </w:p>
        </w:tc>
      </w:tr>
      <w:tr>
        <w:tc>
          <w:tcPr>
            <w:tcW w:type="dxa" w:w="3135"/>
          </w:tcPr>
          <w:p>
            <w:r>
              <w:rPr>
                <w:sz w:val="18"/>
              </w:rPr>
              <w:t>FE-04</w:t>
            </w:r>
          </w:p>
        </w:tc>
        <w:tc>
          <w:tcPr>
            <w:tcW w:type="dxa" w:w="3135"/>
          </w:tcPr>
          <w:p>
            <w:r>
              <w:rPr>
                <w:sz w:val="18"/>
              </w:rPr>
              <w:t>Auditoria de NF-e de outras divisões do Grupo Águia Branca além da Divisão Comércio</w:t>
            </w:r>
          </w:p>
        </w:tc>
        <w:tc>
          <w:tcPr>
            <w:tcW w:type="dxa" w:w="3135"/>
          </w:tcPr>
          <w:p>
            <w:r>
              <w:rPr>
                <w:sz w:val="18"/>
              </w:rPr>
              <w:t>Escopo desta fase restrito à Divisão Comércio; extensão para outras divisões é projeto futuro</w:t>
            </w:r>
          </w:p>
        </w:tc>
      </w:tr>
      <w:tr>
        <w:tc>
          <w:tcPr>
            <w:tcW w:type="dxa" w:w="3135"/>
          </w:tcPr>
          <w:p>
            <w:r>
              <w:rPr>
                <w:sz w:val="18"/>
              </w:rPr>
              <w:t>FE-05</w:t>
            </w:r>
          </w:p>
        </w:tc>
        <w:tc>
          <w:tcPr>
            <w:tcW w:type="dxa" w:w="3135"/>
          </w:tcPr>
          <w:p>
            <w:r>
              <w:rPr>
                <w:sz w:val="18"/>
              </w:rPr>
              <w:t>Auditoria de documentos fiscais que não sejam NF-e (CT-e, NFS-e municipal, NF-e de combustíveis com regras específicas, etc.)</w:t>
            </w:r>
          </w:p>
        </w:tc>
        <w:tc>
          <w:tcPr>
            <w:tcW w:type="dxa" w:w="3135"/>
          </w:tcPr>
          <w:p>
            <w:r>
              <w:rPr>
                <w:sz w:val="18"/>
              </w:rPr>
              <w:t>Fora do escopo desta versão; pode ser incluído em versão futura</w:t>
            </w:r>
          </w:p>
        </w:tc>
      </w:tr>
      <w:tr>
        <w:tc>
          <w:tcPr>
            <w:tcW w:type="dxa" w:w="3135"/>
          </w:tcPr>
          <w:p>
            <w:r>
              <w:rPr>
                <w:sz w:val="18"/>
              </w:rPr>
              <w:t>FE-06</w:t>
            </w:r>
          </w:p>
        </w:tc>
        <w:tc>
          <w:tcPr>
            <w:tcW w:type="dxa" w:w="3135"/>
          </w:tcPr>
          <w:p>
            <w:r>
              <w:rPr>
                <w:sz w:val="18"/>
              </w:rPr>
              <w:t>Integração com sistemas de gestão de fornecedores para acionamento automático de disputa</w:t>
            </w:r>
          </w:p>
        </w:tc>
        <w:tc>
          <w:tcPr>
            <w:tcW w:type="dxa" w:w="3135"/>
          </w:tcPr>
          <w:p>
            <w:r>
              <w:rPr>
                <w:sz w:val="18"/>
              </w:rPr>
              <w:t>Fora do escopo; a resolução de alertas é manual pelo usuário no módulo</w:t>
            </w:r>
          </w:p>
        </w:tc>
      </w:tr>
      <w:tr>
        <w:tc>
          <w:tcPr>
            <w:tcW w:type="dxa" w:w="3135"/>
          </w:tcPr>
          <w:p>
            <w:r>
              <w:rPr>
                <w:sz w:val="18"/>
              </w:rPr>
              <w:t>FE-07</w:t>
            </w:r>
          </w:p>
        </w:tc>
        <w:tc>
          <w:tcPr>
            <w:tcW w:type="dxa" w:w="3135"/>
          </w:tcPr>
          <w:p>
            <w:r>
              <w:rPr>
                <w:sz w:val="18"/>
              </w:rPr>
              <w:t>Substituição ou modificação do processo de importação de NF-e no ERP NBS (processo de entrada de documentos)</w:t>
            </w:r>
          </w:p>
        </w:tc>
        <w:tc>
          <w:tcPr>
            <w:tcW w:type="dxa" w:w="3135"/>
          </w:tcPr>
          <w:p>
            <w:r>
              <w:rPr>
                <w:sz w:val="18"/>
              </w:rPr>
              <w:t>O módulo audita NF-e já importadas; não altera o processo de importação</w:t>
            </w:r>
          </w:p>
        </w:tc>
      </w:tr>
      <w:tr>
        <w:tc>
          <w:tcPr>
            <w:tcW w:type="dxa" w:w="3135"/>
          </w:tcPr>
          <w:p>
            <w:r>
              <w:rPr>
                <w:sz w:val="18"/>
              </w:rPr>
              <w:t>FE-08</w:t>
            </w:r>
          </w:p>
        </w:tc>
        <w:tc>
          <w:tcPr>
            <w:tcW w:type="dxa" w:w="3135"/>
          </w:tcPr>
          <w:p>
            <w:r>
              <w:rPr>
                <w:sz w:val="18"/>
              </w:rPr>
              <w:t>Funcionalidades de BI ou analytics avançados integrados ao módulo (dashboards analíticos complexos)</w:t>
            </w:r>
          </w:p>
        </w:tc>
        <w:tc>
          <w:tcPr>
            <w:tcW w:type="dxa" w:w="3135"/>
          </w:tcPr>
          <w:p>
            <w:r>
              <w:rPr>
                <w:sz w:val="18"/>
              </w:rPr>
              <w:t>A integração Power BI (RF-020 / RNF-010) é o mecanismo previsto para BI avançado</w:t>
            </w:r>
          </w:p>
        </w:tc>
      </w:tr>
      <w:tr>
        <w:tc>
          <w:tcPr>
            <w:tcW w:type="dxa" w:w="3135"/>
          </w:tcPr>
          <w:p>
            <w:r>
              <w:rPr>
                <w:sz w:val="18"/>
              </w:rPr>
              <w:t>FE-09</w:t>
            </w:r>
          </w:p>
        </w:tc>
        <w:tc>
          <w:tcPr>
            <w:tcW w:type="dxa" w:w="3135"/>
          </w:tcPr>
          <w:p>
            <w:r>
              <w:rPr>
                <w:sz w:val="18"/>
              </w:rPr>
              <w:t>Manutenção ou suporte ao Fiscal Defender após o desligamento</w:t>
            </w:r>
          </w:p>
        </w:tc>
        <w:tc>
          <w:tcPr>
            <w:tcW w:type="dxa" w:w="3135"/>
          </w:tcPr>
          <w:p>
            <w:r>
              <w:rPr>
                <w:sz w:val="18"/>
              </w:rPr>
              <w:t>O Fiscal Defender será desativado após a validação do módulo; suporte é do fornecedor</w:t>
            </w:r>
          </w:p>
        </w:tc>
      </w:tr>
      <w:tr>
        <w:tc>
          <w:tcPr>
            <w:tcW w:type="dxa" w:w="3135"/>
          </w:tcPr>
          <w:p>
            <w:r>
              <w:rPr>
                <w:sz w:val="18"/>
              </w:rPr>
              <w:t>FE-10</w:t>
            </w:r>
          </w:p>
        </w:tc>
        <w:tc>
          <w:tcPr>
            <w:tcW w:type="dxa" w:w="3135"/>
          </w:tcPr>
          <w:p>
            <w:r>
              <w:rPr>
                <w:sz w:val="18"/>
              </w:rPr>
              <w:t>Integração com sistemas de outras empresas do Grupo Águia Branca fora da Divisão Comércio</w:t>
            </w:r>
          </w:p>
        </w:tc>
        <w:tc>
          <w:tcPr>
            <w:tcW w:type="dxa" w:w="3135"/>
          </w:tcPr>
          <w:p>
            <w:r>
              <w:rPr>
                <w:sz w:val="18"/>
              </w:rPr>
              <w:t>Fora do escopo desta fase</w:t>
            </w:r>
          </w:p>
        </w:tc>
      </w:tr>
    </w:tbl>
    <w:p/>
    <w:p>
      <w:pPr>
        <w:pStyle w:val="Heading2"/>
      </w:pPr>
      <w:r>
        <w:rPr>
          <w:color w:val="1565C0"/>
          <w:sz w:val="26"/>
        </w:rPr>
        <w:t>10. Pendências e Requisitos a Confirmar</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ID</w:t>
            </w:r>
          </w:p>
        </w:tc>
        <w:tc>
          <w:tcPr>
            <w:tcW w:type="dxa" w:w="1881"/>
            <w:shd w:val="clear" w:color="auto" w:fill="D0E4F7"/>
          </w:tcPr>
          <w:p>
            <w:r>
              <w:rPr>
                <w:b/>
                <w:sz w:val="18"/>
              </w:rPr>
              <w:t>Pendência</w:t>
            </w:r>
          </w:p>
        </w:tc>
        <w:tc>
          <w:tcPr>
            <w:tcW w:type="dxa" w:w="1881"/>
            <w:shd w:val="clear" w:color="auto" w:fill="D0E4F7"/>
          </w:tcPr>
          <w:p>
            <w:r>
              <w:rPr>
                <w:b/>
                <w:sz w:val="18"/>
              </w:rPr>
              <w:t>Responsável pela resposta</w:t>
            </w:r>
          </w:p>
        </w:tc>
        <w:tc>
          <w:tcPr>
            <w:tcW w:type="dxa" w:w="1881"/>
            <w:shd w:val="clear" w:color="auto" w:fill="D0E4F7"/>
          </w:tcPr>
          <w:p>
            <w:r>
              <w:rPr>
                <w:b/>
                <w:sz w:val="18"/>
              </w:rPr>
              <w:t>Impacto nos Requisitos</w:t>
            </w:r>
          </w:p>
        </w:tc>
        <w:tc>
          <w:tcPr>
            <w:tcW w:type="dxa" w:w="1881"/>
            <w:shd w:val="clear" w:color="auto" w:fill="D0E4F7"/>
          </w:tcPr>
          <w:p>
            <w:r>
              <w:rPr>
                <w:b/>
                <w:sz w:val="18"/>
              </w:rPr>
              <w:t>Data-limite sugerida</w:t>
            </w:r>
          </w:p>
        </w:tc>
      </w:tr>
      <w:tr>
        <w:tc>
          <w:tcPr>
            <w:tcW w:type="dxa" w:w="1881"/>
          </w:tcPr>
          <w:p>
            <w:r>
              <w:rPr>
                <w:sz w:val="18"/>
              </w:rPr>
              <w:t>PEN-001</w:t>
            </w:r>
          </w:p>
        </w:tc>
        <w:tc>
          <w:tcPr>
            <w:tcW w:type="dxa" w:w="1881"/>
          </w:tcPr>
          <w:p>
            <w:r>
              <w:rPr>
                <w:sz w:val="18"/>
              </w:rPr>
              <w:t>Volume médio e máximo de NF-e processadas por dia/mês pela Divisão Comércio</w:t>
            </w:r>
          </w:p>
        </w:tc>
        <w:tc>
          <w:tcPr>
            <w:tcW w:type="dxa" w:w="1881"/>
          </w:tcPr>
          <w:p>
            <w:r>
              <w:rPr>
                <w:sz w:val="18"/>
              </w:rPr>
              <w:t>Sandro Siqueira (Contabilidade)</w:t>
            </w:r>
          </w:p>
        </w:tc>
        <w:tc>
          <w:tcPr>
            <w:tcW w:type="dxa" w:w="1881"/>
          </w:tcPr>
          <w:p>
            <w:r>
              <w:rPr>
                <w:sz w:val="18"/>
              </w:rPr>
              <w:t>Calibra os critérios de aceitação de RNF-004 (performance) e dimensionamento da solução</w:t>
            </w:r>
          </w:p>
        </w:tc>
        <w:tc>
          <w:tcPr>
            <w:tcW w:type="dxa" w:w="1881"/>
          </w:tcPr>
          <w:p>
            <w:r>
              <w:rPr>
                <w:sz w:val="18"/>
              </w:rPr>
              <w:t>Antes do início do desenvolvimento</w:t>
            </w:r>
          </w:p>
        </w:tc>
      </w:tr>
      <w:tr>
        <w:tc>
          <w:tcPr>
            <w:tcW w:type="dxa" w:w="1881"/>
          </w:tcPr>
          <w:p>
            <w:r>
              <w:rPr>
                <w:sz w:val="18"/>
              </w:rPr>
              <w:t>PEN-002</w:t>
            </w:r>
          </w:p>
        </w:tc>
        <w:tc>
          <w:tcPr>
            <w:tcW w:type="dxa" w:w="1881"/>
          </w:tcPr>
          <w:p>
            <w:r>
              <w:rPr>
                <w:sz w:val="18"/>
              </w:rPr>
              <w:t>Formalização documentada do acordo NBS — desenvolvimento do módulo sem custo adicional</w:t>
            </w:r>
          </w:p>
        </w:tc>
        <w:tc>
          <w:tcPr>
            <w:tcW w:type="dxa" w:w="1881"/>
          </w:tcPr>
          <w:p>
            <w:r>
              <w:rPr>
                <w:sz w:val="18"/>
              </w:rPr>
              <w:t>Grupo Águia Branca (Diretoria) / NBS</w:t>
            </w:r>
          </w:p>
        </w:tc>
        <w:tc>
          <w:tcPr>
            <w:tcW w:type="dxa" w:w="1881"/>
          </w:tcPr>
          <w:p>
            <w:r>
              <w:rPr>
                <w:sz w:val="18"/>
              </w:rPr>
              <w:t>Condiciona viabilidade do projeto conforme RNF-003 e Premissa P-002; bloqueante para início do desenvolvimento</w:t>
            </w:r>
          </w:p>
        </w:tc>
        <w:tc>
          <w:tcPr>
            <w:tcW w:type="dxa" w:w="1881"/>
          </w:tcPr>
          <w:p>
            <w:r>
              <w:rPr>
                <w:sz w:val="18"/>
              </w:rPr>
              <w:t>Urgente — antes da aprovação desta ERF</w:t>
            </w:r>
          </w:p>
        </w:tc>
      </w:tr>
      <w:tr>
        <w:tc>
          <w:tcPr>
            <w:tcW w:type="dxa" w:w="1881"/>
          </w:tcPr>
          <w:p>
            <w:r>
              <w:rPr>
                <w:sz w:val="18"/>
              </w:rPr>
              <w:t>PEN-003</w:t>
            </w:r>
          </w:p>
        </w:tc>
        <w:tc>
          <w:tcPr>
            <w:tcW w:type="dxa" w:w="1881"/>
          </w:tcPr>
          <w:p>
            <w:r>
              <w:rPr>
                <w:sz w:val="18"/>
              </w:rPr>
              <w:t>Requisitos detalhados do perfil Financeiro: quais alertas, relatórios e fluxos de trabalho são necessários para prevenção e recuperação de pagamentos indevidos</w:t>
            </w:r>
          </w:p>
        </w:tc>
        <w:tc>
          <w:tcPr>
            <w:tcW w:type="dxa" w:w="1881"/>
          </w:tcPr>
          <w:p>
            <w:r>
              <w:rPr>
                <w:sz w:val="18"/>
              </w:rPr>
              <w:t>Responsável pelo Financeiro — Divisão Comércio</w:t>
            </w:r>
          </w:p>
        </w:tc>
        <w:tc>
          <w:tcPr>
            <w:tcW w:type="dxa" w:w="1881"/>
          </w:tcPr>
          <w:p>
            <w:r>
              <w:rPr>
                <w:sz w:val="18"/>
              </w:rPr>
              <w:t>Pode revelar novos RFs ou ajustar RF-013 e RF-019; necessário para teste de aceitação do Financeiro</w:t>
            </w:r>
          </w:p>
        </w:tc>
        <w:tc>
          <w:tcPr>
            <w:tcW w:type="dxa" w:w="1881"/>
          </w:tcPr>
          <w:p>
            <w:r>
              <w:rPr>
                <w:sz w:val="18"/>
              </w:rPr>
              <w:t>Antes do início do desenvolvimento</w:t>
            </w:r>
          </w:p>
        </w:tc>
      </w:tr>
      <w:tr>
        <w:tc>
          <w:tcPr>
            <w:tcW w:type="dxa" w:w="1881"/>
          </w:tcPr>
          <w:p>
            <w:r>
              <w:rPr>
                <w:sz w:val="18"/>
              </w:rPr>
              <w:t>PEN-004</w:t>
            </w:r>
          </w:p>
        </w:tc>
        <w:tc>
          <w:tcPr>
            <w:tcW w:type="dxa" w:w="1881"/>
          </w:tcPr>
          <w:p>
            <w:r>
              <w:rPr>
                <w:sz w:val="18"/>
              </w:rPr>
              <w:t>Requisitos detalhados do perfil Jurídico: formato dos relatórios, campos obrigatórios para peças jurídicas, período de retenção de histórico exigido por compliance</w:t>
            </w:r>
          </w:p>
        </w:tc>
        <w:tc>
          <w:tcPr>
            <w:tcW w:type="dxa" w:w="1881"/>
          </w:tcPr>
          <w:p>
            <w:r>
              <w:rPr>
                <w:sz w:val="18"/>
              </w:rPr>
              <w:t>Responsável pelo Jurídico — Divisão Comércio</w:t>
            </w:r>
          </w:p>
        </w:tc>
        <w:tc>
          <w:tcPr>
            <w:tcW w:type="dxa" w:w="1881"/>
          </w:tcPr>
          <w:p>
            <w:r>
              <w:rPr>
                <w:sz w:val="18"/>
              </w:rPr>
              <w:t>Pode revelar novos RFs ou ajustar RF-018 e RF-027; necessário para teste de aceitação do Jurídico</w:t>
            </w:r>
          </w:p>
        </w:tc>
        <w:tc>
          <w:tcPr>
            <w:tcW w:type="dxa" w:w="1881"/>
          </w:tcPr>
          <w:p>
            <w:r>
              <w:rPr>
                <w:sz w:val="18"/>
              </w:rPr>
              <w:t>Antes do início do desenvolvimento</w:t>
            </w:r>
          </w:p>
        </w:tc>
      </w:tr>
      <w:tr>
        <w:tc>
          <w:tcPr>
            <w:tcW w:type="dxa" w:w="1881"/>
          </w:tcPr>
          <w:p>
            <w:r>
              <w:rPr>
                <w:sz w:val="18"/>
              </w:rPr>
              <w:t>PEN-005</w:t>
            </w:r>
          </w:p>
        </w:tc>
        <w:tc>
          <w:tcPr>
            <w:tcW w:type="dxa" w:w="1881"/>
          </w:tcPr>
          <w:p>
            <w:r>
              <w:rPr>
                <w:sz w:val="18"/>
              </w:rPr>
              <w:t>Definição do período e critérios da operação paralela (Fiscal Defender + Auditor Fiscal) antes do desligamento do Fiscal Defender</w:t>
            </w:r>
          </w:p>
        </w:tc>
        <w:tc>
          <w:tcPr>
            <w:tcW w:type="dxa" w:w="1881"/>
          </w:tcPr>
          <w:p>
            <w:r>
              <w:rPr>
                <w:sz w:val="18"/>
              </w:rPr>
              <w:t>Sandro Siqueira + NBS</w:t>
            </w:r>
          </w:p>
        </w:tc>
        <w:tc>
          <w:tcPr>
            <w:tcW w:type="dxa" w:w="1881"/>
          </w:tcPr>
          <w:p>
            <w:r>
              <w:rPr>
                <w:sz w:val="18"/>
              </w:rPr>
              <w:t>Necessário para planejar o cronograma de implantação e os critérios de go/no-go para desligamento do Fiscal Defender (Premissa P-004)</w:t>
            </w:r>
          </w:p>
        </w:tc>
        <w:tc>
          <w:tcPr>
            <w:tcW w:type="dxa" w:w="1881"/>
          </w:tcPr>
          <w:p>
            <w:r>
              <w:rPr>
                <w:sz w:val="18"/>
              </w:rPr>
              <w:t>Antes da implantação</w:t>
            </w:r>
          </w:p>
        </w:tc>
      </w:tr>
      <w:tr>
        <w:tc>
          <w:tcPr>
            <w:tcW w:type="dxa" w:w="1881"/>
          </w:tcPr>
          <w:p>
            <w:r>
              <w:rPr>
                <w:sz w:val="18"/>
              </w:rPr>
              <w:t>PEN-006</w:t>
            </w:r>
          </w:p>
        </w:tc>
        <w:tc>
          <w:tcPr>
            <w:tcW w:type="dxa" w:w="1881"/>
          </w:tcPr>
          <w:p>
            <w:r>
              <w:rPr>
                <w:sz w:val="18"/>
              </w:rPr>
              <w:t>Confirmação das regras tributárias específicas vigentes para as operações da Divisão Comércio que devem ser pré-configuradas no módulo no go-live</w:t>
            </w:r>
          </w:p>
        </w:tc>
        <w:tc>
          <w:tcPr>
            <w:tcW w:type="dxa" w:w="1881"/>
          </w:tcPr>
          <w:p>
            <w:r>
              <w:rPr>
                <w:sz w:val="18"/>
              </w:rPr>
              <w:t>Sandro Siqueira (Contabilidade)</w:t>
            </w:r>
          </w:p>
        </w:tc>
        <w:tc>
          <w:tcPr>
            <w:tcW w:type="dxa" w:w="1881"/>
          </w:tcPr>
          <w:p>
            <w:r>
              <w:rPr>
                <w:sz w:val="18"/>
              </w:rPr>
              <w:t>Necessário para RF-021 e RF-023; sem essas regras, o módulo não pode entrar em produção com auditoria funcional</w:t>
            </w:r>
          </w:p>
        </w:tc>
        <w:tc>
          <w:tcPr>
            <w:tcW w:type="dxa" w:w="1881"/>
          </w:tcPr>
          <w:p>
            <w:r>
              <w:rPr>
                <w:sz w:val="18"/>
              </w:rPr>
              <w:t>Antes da implantação</w:t>
            </w:r>
          </w:p>
        </w:tc>
      </w:tr>
      <w:tr>
        <w:tc>
          <w:tcPr>
            <w:tcW w:type="dxa" w:w="1881"/>
          </w:tcPr>
          <w:p>
            <w:r>
              <w:rPr>
                <w:sz w:val="18"/>
              </w:rPr>
              <w:t>PEN-007</w:t>
            </w:r>
          </w:p>
        </w:tc>
        <w:tc>
          <w:tcPr>
            <w:tcW w:type="dxa" w:w="1881"/>
          </w:tcPr>
          <w:p>
            <w:r>
              <w:rPr>
                <w:sz w:val="18"/>
              </w:rPr>
              <w:t>Definição do mecanismo técnico de integração com o Power BI que a NBS irá implementar (OData, API REST, view de BD, etc.)</w:t>
            </w:r>
          </w:p>
        </w:tc>
        <w:tc>
          <w:tcPr>
            <w:tcW w:type="dxa" w:w="1881"/>
          </w:tcPr>
          <w:p>
            <w:r>
              <w:rPr>
                <w:sz w:val="18"/>
              </w:rPr>
              <w:t>NBS (equipe técnica) + TI Grupo Águia Branca</w:t>
            </w:r>
          </w:p>
        </w:tc>
        <w:tc>
          <w:tcPr>
            <w:tcW w:type="dxa" w:w="1881"/>
          </w:tcPr>
          <w:p>
            <w:r>
              <w:rPr>
                <w:sz w:val="18"/>
              </w:rPr>
              <w:t>Define o critério de aceitação de RF-020 e RNF-010 e as políticas de segurança aplicáveis</w:t>
            </w:r>
          </w:p>
        </w:tc>
        <w:tc>
          <w:tcPr>
            <w:tcW w:type="dxa" w:w="1881"/>
          </w:tcPr>
          <w:p>
            <w:r>
              <w:rPr>
                <w:sz w:val="18"/>
              </w:rPr>
              <w:t>Durante o desenvolvimento</w:t>
            </w:r>
          </w:p>
        </w:tc>
      </w:tr>
      <w:tr>
        <w:tc>
          <w:tcPr>
            <w:tcW w:type="dxa" w:w="1881"/>
          </w:tcPr>
          <w:p>
            <w:r>
              <w:rPr>
                <w:sz w:val="18"/>
              </w:rPr>
              <w:t>PEN-008</w:t>
            </w:r>
          </w:p>
        </w:tc>
        <w:tc>
          <w:tcPr>
            <w:tcW w:type="dxa" w:w="1881"/>
          </w:tcPr>
          <w:p>
            <w:r>
              <w:rPr>
                <w:sz w:val="18"/>
              </w:rPr>
              <w:t>Confirmação do período de retenção de dados de auditoria exigido pela legislação fiscal e pelas políticas internas do Grupo Águia Branca</w:t>
            </w:r>
          </w:p>
        </w:tc>
        <w:tc>
          <w:tcPr>
            <w:tcW w:type="dxa" w:w="1881"/>
          </w:tcPr>
          <w:p>
            <w:r>
              <w:rPr>
                <w:sz w:val="18"/>
              </w:rPr>
              <w:t>Jurídico + Contabilidade — Divisão Comércio</w:t>
            </w:r>
          </w:p>
        </w:tc>
        <w:tc>
          <w:tcPr>
            <w:tcW w:type="dxa" w:w="1881"/>
          </w:tcPr>
          <w:p>
            <w:r>
              <w:rPr>
                <w:sz w:val="18"/>
              </w:rPr>
              <w:t>Define o RNF-007 (prazo de guarda do log de auditoria); o período de 5 anos mencionado é sugestão, deve ser validado</w:t>
            </w:r>
          </w:p>
        </w:tc>
        <w:tc>
          <w:tcPr>
            <w:tcW w:type="dxa" w:w="1881"/>
          </w:tcPr>
          <w:p>
            <w:r>
              <w:rPr>
                <w:sz w:val="18"/>
              </w:rPr>
              <w:t>Antes da implantação</w:t>
            </w:r>
          </w:p>
        </w:tc>
      </w:tr>
    </w:tbl>
    <w:p/>
    <w:p>
      <w:pPr>
        <w:spacing w:after="80"/>
      </w:pPr>
      <w:r>
        <w:rPr>
          <w:b w:val="0"/>
          <w:i/>
          <w:sz w:val="20"/>
        </w:rPr>
        <w:t>Documento produzido por Rafael Requisito — Engenheiro de Requisitos, VMO Autônomo.</w:t>
      </w:r>
    </w:p>
    <w:p>
      <w:pPr>
        <w:spacing w:after="80"/>
      </w:pPr>
      <w:r>
        <w:rPr>
          <w:b w:val="0"/>
          <w:i/>
          <w:sz w:val="20"/>
        </w:rPr>
        <w:t>Versão 3.0 — 2026-05-15 — Para revisão e aprovação pelo solicitante Sandro Siqueira e pela equipe NBS.</w:t>
      </w:r>
    </w:p>
    <w:p>
      <w:r>
        <w:br w:type="page"/>
      </w:r>
    </w:p>
    <w:p>
      <w:pPr>
        <w:spacing w:before="120" w:after="240"/>
      </w:pPr>
      <w:r>
        <w:rPr>
          <w:b/>
          <w:color w:val="0D47A1"/>
          <w:sz w:val="28"/>
        </w:rPr>
        <w:t>■  05 — WBS + Cronograma Detalhado</w:t>
      </w:r>
    </w:p>
    <w:p>
      <w:pPr>
        <w:pStyle w:val="Heading1"/>
      </w:pPr>
      <w:r>
        <w:rPr>
          <w:color w:val="1E40AF"/>
          <w:sz w:val="32"/>
        </w:rPr>
        <w:t>Cronograma Detalhado — PROJ-2026-005</w:t>
      </w:r>
    </w:p>
    <w:p>
      <w:pPr>
        <w:pStyle w:val="Heading2"/>
      </w:pPr>
      <w:r>
        <w:rPr>
          <w:color w:val="1565C0"/>
          <w:sz w:val="26"/>
        </w:rPr>
        <w:t>Auditor Fiscal — Módulo Nativo NBS em Substituição ao Fiscal Defender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Projeto</w:t>
            </w:r>
          </w:p>
        </w:tc>
        <w:tc>
          <w:tcPr>
            <w:tcW w:type="dxa" w:w="4703"/>
          </w:tcPr>
          <w:p>
            <w:r>
              <w:rPr>
                <w:sz w:val="18"/>
              </w:rPr>
              <w:t>PROJ-2026-005 / DEM-2026-002</w:t>
            </w:r>
          </w:p>
        </w:tc>
      </w:tr>
      <w:tr>
        <w:tc>
          <w:tcPr>
            <w:tcW w:type="dxa" w:w="4703"/>
          </w:tcPr>
          <w:p>
            <w:r>
              <w:rPr>
                <w:sz w:val="18"/>
              </w:rPr>
              <w:t>Título</w:t>
            </w:r>
          </w:p>
        </w:tc>
        <w:tc>
          <w:tcPr>
            <w:tcW w:type="dxa" w:w="4703"/>
          </w:tcPr>
          <w:p>
            <w:r>
              <w:rPr>
                <w:sz w:val="18"/>
              </w:rPr>
              <w:t>Auditor Fiscal — Módulo Nativo NBS</w:t>
            </w:r>
          </w:p>
        </w:tc>
      </w:tr>
      <w:tr>
        <w:tc>
          <w:tcPr>
            <w:tcW w:type="dxa" w:w="4703"/>
          </w:tcPr>
          <w:p>
            <w:r>
              <w:rPr>
                <w:sz w:val="18"/>
              </w:rPr>
              <w:t>Data de Ref.</w:t>
            </w:r>
          </w:p>
        </w:tc>
        <w:tc>
          <w:tcPr>
            <w:tcW w:type="dxa" w:w="4703"/>
          </w:tcPr>
          <w:p>
            <w:r>
              <w:rPr>
                <w:sz w:val="18"/>
              </w:rPr>
              <w:t>2026-05-15</w:t>
            </w:r>
          </w:p>
        </w:tc>
      </w:tr>
      <w:tr>
        <w:tc>
          <w:tcPr>
            <w:tcW w:type="dxa" w:w="4703"/>
          </w:tcPr>
          <w:p>
            <w:r>
              <w:rPr>
                <w:sz w:val="18"/>
              </w:rPr>
              <w:t>Versão</w:t>
            </w:r>
          </w:p>
        </w:tc>
        <w:tc>
          <w:tcPr>
            <w:tcW w:type="dxa" w:w="4703"/>
          </w:tcPr>
          <w:p>
            <w:r>
              <w:rPr>
                <w:sz w:val="18"/>
              </w:rPr>
              <w:t>v4.0</w:t>
            </w:r>
          </w:p>
        </w:tc>
      </w:tr>
      <w:tr>
        <w:tc>
          <w:tcPr>
            <w:tcW w:type="dxa" w:w="4703"/>
          </w:tcPr>
          <w:p>
            <w:r>
              <w:rPr>
                <w:sz w:val="18"/>
              </w:rPr>
              <w:t>Autor</w:t>
            </w:r>
          </w:p>
        </w:tc>
        <w:tc>
          <w:tcPr>
            <w:tcW w:type="dxa" w:w="4703"/>
          </w:tcPr>
          <w:p>
            <w:r>
              <w:rPr>
                <w:sz w:val="18"/>
              </w:rPr>
              <w:t>Carlos Cronograma — Especialista em Planejamento (VMO Autônomo)</w:t>
            </w:r>
          </w:p>
        </w:tc>
      </w:tr>
      <w:tr>
        <w:tc>
          <w:tcPr>
            <w:tcW w:type="dxa" w:w="4703"/>
          </w:tcPr>
          <w:p>
            <w:r>
              <w:rPr>
                <w:sz w:val="18"/>
              </w:rPr>
              <w:t>Revisão</w:t>
            </w:r>
          </w:p>
        </w:tc>
        <w:tc>
          <w:tcPr>
            <w:tcW w:type="dxa" w:w="4703"/>
          </w:tcPr>
          <w:p>
            <w:r>
              <w:rPr>
                <w:sz w:val="18"/>
              </w:rPr>
              <w:t>2026-05-15</w:t>
            </w:r>
          </w:p>
        </w:tc>
      </w:tr>
      <w:tr>
        <w:tc>
          <w:tcPr>
            <w:tcW w:type="dxa" w:w="4703"/>
          </w:tcPr>
          <w:p>
            <w:r>
              <w:rPr>
                <w:sz w:val="18"/>
              </w:rPr>
              <w:t>Status</w:t>
            </w:r>
          </w:p>
        </w:tc>
        <w:tc>
          <w:tcPr>
            <w:tcW w:type="dxa" w:w="4703"/>
          </w:tcPr>
          <w:p>
            <w:r>
              <w:rPr>
                <w:sz w:val="18"/>
              </w:rPr>
              <w:t>Em planejamento — condições bloqueantes pendentes</w:t>
            </w:r>
          </w:p>
        </w:tc>
      </w:tr>
    </w:tbl>
    <w:p/>
    <w:p>
      <w:pPr>
        <w:pStyle w:val="Heading2"/>
      </w:pPr>
      <w:r>
        <w:rPr>
          <w:color w:val="1565C0"/>
          <w:sz w:val="26"/>
        </w:rPr>
        <w:t>1. Premissas do Planejamento</w:t>
      </w:r>
    </w:p>
    <w:p>
      <w:pPr>
        <w:pStyle w:val="ListNumber"/>
        <w:spacing w:after="40"/>
      </w:pPr>
      <w:r>
        <w:rPr>
          <w:b/>
          <w:i w:val="0"/>
          <w:sz w:val="20"/>
        </w:rPr>
        <w:t>Responsabilidade de desenvolvimento</w:t>
      </w:r>
      <w:r>
        <w:rPr>
          <w:b w:val="0"/>
          <w:i w:val="0"/>
          <w:sz w:val="20"/>
        </w:rPr>
        <w:t>: A NBS é integralmente responsável pela codificação, configuração e entrega dos módulos. O Grupo Águia Branca (GAB) atua exclusivamente como cliente/validador, sem esforço de desenvolvimento interno.</w:t>
      </w:r>
    </w:p>
    <w:p>
      <w:pPr>
        <w:pStyle w:val="ListNumber"/>
        <w:spacing w:after="40"/>
      </w:pPr>
      <w:r>
        <w:rPr>
          <w:b/>
          <w:i w:val="0"/>
          <w:sz w:val="20"/>
        </w:rPr>
        <w:t>Condições bloqueantes absolutas</w:t>
      </w:r>
      <w:r>
        <w:rPr>
          <w:b w:val="0"/>
          <w:i w:val="0"/>
          <w:sz w:val="20"/>
        </w:rPr>
        <w:t>: As condições CB-01 (sponsor identificado) e CB-02 (acordo NBS verificado documentalmente) são pré-requisito inegociável para qualquer avanço além da Fase 0. Nenhuma atividade de desenvolvimento ou especificação detalhada pode ser iniciada enquanto ambas não estiverem sanadas.</w:t>
      </w:r>
    </w:p>
    <w:p>
      <w:pPr>
        <w:pStyle w:val="ListNumber"/>
        <w:spacing w:after="40"/>
      </w:pPr>
      <w:r>
        <w:rPr>
          <w:b/>
          <w:i w:val="0"/>
          <w:sz w:val="20"/>
        </w:rPr>
        <w:t>Buffer de contingência</w:t>
      </w:r>
      <w:r>
        <w:rPr>
          <w:b w:val="0"/>
          <w:i w:val="0"/>
          <w:sz w:val="20"/>
        </w:rPr>
        <w:t>: Aplicado 15% de buffer de duração sobre as Fases 3 (Desenvolvimento) e 4 (Homologação/UAT), por serem as fases de maior incerteza e dependência de terceiros.</w:t>
      </w:r>
    </w:p>
    <w:p>
      <w:pPr>
        <w:pStyle w:val="ListNumber"/>
        <w:spacing w:after="40"/>
      </w:pPr>
      <w:r>
        <w:rPr>
          <w:b/>
          <w:i w:val="0"/>
          <w:sz w:val="20"/>
        </w:rPr>
        <w:t>Disponibilidade das áreas usuárias</w:t>
      </w:r>
      <w:r>
        <w:rPr>
          <w:b w:val="0"/>
          <w:i w:val="0"/>
          <w:sz w:val="20"/>
        </w:rPr>
        <w:t xml:space="preserve">: As equipes de Contabilidade, Financeiro e Jurídico da Divisão Comércio estão disponíveis em </w:t>
      </w:r>
      <w:r>
        <w:rPr>
          <w:b/>
          <w:i w:val="0"/>
          <w:sz w:val="20"/>
        </w:rPr>
        <w:t>50% da capacidade</w:t>
      </w:r>
      <w:r>
        <w:rPr>
          <w:b w:val="0"/>
          <w:i w:val="0"/>
          <w:sz w:val="20"/>
        </w:rPr>
        <w:t xml:space="preserve"> para atividades de UAT e validação, por conta de demandas operacionais concorrentes.</w:t>
      </w:r>
    </w:p>
    <w:p>
      <w:pPr>
        <w:pStyle w:val="ListNumber"/>
        <w:spacing w:after="40"/>
      </w:pPr>
      <w:r>
        <w:rPr>
          <w:b/>
          <w:i w:val="0"/>
          <w:sz w:val="20"/>
        </w:rPr>
        <w:t>Orçamento de desenvolvimento</w:t>
      </w:r>
      <w:r>
        <w:rPr>
          <w:b w:val="0"/>
          <w:i w:val="0"/>
          <w:sz w:val="20"/>
        </w:rPr>
        <w:t>: R$ 0,00 — contrapartida contratual NBS. Custos residuais estimados em R$ 35.000 (implementação, treinamento e rescisão do Fiscal Defender).</w:t>
      </w:r>
    </w:p>
    <w:p>
      <w:pPr>
        <w:pStyle w:val="ListNumber"/>
        <w:spacing w:after="40"/>
      </w:pPr>
      <w:r>
        <w:rPr>
          <w:b/>
          <w:i w:val="0"/>
          <w:sz w:val="20"/>
        </w:rPr>
        <w:t>Processo de negócio inalterado</w:t>
      </w:r>
      <w:r>
        <w:rPr>
          <w:b w:val="0"/>
          <w:i w:val="0"/>
          <w:sz w:val="20"/>
        </w:rPr>
        <w:t>: O módulo é substituto funcional do Fiscal Defender com melhoria de usabilidade; nenhuma redesenho de processo está no escopo.</w:t>
      </w:r>
    </w:p>
    <w:p>
      <w:pPr>
        <w:pStyle w:val="ListNumber"/>
        <w:spacing w:after="40"/>
      </w:pPr>
      <w:r>
        <w:rPr>
          <w:b/>
          <w:i w:val="0"/>
          <w:sz w:val="20"/>
        </w:rPr>
        <w:t>ERP como plataforma base</w:t>
      </w:r>
      <w:r>
        <w:rPr>
          <w:b w:val="0"/>
          <w:i w:val="0"/>
          <w:sz w:val="20"/>
        </w:rPr>
        <w:t>: O módulo NBS é nativo ao ERP já em uso pelo GAB; integrações de dados (NF-e, tabelas fiscais) são responsabilidade da NBS.</w:t>
      </w:r>
    </w:p>
    <w:p>
      <w:pPr>
        <w:pStyle w:val="ListNumber"/>
        <w:spacing w:after="40"/>
      </w:pPr>
      <w:r>
        <w:rPr>
          <w:b/>
          <w:i w:val="0"/>
          <w:sz w:val="20"/>
        </w:rPr>
        <w:t>Calendário</w:t>
      </w:r>
      <w:r>
        <w:rPr>
          <w:b w:val="0"/>
          <w:i w:val="0"/>
          <w:sz w:val="20"/>
        </w:rPr>
        <w:t xml:space="preserve">: Feriados nacionais e recesso de fim de ano considerados. Go-live-alvo: </w:t>
      </w:r>
      <w:r>
        <w:rPr>
          <w:b/>
          <w:i w:val="0"/>
          <w:sz w:val="20"/>
        </w:rPr>
        <w:t>outubro/novembro de 2026</w:t>
      </w:r>
      <w:r>
        <w:rPr>
          <w:b w:val="0"/>
          <w:i w:val="0"/>
          <w:sz w:val="20"/>
        </w:rPr>
        <w:t>.</w:t>
      </w:r>
    </w:p>
    <w:p>
      <w:pPr>
        <w:pStyle w:val="ListNumber"/>
        <w:spacing w:after="40"/>
      </w:pPr>
      <w:r>
        <w:rPr>
          <w:b/>
          <w:i w:val="0"/>
          <w:sz w:val="20"/>
        </w:rPr>
        <w:t>Homologação paralela</w:t>
      </w:r>
      <w:r>
        <w:rPr>
          <w:b w:val="0"/>
          <w:i w:val="0"/>
          <w:sz w:val="20"/>
        </w:rPr>
        <w:t>: Durante a Fase 4 (UAT), o Fiscal Defender permanece ativo em paralelo como fallback até aprovação formal do go-live.</w:t>
      </w:r>
    </w:p>
    <w:p>
      <w:pPr>
        <w:pStyle w:val="ListNumber"/>
        <w:spacing w:after="40"/>
      </w:pPr>
      <w:r>
        <w:rPr>
          <w:b/>
          <w:i w:val="0"/>
          <w:sz w:val="20"/>
        </w:rPr>
        <w:t>Comunicação</w:t>
      </w:r>
      <w:r>
        <w:rPr>
          <w:b w:val="0"/>
          <w:i w:val="0"/>
          <w:sz w:val="20"/>
        </w:rPr>
        <w:t>: Reuniões de status quinzenais com NBS; reuniões mensais com patrocinador.</w:t>
      </w:r>
    </w:p>
    <w:p>
      <w:pPr>
        <w:pStyle w:val="Heading2"/>
      </w:pPr>
      <w:r>
        <w:rPr>
          <w:color w:val="1565C0"/>
          <w:sz w:val="26"/>
        </w:rPr>
        <w:t>2. WBS — Work Breakdown Structure</w:t>
      </w:r>
    </w:p>
    <w:p>
      <w:pPr>
        <w:pStyle w:val="Heading3"/>
      </w:pPr>
      <w:r>
        <w:rPr>
          <w:color w:val="1E88E5"/>
          <w:sz w:val="22"/>
        </w:rPr>
        <w:t>Legenda de Responsáveis</w:t>
      </w:r>
    </w:p>
    <w:p>
      <w:pPr>
        <w:pStyle w:val="ListBullet"/>
        <w:spacing w:after="40"/>
      </w:pPr>
      <w:r>
        <w:rPr>
          <w:b/>
          <w:i w:val="0"/>
          <w:sz w:val="20"/>
        </w:rPr>
        <w:t>NBS</w:t>
      </w:r>
      <w:r>
        <w:rPr>
          <w:b w:val="0"/>
          <w:i w:val="0"/>
          <w:sz w:val="20"/>
        </w:rPr>
        <w:t xml:space="preserve"> — Fornecedor (desenvolvimento e configuração)</w:t>
      </w:r>
    </w:p>
    <w:p>
      <w:pPr>
        <w:pStyle w:val="ListBullet"/>
        <w:spacing w:after="40"/>
      </w:pPr>
      <w:r>
        <w:rPr>
          <w:b/>
          <w:i w:val="0"/>
          <w:sz w:val="20"/>
        </w:rPr>
        <w:t>GAB-PMO</w:t>
      </w:r>
      <w:r>
        <w:rPr>
          <w:b w:val="0"/>
          <w:i w:val="0"/>
          <w:sz w:val="20"/>
        </w:rPr>
        <w:t xml:space="preserve"> — Escritório de Projetos do Grupo Águia Branca</w:t>
      </w:r>
    </w:p>
    <w:p>
      <w:pPr>
        <w:pStyle w:val="ListBullet"/>
        <w:spacing w:after="40"/>
      </w:pPr>
      <w:r>
        <w:rPr>
          <w:b/>
          <w:i w:val="0"/>
          <w:sz w:val="20"/>
        </w:rPr>
        <w:t>GAB-CONT</w:t>
      </w:r>
      <w:r>
        <w:rPr>
          <w:b w:val="0"/>
          <w:i w:val="0"/>
          <w:sz w:val="20"/>
        </w:rPr>
        <w:t xml:space="preserve"> — Equipe de Contabilidade</w:t>
      </w:r>
    </w:p>
    <w:p>
      <w:pPr>
        <w:pStyle w:val="ListBullet"/>
        <w:spacing w:after="40"/>
      </w:pPr>
      <w:r>
        <w:rPr>
          <w:b/>
          <w:i w:val="0"/>
          <w:sz w:val="20"/>
        </w:rPr>
        <w:t>GAB-FIN</w:t>
      </w:r>
      <w:r>
        <w:rPr>
          <w:b w:val="0"/>
          <w:i w:val="0"/>
          <w:sz w:val="20"/>
        </w:rPr>
        <w:t xml:space="preserve"> — Equipe Financeiro</w:t>
      </w:r>
    </w:p>
    <w:p>
      <w:pPr>
        <w:pStyle w:val="ListBullet"/>
        <w:spacing w:after="40"/>
      </w:pPr>
      <w:r>
        <w:rPr>
          <w:b/>
          <w:i w:val="0"/>
          <w:sz w:val="20"/>
        </w:rPr>
        <w:t>GAB-JUR</w:t>
      </w:r>
      <w:r>
        <w:rPr>
          <w:b w:val="0"/>
          <w:i w:val="0"/>
          <w:sz w:val="20"/>
        </w:rPr>
        <w:t xml:space="preserve"> — Equipe Jurídico</w:t>
      </w:r>
    </w:p>
    <w:p>
      <w:pPr>
        <w:pStyle w:val="ListBullet"/>
        <w:spacing w:after="40"/>
      </w:pPr>
      <w:r>
        <w:rPr>
          <w:b/>
          <w:i w:val="0"/>
          <w:sz w:val="20"/>
        </w:rPr>
        <w:t>GAB-TI</w:t>
      </w:r>
      <w:r>
        <w:rPr>
          <w:b w:val="0"/>
          <w:i w:val="0"/>
          <w:sz w:val="20"/>
        </w:rPr>
        <w:t xml:space="preserve"> — TI / Infraestrutura interna</w:t>
      </w:r>
    </w:p>
    <w:p>
      <w:pPr>
        <w:pStyle w:val="ListBullet"/>
        <w:spacing w:after="40"/>
      </w:pPr>
      <w:r>
        <w:rPr>
          <w:b/>
          <w:i w:val="0"/>
          <w:sz w:val="20"/>
        </w:rPr>
        <w:t>GAB-GESTOR</w:t>
      </w:r>
      <w:r>
        <w:rPr>
          <w:b w:val="0"/>
          <w:i w:val="0"/>
          <w:sz w:val="20"/>
        </w:rPr>
        <w:t xml:space="preserve"> — Gestor de Projeto / Sponsor</w:t>
      </w:r>
    </w:p>
    <w:p>
      <w:pPr>
        <w:pStyle w:val="Heading3"/>
      </w:pPr>
      <w:r>
        <w:rPr>
          <w:color w:val="1E88E5"/>
          <w:sz w:val="22"/>
        </w:rPr>
        <w:t>Fase 0 — Sanação de Condições Bloqueantes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0.1</w:t>
            </w:r>
          </w:p>
        </w:tc>
        <w:tc>
          <w:tcPr>
            <w:tcW w:type="dxa" w:w="2351"/>
          </w:tcPr>
          <w:p>
            <w:r>
              <w:rPr>
                <w:sz w:val="18"/>
              </w:rPr>
              <w:t>Identificação e Formalização do Sponsor</w:t>
            </w:r>
          </w:p>
        </w:tc>
        <w:tc>
          <w:tcPr>
            <w:tcW w:type="dxa" w:w="2351"/>
          </w:tcPr>
          <w:p>
            <w:r>
              <w:rPr>
                <w:sz w:val="18"/>
              </w:rPr>
            </w:r>
          </w:p>
        </w:tc>
        <w:tc>
          <w:tcPr>
            <w:tcW w:type="dxa" w:w="2351"/>
          </w:tcPr>
          <w:p>
            <w:r>
              <w:rPr>
                <w:sz w:val="18"/>
              </w:rPr>
            </w:r>
          </w:p>
        </w:tc>
      </w:tr>
      <w:tr>
        <w:tc>
          <w:tcPr>
            <w:tcW w:type="dxa" w:w="2351"/>
          </w:tcPr>
          <w:p>
            <w:r>
              <w:rPr>
                <w:sz w:val="18"/>
              </w:rPr>
              <w:t>0.1.1</w:t>
            </w:r>
          </w:p>
        </w:tc>
        <w:tc>
          <w:tcPr>
            <w:tcW w:type="dxa" w:w="2351"/>
          </w:tcPr>
          <w:p>
            <w:r>
              <w:rPr>
                <w:sz w:val="18"/>
              </w:rPr>
              <w:t>Mapeamento dos candidatos a sponsor</w:t>
            </w:r>
          </w:p>
        </w:tc>
        <w:tc>
          <w:tcPr>
            <w:tcW w:type="dxa" w:w="2351"/>
          </w:tcPr>
          <w:p>
            <w:r>
              <w:rPr>
                <w:sz w:val="18"/>
              </w:rPr>
              <w:t>GAB-PMO</w:t>
            </w:r>
          </w:p>
        </w:tc>
        <w:tc>
          <w:tcPr>
            <w:tcW w:type="dxa" w:w="2351"/>
          </w:tcPr>
          <w:p>
            <w:r>
              <w:rPr>
                <w:sz w:val="18"/>
              </w:rPr>
              <w:t>2 dias</w:t>
            </w:r>
          </w:p>
        </w:tc>
      </w:tr>
      <w:tr>
        <w:tc>
          <w:tcPr>
            <w:tcW w:type="dxa" w:w="2351"/>
          </w:tcPr>
          <w:p>
            <w:r>
              <w:rPr>
                <w:sz w:val="18"/>
              </w:rPr>
              <w:t>0.1.2</w:t>
            </w:r>
          </w:p>
        </w:tc>
        <w:tc>
          <w:tcPr>
            <w:tcW w:type="dxa" w:w="2351"/>
          </w:tcPr>
          <w:p>
            <w:r>
              <w:rPr>
                <w:sz w:val="18"/>
              </w:rPr>
              <w:t>Apresentação do projeto ao sponsor candidato</w:t>
            </w:r>
          </w:p>
        </w:tc>
        <w:tc>
          <w:tcPr>
            <w:tcW w:type="dxa" w:w="2351"/>
          </w:tcPr>
          <w:p>
            <w:r>
              <w:rPr>
                <w:sz w:val="18"/>
              </w:rPr>
              <w:t>GAB-PMO</w:t>
            </w:r>
          </w:p>
        </w:tc>
        <w:tc>
          <w:tcPr>
            <w:tcW w:type="dxa" w:w="2351"/>
          </w:tcPr>
          <w:p>
            <w:r>
              <w:rPr>
                <w:sz w:val="18"/>
              </w:rPr>
              <w:t>1 dia</w:t>
            </w:r>
          </w:p>
        </w:tc>
      </w:tr>
      <w:tr>
        <w:tc>
          <w:tcPr>
            <w:tcW w:type="dxa" w:w="2351"/>
          </w:tcPr>
          <w:p>
            <w:r>
              <w:rPr>
                <w:sz w:val="18"/>
              </w:rPr>
              <w:t>0.1.3</w:t>
            </w:r>
          </w:p>
        </w:tc>
        <w:tc>
          <w:tcPr>
            <w:tcW w:type="dxa" w:w="2351"/>
          </w:tcPr>
          <w:p>
            <w:r>
              <w:rPr>
                <w:sz w:val="18"/>
              </w:rPr>
              <w:t>Aceite formal do sponsor (assinatura TAP)</w:t>
            </w:r>
          </w:p>
        </w:tc>
        <w:tc>
          <w:tcPr>
            <w:tcW w:type="dxa" w:w="2351"/>
          </w:tcPr>
          <w:p>
            <w:r>
              <w:rPr>
                <w:sz w:val="18"/>
              </w:rPr>
              <w:t>GAB-GESTOR</w:t>
            </w:r>
          </w:p>
        </w:tc>
        <w:tc>
          <w:tcPr>
            <w:tcW w:type="dxa" w:w="2351"/>
          </w:tcPr>
          <w:p>
            <w:r>
              <w:rPr>
                <w:sz w:val="18"/>
              </w:rPr>
              <w:t>1 dia</w:t>
            </w:r>
          </w:p>
        </w:tc>
      </w:tr>
      <w:tr>
        <w:tc>
          <w:tcPr>
            <w:tcW w:type="dxa" w:w="2351"/>
          </w:tcPr>
          <w:p>
            <w:r>
              <w:rPr>
                <w:sz w:val="18"/>
              </w:rPr>
              <w:t>0.1.4</w:t>
            </w:r>
          </w:p>
        </w:tc>
        <w:tc>
          <w:tcPr>
            <w:tcW w:type="dxa" w:w="2351"/>
          </w:tcPr>
          <w:p>
            <w:r>
              <w:rPr>
                <w:sz w:val="18"/>
              </w:rPr>
              <w:t>Comunicação interna da designação do sponsor</w:t>
            </w:r>
          </w:p>
        </w:tc>
        <w:tc>
          <w:tcPr>
            <w:tcW w:type="dxa" w:w="2351"/>
          </w:tcPr>
          <w:p>
            <w:r>
              <w:rPr>
                <w:sz w:val="18"/>
              </w:rPr>
              <w:t>GAB-PMO</w:t>
            </w:r>
          </w:p>
        </w:tc>
        <w:tc>
          <w:tcPr>
            <w:tcW w:type="dxa" w:w="2351"/>
          </w:tcPr>
          <w:p>
            <w:r>
              <w:rPr>
                <w:sz w:val="18"/>
              </w:rPr>
              <w:t>1 dia</w:t>
            </w:r>
          </w:p>
        </w:tc>
      </w:tr>
      <w:tr>
        <w:tc>
          <w:tcPr>
            <w:tcW w:type="dxa" w:w="2351"/>
          </w:tcPr>
          <w:p>
            <w:r>
              <w:rPr>
                <w:sz w:val="18"/>
              </w:rPr>
              <w:t>0.2</w:t>
            </w:r>
          </w:p>
        </w:tc>
        <w:tc>
          <w:tcPr>
            <w:tcW w:type="dxa" w:w="2351"/>
          </w:tcPr>
          <w:p>
            <w:r>
              <w:rPr>
                <w:sz w:val="18"/>
              </w:rPr>
              <w:t>Verificação Documental do Acordo NBS</w:t>
            </w:r>
          </w:p>
        </w:tc>
        <w:tc>
          <w:tcPr>
            <w:tcW w:type="dxa" w:w="2351"/>
          </w:tcPr>
          <w:p>
            <w:r>
              <w:rPr>
                <w:sz w:val="18"/>
              </w:rPr>
            </w:r>
          </w:p>
        </w:tc>
        <w:tc>
          <w:tcPr>
            <w:tcW w:type="dxa" w:w="2351"/>
          </w:tcPr>
          <w:p>
            <w:r>
              <w:rPr>
                <w:sz w:val="18"/>
              </w:rPr>
            </w:r>
          </w:p>
        </w:tc>
      </w:tr>
      <w:tr>
        <w:tc>
          <w:tcPr>
            <w:tcW w:type="dxa" w:w="2351"/>
          </w:tcPr>
          <w:p>
            <w:r>
              <w:rPr>
                <w:sz w:val="18"/>
              </w:rPr>
              <w:t>0.2.1</w:t>
            </w:r>
          </w:p>
        </w:tc>
        <w:tc>
          <w:tcPr>
            <w:tcW w:type="dxa" w:w="2351"/>
          </w:tcPr>
          <w:p>
            <w:r>
              <w:rPr>
                <w:sz w:val="18"/>
              </w:rPr>
              <w:t>Solicitação dos documentos contratuais à NBS</w:t>
            </w:r>
          </w:p>
        </w:tc>
        <w:tc>
          <w:tcPr>
            <w:tcW w:type="dxa" w:w="2351"/>
          </w:tcPr>
          <w:p>
            <w:r>
              <w:rPr>
                <w:sz w:val="18"/>
              </w:rPr>
              <w:t>GAB-PMO</w:t>
            </w:r>
          </w:p>
        </w:tc>
        <w:tc>
          <w:tcPr>
            <w:tcW w:type="dxa" w:w="2351"/>
          </w:tcPr>
          <w:p>
            <w:r>
              <w:rPr>
                <w:sz w:val="18"/>
              </w:rPr>
              <w:t>1 dia</w:t>
            </w:r>
          </w:p>
        </w:tc>
      </w:tr>
      <w:tr>
        <w:tc>
          <w:tcPr>
            <w:tcW w:type="dxa" w:w="2351"/>
          </w:tcPr>
          <w:p>
            <w:r>
              <w:rPr>
                <w:sz w:val="18"/>
              </w:rPr>
              <w:t>0.2.2</w:t>
            </w:r>
          </w:p>
        </w:tc>
        <w:tc>
          <w:tcPr>
            <w:tcW w:type="dxa" w:w="2351"/>
          </w:tcPr>
          <w:p>
            <w:r>
              <w:rPr>
                <w:sz w:val="18"/>
              </w:rPr>
              <w:t>Análise jurídica do acordo vigente</w:t>
            </w:r>
          </w:p>
        </w:tc>
        <w:tc>
          <w:tcPr>
            <w:tcW w:type="dxa" w:w="2351"/>
          </w:tcPr>
          <w:p>
            <w:r>
              <w:rPr>
                <w:sz w:val="18"/>
              </w:rPr>
              <w:t>GAB-JUR</w:t>
            </w:r>
          </w:p>
        </w:tc>
        <w:tc>
          <w:tcPr>
            <w:tcW w:type="dxa" w:w="2351"/>
          </w:tcPr>
          <w:p>
            <w:r>
              <w:rPr>
                <w:sz w:val="18"/>
              </w:rPr>
              <w:t>3 dias</w:t>
            </w:r>
          </w:p>
        </w:tc>
      </w:tr>
      <w:tr>
        <w:tc>
          <w:tcPr>
            <w:tcW w:type="dxa" w:w="2351"/>
          </w:tcPr>
          <w:p>
            <w:r>
              <w:rPr>
                <w:sz w:val="18"/>
              </w:rPr>
              <w:t>0.2.3</w:t>
            </w:r>
          </w:p>
        </w:tc>
        <w:tc>
          <w:tcPr>
            <w:tcW w:type="dxa" w:w="2351"/>
          </w:tcPr>
          <w:p>
            <w:r>
              <w:rPr>
                <w:sz w:val="18"/>
              </w:rPr>
              <w:t>Checklist de obrigações NBS vs. escopo do projeto</w:t>
            </w:r>
          </w:p>
        </w:tc>
        <w:tc>
          <w:tcPr>
            <w:tcW w:type="dxa" w:w="2351"/>
          </w:tcPr>
          <w:p>
            <w:r>
              <w:rPr>
                <w:sz w:val="18"/>
              </w:rPr>
              <w:t>GAB-PMO</w:t>
            </w:r>
          </w:p>
        </w:tc>
        <w:tc>
          <w:tcPr>
            <w:tcW w:type="dxa" w:w="2351"/>
          </w:tcPr>
          <w:p>
            <w:r>
              <w:rPr>
                <w:sz w:val="18"/>
              </w:rPr>
              <w:t>2 dias</w:t>
            </w:r>
          </w:p>
        </w:tc>
      </w:tr>
      <w:tr>
        <w:tc>
          <w:tcPr>
            <w:tcW w:type="dxa" w:w="2351"/>
          </w:tcPr>
          <w:p>
            <w:r>
              <w:rPr>
                <w:sz w:val="18"/>
              </w:rPr>
              <w:t>0.2.4</w:t>
            </w:r>
          </w:p>
        </w:tc>
        <w:tc>
          <w:tcPr>
            <w:tcW w:type="dxa" w:w="2351"/>
          </w:tcPr>
          <w:p>
            <w:r>
              <w:rPr>
                <w:sz w:val="18"/>
              </w:rPr>
              <w:t>Validação e assinatura do termo de verificação</w:t>
            </w:r>
          </w:p>
        </w:tc>
        <w:tc>
          <w:tcPr>
            <w:tcW w:type="dxa" w:w="2351"/>
          </w:tcPr>
          <w:p>
            <w:r>
              <w:rPr>
                <w:sz w:val="18"/>
              </w:rPr>
              <w:t>GAB-GESTOR</w:t>
            </w:r>
          </w:p>
        </w:tc>
        <w:tc>
          <w:tcPr>
            <w:tcW w:type="dxa" w:w="2351"/>
          </w:tcPr>
          <w:p>
            <w:r>
              <w:rPr>
                <w:sz w:val="18"/>
              </w:rPr>
              <w:t>1 dia</w:t>
            </w:r>
          </w:p>
        </w:tc>
      </w:tr>
    </w:tbl>
    <w:p/>
    <w:p>
      <w:pPr>
        <w:spacing w:after="80"/>
      </w:pPr>
      <w:r>
        <w:rPr>
          <w:b/>
          <w:i w:val="0"/>
          <w:sz w:val="20"/>
        </w:rPr>
        <w:t>Subtotal Fase 0:</w:t>
      </w:r>
      <w:r>
        <w:rPr>
          <w:b w:val="0"/>
          <w:i w:val="0"/>
          <w:sz w:val="20"/>
        </w:rPr>
        <w:t xml:space="preserve"> 9 pacotes de trabalho | ~12 dias corridos</w:t>
      </w:r>
    </w:p>
    <w:p>
      <w:pPr>
        <w:pStyle w:val="Heading3"/>
      </w:pPr>
      <w:r>
        <w:rPr>
          <w:color w:val="1E88E5"/>
          <w:sz w:val="22"/>
        </w:rPr>
        <w:t>Fase 1 — Kick-off e Alinhamento com NBS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1.1</w:t>
            </w:r>
          </w:p>
        </w:tc>
        <w:tc>
          <w:tcPr>
            <w:tcW w:type="dxa" w:w="2351"/>
          </w:tcPr>
          <w:p>
            <w:r>
              <w:rPr>
                <w:sz w:val="18"/>
              </w:rPr>
              <w:t>Preparação do Kick-off</w:t>
            </w:r>
          </w:p>
        </w:tc>
        <w:tc>
          <w:tcPr>
            <w:tcW w:type="dxa" w:w="2351"/>
          </w:tcPr>
          <w:p>
            <w:r>
              <w:rPr>
                <w:sz w:val="18"/>
              </w:rPr>
            </w:r>
          </w:p>
        </w:tc>
        <w:tc>
          <w:tcPr>
            <w:tcW w:type="dxa" w:w="2351"/>
          </w:tcPr>
          <w:p>
            <w:r>
              <w:rPr>
                <w:sz w:val="18"/>
              </w:rPr>
            </w:r>
          </w:p>
        </w:tc>
      </w:tr>
      <w:tr>
        <w:tc>
          <w:tcPr>
            <w:tcW w:type="dxa" w:w="2351"/>
          </w:tcPr>
          <w:p>
            <w:r>
              <w:rPr>
                <w:sz w:val="18"/>
              </w:rPr>
              <w:t>1.1.1</w:t>
            </w:r>
          </w:p>
        </w:tc>
        <w:tc>
          <w:tcPr>
            <w:tcW w:type="dxa" w:w="2351"/>
          </w:tcPr>
          <w:p>
            <w:r>
              <w:rPr>
                <w:sz w:val="18"/>
              </w:rPr>
              <w:t>Elaboração da pauta e agenda do kick-off</w:t>
            </w:r>
          </w:p>
        </w:tc>
        <w:tc>
          <w:tcPr>
            <w:tcW w:type="dxa" w:w="2351"/>
          </w:tcPr>
          <w:p>
            <w:r>
              <w:rPr>
                <w:sz w:val="18"/>
              </w:rPr>
              <w:t>GAB-PMO</w:t>
            </w:r>
          </w:p>
        </w:tc>
        <w:tc>
          <w:tcPr>
            <w:tcW w:type="dxa" w:w="2351"/>
          </w:tcPr>
          <w:p>
            <w:r>
              <w:rPr>
                <w:sz w:val="18"/>
              </w:rPr>
              <w:t>2 dias</w:t>
            </w:r>
          </w:p>
        </w:tc>
      </w:tr>
      <w:tr>
        <w:tc>
          <w:tcPr>
            <w:tcW w:type="dxa" w:w="2351"/>
          </w:tcPr>
          <w:p>
            <w:r>
              <w:rPr>
                <w:sz w:val="18"/>
              </w:rPr>
              <w:t>1.1.2</w:t>
            </w:r>
          </w:p>
        </w:tc>
        <w:tc>
          <w:tcPr>
            <w:tcW w:type="dxa" w:w="2351"/>
          </w:tcPr>
          <w:p>
            <w:r>
              <w:rPr>
                <w:sz w:val="18"/>
              </w:rPr>
              <w:t>Convocação dos participantes (GAB + NBS)</w:t>
            </w:r>
          </w:p>
        </w:tc>
        <w:tc>
          <w:tcPr>
            <w:tcW w:type="dxa" w:w="2351"/>
          </w:tcPr>
          <w:p>
            <w:r>
              <w:rPr>
                <w:sz w:val="18"/>
              </w:rPr>
              <w:t>GAB-PMO</w:t>
            </w:r>
          </w:p>
        </w:tc>
        <w:tc>
          <w:tcPr>
            <w:tcW w:type="dxa" w:w="2351"/>
          </w:tcPr>
          <w:p>
            <w:r>
              <w:rPr>
                <w:sz w:val="18"/>
              </w:rPr>
              <w:t>1 dia</w:t>
            </w:r>
          </w:p>
        </w:tc>
      </w:tr>
      <w:tr>
        <w:tc>
          <w:tcPr>
            <w:tcW w:type="dxa" w:w="2351"/>
          </w:tcPr>
          <w:p>
            <w:r>
              <w:rPr>
                <w:sz w:val="18"/>
              </w:rPr>
              <w:t>1.1.3</w:t>
            </w:r>
          </w:p>
        </w:tc>
        <w:tc>
          <w:tcPr>
            <w:tcW w:type="dxa" w:w="2351"/>
          </w:tcPr>
          <w:p>
            <w:r>
              <w:rPr>
                <w:sz w:val="18"/>
              </w:rPr>
              <w:t>Preparação dos materiais de apresentação</w:t>
            </w:r>
          </w:p>
        </w:tc>
        <w:tc>
          <w:tcPr>
            <w:tcW w:type="dxa" w:w="2351"/>
          </w:tcPr>
          <w:p>
            <w:r>
              <w:rPr>
                <w:sz w:val="18"/>
              </w:rPr>
              <w:t>GAB-PMO</w:t>
            </w:r>
          </w:p>
        </w:tc>
        <w:tc>
          <w:tcPr>
            <w:tcW w:type="dxa" w:w="2351"/>
          </w:tcPr>
          <w:p>
            <w:r>
              <w:rPr>
                <w:sz w:val="18"/>
              </w:rPr>
              <w:t>2 dias</w:t>
            </w:r>
          </w:p>
        </w:tc>
      </w:tr>
      <w:tr>
        <w:tc>
          <w:tcPr>
            <w:tcW w:type="dxa" w:w="2351"/>
          </w:tcPr>
          <w:p>
            <w:r>
              <w:rPr>
                <w:sz w:val="18"/>
              </w:rPr>
              <w:t>1.2</w:t>
            </w:r>
          </w:p>
        </w:tc>
        <w:tc>
          <w:tcPr>
            <w:tcW w:type="dxa" w:w="2351"/>
          </w:tcPr>
          <w:p>
            <w:r>
              <w:rPr>
                <w:sz w:val="18"/>
              </w:rPr>
              <w:t>Reunião de Kick-off</w:t>
            </w:r>
          </w:p>
        </w:tc>
        <w:tc>
          <w:tcPr>
            <w:tcW w:type="dxa" w:w="2351"/>
          </w:tcPr>
          <w:p>
            <w:r>
              <w:rPr>
                <w:sz w:val="18"/>
              </w:rPr>
            </w:r>
          </w:p>
        </w:tc>
        <w:tc>
          <w:tcPr>
            <w:tcW w:type="dxa" w:w="2351"/>
          </w:tcPr>
          <w:p>
            <w:r>
              <w:rPr>
                <w:sz w:val="18"/>
              </w:rPr>
            </w:r>
          </w:p>
        </w:tc>
      </w:tr>
      <w:tr>
        <w:tc>
          <w:tcPr>
            <w:tcW w:type="dxa" w:w="2351"/>
          </w:tcPr>
          <w:p>
            <w:r>
              <w:rPr>
                <w:sz w:val="18"/>
              </w:rPr>
              <w:t>1.2.1</w:t>
            </w:r>
          </w:p>
        </w:tc>
        <w:tc>
          <w:tcPr>
            <w:tcW w:type="dxa" w:w="2351"/>
          </w:tcPr>
          <w:p>
            <w:r>
              <w:rPr>
                <w:sz w:val="18"/>
              </w:rPr>
              <w:t>Apresentação do projeto, escopo e cronograma</w:t>
            </w:r>
          </w:p>
        </w:tc>
        <w:tc>
          <w:tcPr>
            <w:tcW w:type="dxa" w:w="2351"/>
          </w:tcPr>
          <w:p>
            <w:r>
              <w:rPr>
                <w:sz w:val="18"/>
              </w:rPr>
              <w:t>GAB-PMO/NBS</w:t>
            </w:r>
          </w:p>
        </w:tc>
        <w:tc>
          <w:tcPr>
            <w:tcW w:type="dxa" w:w="2351"/>
          </w:tcPr>
          <w:p>
            <w:r>
              <w:rPr>
                <w:sz w:val="18"/>
              </w:rPr>
              <w:t>1 dia</w:t>
            </w:r>
          </w:p>
        </w:tc>
      </w:tr>
      <w:tr>
        <w:tc>
          <w:tcPr>
            <w:tcW w:type="dxa" w:w="2351"/>
          </w:tcPr>
          <w:p>
            <w:r>
              <w:rPr>
                <w:sz w:val="18"/>
              </w:rPr>
              <w:t>1.2.2</w:t>
            </w:r>
          </w:p>
        </w:tc>
        <w:tc>
          <w:tcPr>
            <w:tcW w:type="dxa" w:w="2351"/>
          </w:tcPr>
          <w:p>
            <w:r>
              <w:rPr>
                <w:sz w:val="18"/>
              </w:rPr>
              <w:t>Alinhamento de expectativas e papéis</w:t>
            </w:r>
          </w:p>
        </w:tc>
        <w:tc>
          <w:tcPr>
            <w:tcW w:type="dxa" w:w="2351"/>
          </w:tcPr>
          <w:p>
            <w:r>
              <w:rPr>
                <w:sz w:val="18"/>
              </w:rPr>
              <w:t>GAB-PMO/NBS</w:t>
            </w:r>
          </w:p>
        </w:tc>
        <w:tc>
          <w:tcPr>
            <w:tcW w:type="dxa" w:w="2351"/>
          </w:tcPr>
          <w:p>
            <w:r>
              <w:rPr>
                <w:sz w:val="18"/>
              </w:rPr>
              <w:t>1 dia</w:t>
            </w:r>
          </w:p>
        </w:tc>
      </w:tr>
      <w:tr>
        <w:tc>
          <w:tcPr>
            <w:tcW w:type="dxa" w:w="2351"/>
          </w:tcPr>
          <w:p>
            <w:r>
              <w:rPr>
                <w:sz w:val="18"/>
              </w:rPr>
              <w:t>1.2.3</w:t>
            </w:r>
          </w:p>
        </w:tc>
        <w:tc>
          <w:tcPr>
            <w:tcW w:type="dxa" w:w="2351"/>
          </w:tcPr>
          <w:p>
            <w:r>
              <w:rPr>
                <w:sz w:val="18"/>
              </w:rPr>
              <w:t>Definição de canais de comunicação e rituais</w:t>
            </w:r>
          </w:p>
        </w:tc>
        <w:tc>
          <w:tcPr>
            <w:tcW w:type="dxa" w:w="2351"/>
          </w:tcPr>
          <w:p>
            <w:r>
              <w:rPr>
                <w:sz w:val="18"/>
              </w:rPr>
              <w:t>GAB-PMO/NBS</w:t>
            </w:r>
          </w:p>
        </w:tc>
        <w:tc>
          <w:tcPr>
            <w:tcW w:type="dxa" w:w="2351"/>
          </w:tcPr>
          <w:p>
            <w:r>
              <w:rPr>
                <w:sz w:val="18"/>
              </w:rPr>
              <w:t>1 dia</w:t>
            </w:r>
          </w:p>
        </w:tc>
      </w:tr>
      <w:tr>
        <w:tc>
          <w:tcPr>
            <w:tcW w:type="dxa" w:w="2351"/>
          </w:tcPr>
          <w:p>
            <w:r>
              <w:rPr>
                <w:sz w:val="18"/>
              </w:rPr>
              <w:t>1.3</w:t>
            </w:r>
          </w:p>
        </w:tc>
        <w:tc>
          <w:tcPr>
            <w:tcW w:type="dxa" w:w="2351"/>
          </w:tcPr>
          <w:p>
            <w:r>
              <w:rPr>
                <w:sz w:val="18"/>
              </w:rPr>
              <w:t>Formalização do Plano de Trabalho NBS</w:t>
            </w:r>
          </w:p>
        </w:tc>
        <w:tc>
          <w:tcPr>
            <w:tcW w:type="dxa" w:w="2351"/>
          </w:tcPr>
          <w:p>
            <w:r>
              <w:rPr>
                <w:sz w:val="18"/>
              </w:rPr>
            </w:r>
          </w:p>
        </w:tc>
        <w:tc>
          <w:tcPr>
            <w:tcW w:type="dxa" w:w="2351"/>
          </w:tcPr>
          <w:p>
            <w:r>
              <w:rPr>
                <w:sz w:val="18"/>
              </w:rPr>
            </w:r>
          </w:p>
        </w:tc>
      </w:tr>
      <w:tr>
        <w:tc>
          <w:tcPr>
            <w:tcW w:type="dxa" w:w="2351"/>
          </w:tcPr>
          <w:p>
            <w:r>
              <w:rPr>
                <w:sz w:val="18"/>
              </w:rPr>
              <w:t>1.3.1</w:t>
            </w:r>
          </w:p>
        </w:tc>
        <w:tc>
          <w:tcPr>
            <w:tcW w:type="dxa" w:w="2351"/>
          </w:tcPr>
          <w:p>
            <w:r>
              <w:rPr>
                <w:sz w:val="18"/>
              </w:rPr>
              <w:t>Recebimento do plano de trabalho detalhado da NBS</w:t>
            </w:r>
          </w:p>
        </w:tc>
        <w:tc>
          <w:tcPr>
            <w:tcW w:type="dxa" w:w="2351"/>
          </w:tcPr>
          <w:p>
            <w:r>
              <w:rPr>
                <w:sz w:val="18"/>
              </w:rPr>
              <w:t>NBS</w:t>
            </w:r>
          </w:p>
        </w:tc>
        <w:tc>
          <w:tcPr>
            <w:tcW w:type="dxa" w:w="2351"/>
          </w:tcPr>
          <w:p>
            <w:r>
              <w:rPr>
                <w:sz w:val="18"/>
              </w:rPr>
              <w:t>5 dias</w:t>
            </w:r>
          </w:p>
        </w:tc>
      </w:tr>
      <w:tr>
        <w:tc>
          <w:tcPr>
            <w:tcW w:type="dxa" w:w="2351"/>
          </w:tcPr>
          <w:p>
            <w:r>
              <w:rPr>
                <w:sz w:val="18"/>
              </w:rPr>
              <w:t>1.3.2</w:t>
            </w:r>
          </w:p>
        </w:tc>
        <w:tc>
          <w:tcPr>
            <w:tcW w:type="dxa" w:w="2351"/>
          </w:tcPr>
          <w:p>
            <w:r>
              <w:rPr>
                <w:sz w:val="18"/>
              </w:rPr>
              <w:t>Revisão e aprovação do plano pelo GAB-PMO</w:t>
            </w:r>
          </w:p>
        </w:tc>
        <w:tc>
          <w:tcPr>
            <w:tcW w:type="dxa" w:w="2351"/>
          </w:tcPr>
          <w:p>
            <w:r>
              <w:rPr>
                <w:sz w:val="18"/>
              </w:rPr>
              <w:t>GAB-PMO</w:t>
            </w:r>
          </w:p>
        </w:tc>
        <w:tc>
          <w:tcPr>
            <w:tcW w:type="dxa" w:w="2351"/>
          </w:tcPr>
          <w:p>
            <w:r>
              <w:rPr>
                <w:sz w:val="18"/>
              </w:rPr>
              <w:t>3 dias</w:t>
            </w:r>
          </w:p>
        </w:tc>
      </w:tr>
      <w:tr>
        <w:tc>
          <w:tcPr>
            <w:tcW w:type="dxa" w:w="2351"/>
          </w:tcPr>
          <w:p>
            <w:r>
              <w:rPr>
                <w:sz w:val="18"/>
              </w:rPr>
              <w:t>1.3.3</w:t>
            </w:r>
          </w:p>
        </w:tc>
        <w:tc>
          <w:tcPr>
            <w:tcW w:type="dxa" w:w="2351"/>
          </w:tcPr>
          <w:p>
            <w:r>
              <w:rPr>
                <w:sz w:val="18"/>
              </w:rPr>
              <w:t>Assinatura do termo de alinhamento de escopo</w:t>
            </w:r>
          </w:p>
        </w:tc>
        <w:tc>
          <w:tcPr>
            <w:tcW w:type="dxa" w:w="2351"/>
          </w:tcPr>
          <w:p>
            <w:r>
              <w:rPr>
                <w:sz w:val="18"/>
              </w:rPr>
              <w:t>GAB-GESTOR</w:t>
            </w:r>
          </w:p>
        </w:tc>
        <w:tc>
          <w:tcPr>
            <w:tcW w:type="dxa" w:w="2351"/>
          </w:tcPr>
          <w:p>
            <w:r>
              <w:rPr>
                <w:sz w:val="18"/>
              </w:rPr>
              <w:t>1 dia</w:t>
            </w:r>
          </w:p>
        </w:tc>
      </w:tr>
    </w:tbl>
    <w:p/>
    <w:p>
      <w:pPr>
        <w:spacing w:after="80"/>
      </w:pPr>
      <w:r>
        <w:rPr>
          <w:b/>
          <w:i w:val="0"/>
          <w:sz w:val="20"/>
        </w:rPr>
        <w:t>Subtotal Fase 1:</w:t>
      </w:r>
      <w:r>
        <w:rPr>
          <w:b w:val="0"/>
          <w:i w:val="0"/>
          <w:sz w:val="20"/>
        </w:rPr>
        <w:t xml:space="preserve"> 9 pacotes de trabalho | ~14 dias corridos</w:t>
      </w:r>
    </w:p>
    <w:p>
      <w:pPr>
        <w:pStyle w:val="Heading3"/>
      </w:pPr>
      <w:r>
        <w:rPr>
          <w:color w:val="1E88E5"/>
          <w:sz w:val="22"/>
        </w:rPr>
        <w:t>Fase 2 — Levantamento Detalhado e Aprovação de Escopo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2.1</w:t>
            </w:r>
          </w:p>
        </w:tc>
        <w:tc>
          <w:tcPr>
            <w:tcW w:type="dxa" w:w="2351"/>
          </w:tcPr>
          <w:p>
            <w:r>
              <w:rPr>
                <w:sz w:val="18"/>
              </w:rPr>
              <w:t>Levantamento de Requisitos por Módulo</w:t>
            </w:r>
          </w:p>
        </w:tc>
        <w:tc>
          <w:tcPr>
            <w:tcW w:type="dxa" w:w="2351"/>
          </w:tcPr>
          <w:p>
            <w:r>
              <w:rPr>
                <w:sz w:val="18"/>
              </w:rPr>
            </w:r>
          </w:p>
        </w:tc>
        <w:tc>
          <w:tcPr>
            <w:tcW w:type="dxa" w:w="2351"/>
          </w:tcPr>
          <w:p>
            <w:r>
              <w:rPr>
                <w:sz w:val="18"/>
              </w:rPr>
            </w:r>
          </w:p>
        </w:tc>
      </w:tr>
      <w:tr>
        <w:tc>
          <w:tcPr>
            <w:tcW w:type="dxa" w:w="2351"/>
          </w:tcPr>
          <w:p>
            <w:r>
              <w:rPr>
                <w:sz w:val="18"/>
              </w:rPr>
              <w:t>2.1.1</w:t>
            </w:r>
          </w:p>
        </w:tc>
        <w:tc>
          <w:tcPr>
            <w:tcW w:type="dxa" w:w="2351"/>
          </w:tcPr>
          <w:p>
            <w:r>
              <w:rPr>
                <w:sz w:val="18"/>
              </w:rPr>
              <w:t>Workshop M1 — Ingestão de NF-e</w:t>
            </w:r>
          </w:p>
        </w:tc>
        <w:tc>
          <w:tcPr>
            <w:tcW w:type="dxa" w:w="2351"/>
          </w:tcPr>
          <w:p>
            <w:r>
              <w:rPr>
                <w:sz w:val="18"/>
              </w:rPr>
              <w:t>NBS/GAB-CONT</w:t>
            </w:r>
          </w:p>
        </w:tc>
        <w:tc>
          <w:tcPr>
            <w:tcW w:type="dxa" w:w="2351"/>
          </w:tcPr>
          <w:p>
            <w:r>
              <w:rPr>
                <w:sz w:val="18"/>
              </w:rPr>
              <w:t>2 dias</w:t>
            </w:r>
          </w:p>
        </w:tc>
      </w:tr>
      <w:tr>
        <w:tc>
          <w:tcPr>
            <w:tcW w:type="dxa" w:w="2351"/>
          </w:tcPr>
          <w:p>
            <w:r>
              <w:rPr>
                <w:sz w:val="18"/>
              </w:rPr>
              <w:t>2.1.2</w:t>
            </w:r>
          </w:p>
        </w:tc>
        <w:tc>
          <w:tcPr>
            <w:tcW w:type="dxa" w:w="2351"/>
          </w:tcPr>
          <w:p>
            <w:r>
              <w:rPr>
                <w:sz w:val="18"/>
              </w:rPr>
              <w:t>Workshop M2 — Motor de Auditoria</w:t>
            </w:r>
          </w:p>
        </w:tc>
        <w:tc>
          <w:tcPr>
            <w:tcW w:type="dxa" w:w="2351"/>
          </w:tcPr>
          <w:p>
            <w:r>
              <w:rPr>
                <w:sz w:val="18"/>
              </w:rPr>
              <w:t>NBS/GAB-CONT</w:t>
            </w:r>
          </w:p>
        </w:tc>
        <w:tc>
          <w:tcPr>
            <w:tcW w:type="dxa" w:w="2351"/>
          </w:tcPr>
          <w:p>
            <w:r>
              <w:rPr>
                <w:sz w:val="18"/>
              </w:rPr>
              <w:t>2 dias</w:t>
            </w:r>
          </w:p>
        </w:tc>
      </w:tr>
      <w:tr>
        <w:tc>
          <w:tcPr>
            <w:tcW w:type="dxa" w:w="2351"/>
          </w:tcPr>
          <w:p>
            <w:r>
              <w:rPr>
                <w:sz w:val="18"/>
              </w:rPr>
              <w:t>2.1.3</w:t>
            </w:r>
          </w:p>
        </w:tc>
        <w:tc>
          <w:tcPr>
            <w:tcW w:type="dxa" w:w="2351"/>
          </w:tcPr>
          <w:p>
            <w:r>
              <w:rPr>
                <w:sz w:val="18"/>
              </w:rPr>
              <w:t>Workshop M3 — Gestão de Alertas</w:t>
            </w:r>
          </w:p>
        </w:tc>
        <w:tc>
          <w:tcPr>
            <w:tcW w:type="dxa" w:w="2351"/>
          </w:tcPr>
          <w:p>
            <w:r>
              <w:rPr>
                <w:sz w:val="18"/>
              </w:rPr>
              <w:t>NBS/GAB-FIN</w:t>
            </w:r>
          </w:p>
        </w:tc>
        <w:tc>
          <w:tcPr>
            <w:tcW w:type="dxa" w:w="2351"/>
          </w:tcPr>
          <w:p>
            <w:r>
              <w:rPr>
                <w:sz w:val="18"/>
              </w:rPr>
              <w:t>2 dias</w:t>
            </w:r>
          </w:p>
        </w:tc>
      </w:tr>
      <w:tr>
        <w:tc>
          <w:tcPr>
            <w:tcW w:type="dxa" w:w="2351"/>
          </w:tcPr>
          <w:p>
            <w:r>
              <w:rPr>
                <w:sz w:val="18"/>
              </w:rPr>
              <w:t>2.1.4</w:t>
            </w:r>
          </w:p>
        </w:tc>
        <w:tc>
          <w:tcPr>
            <w:tcW w:type="dxa" w:w="2351"/>
          </w:tcPr>
          <w:p>
            <w:r>
              <w:rPr>
                <w:sz w:val="18"/>
              </w:rPr>
              <w:t>Workshop M4 — Relatórios e Dashboards</w:t>
            </w:r>
          </w:p>
        </w:tc>
        <w:tc>
          <w:tcPr>
            <w:tcW w:type="dxa" w:w="2351"/>
          </w:tcPr>
          <w:p>
            <w:r>
              <w:rPr>
                <w:sz w:val="18"/>
              </w:rPr>
              <w:t>NBS/GAB-CONT</w:t>
            </w:r>
          </w:p>
        </w:tc>
        <w:tc>
          <w:tcPr>
            <w:tcW w:type="dxa" w:w="2351"/>
          </w:tcPr>
          <w:p>
            <w:r>
              <w:rPr>
                <w:sz w:val="18"/>
              </w:rPr>
              <w:t>2 dias</w:t>
            </w:r>
          </w:p>
        </w:tc>
      </w:tr>
      <w:tr>
        <w:tc>
          <w:tcPr>
            <w:tcW w:type="dxa" w:w="2351"/>
          </w:tcPr>
          <w:p>
            <w:r>
              <w:rPr>
                <w:sz w:val="18"/>
              </w:rPr>
              <w:t>2.1.5</w:t>
            </w:r>
          </w:p>
        </w:tc>
        <w:tc>
          <w:tcPr>
            <w:tcW w:type="dxa" w:w="2351"/>
          </w:tcPr>
          <w:p>
            <w:r>
              <w:rPr>
                <w:sz w:val="18"/>
              </w:rPr>
              <w:t>Workshop M5 — Configuração e Regras</w:t>
            </w:r>
          </w:p>
        </w:tc>
        <w:tc>
          <w:tcPr>
            <w:tcW w:type="dxa" w:w="2351"/>
          </w:tcPr>
          <w:p>
            <w:r>
              <w:rPr>
                <w:sz w:val="18"/>
              </w:rPr>
              <w:t>NBS/GAB-CONT</w:t>
            </w:r>
          </w:p>
        </w:tc>
        <w:tc>
          <w:tcPr>
            <w:tcW w:type="dxa" w:w="2351"/>
          </w:tcPr>
          <w:p>
            <w:r>
              <w:rPr>
                <w:sz w:val="18"/>
              </w:rPr>
              <w:t>2 dias</w:t>
            </w:r>
          </w:p>
        </w:tc>
      </w:tr>
      <w:tr>
        <w:tc>
          <w:tcPr>
            <w:tcW w:type="dxa" w:w="2351"/>
          </w:tcPr>
          <w:p>
            <w:r>
              <w:rPr>
                <w:sz w:val="18"/>
              </w:rPr>
              <w:t>2.1.6</w:t>
            </w:r>
          </w:p>
        </w:tc>
        <w:tc>
          <w:tcPr>
            <w:tcW w:type="dxa" w:w="2351"/>
          </w:tcPr>
          <w:p>
            <w:r>
              <w:rPr>
                <w:sz w:val="18"/>
              </w:rPr>
              <w:t>Workshop M6 — Administração e Segurança</w:t>
            </w:r>
          </w:p>
        </w:tc>
        <w:tc>
          <w:tcPr>
            <w:tcW w:type="dxa" w:w="2351"/>
          </w:tcPr>
          <w:p>
            <w:r>
              <w:rPr>
                <w:sz w:val="18"/>
              </w:rPr>
              <w:t>NBS/GAB-TI</w:t>
            </w:r>
          </w:p>
        </w:tc>
        <w:tc>
          <w:tcPr>
            <w:tcW w:type="dxa" w:w="2351"/>
          </w:tcPr>
          <w:p>
            <w:r>
              <w:rPr>
                <w:sz w:val="18"/>
              </w:rPr>
              <w:t>2 dias</w:t>
            </w:r>
          </w:p>
        </w:tc>
      </w:tr>
      <w:tr>
        <w:tc>
          <w:tcPr>
            <w:tcW w:type="dxa" w:w="2351"/>
          </w:tcPr>
          <w:p>
            <w:r>
              <w:rPr>
                <w:sz w:val="18"/>
              </w:rPr>
              <w:t>2.2</w:t>
            </w:r>
          </w:p>
        </w:tc>
        <w:tc>
          <w:tcPr>
            <w:tcW w:type="dxa" w:w="2351"/>
          </w:tcPr>
          <w:p>
            <w:r>
              <w:rPr>
                <w:sz w:val="18"/>
              </w:rPr>
              <w:t>Documentação de Requisitos</w:t>
            </w:r>
          </w:p>
        </w:tc>
        <w:tc>
          <w:tcPr>
            <w:tcW w:type="dxa" w:w="2351"/>
          </w:tcPr>
          <w:p>
            <w:r>
              <w:rPr>
                <w:sz w:val="18"/>
              </w:rPr>
            </w:r>
          </w:p>
        </w:tc>
        <w:tc>
          <w:tcPr>
            <w:tcW w:type="dxa" w:w="2351"/>
          </w:tcPr>
          <w:p>
            <w:r>
              <w:rPr>
                <w:sz w:val="18"/>
              </w:rPr>
            </w:r>
          </w:p>
        </w:tc>
      </w:tr>
      <w:tr>
        <w:tc>
          <w:tcPr>
            <w:tcW w:type="dxa" w:w="2351"/>
          </w:tcPr>
          <w:p>
            <w:r>
              <w:rPr>
                <w:sz w:val="18"/>
              </w:rPr>
              <w:t>2.2.1</w:t>
            </w:r>
          </w:p>
        </w:tc>
        <w:tc>
          <w:tcPr>
            <w:tcW w:type="dxa" w:w="2351"/>
          </w:tcPr>
          <w:p>
            <w:r>
              <w:rPr>
                <w:sz w:val="18"/>
              </w:rPr>
              <w:t>Consolidação do ERF — Especificação de Requisitos</w:t>
            </w:r>
          </w:p>
        </w:tc>
        <w:tc>
          <w:tcPr>
            <w:tcW w:type="dxa" w:w="2351"/>
          </w:tcPr>
          <w:p>
            <w:r>
              <w:rPr>
                <w:sz w:val="18"/>
              </w:rPr>
              <w:t>NBS</w:t>
            </w:r>
          </w:p>
        </w:tc>
        <w:tc>
          <w:tcPr>
            <w:tcW w:type="dxa" w:w="2351"/>
          </w:tcPr>
          <w:p>
            <w:r>
              <w:rPr>
                <w:sz w:val="18"/>
              </w:rPr>
              <w:t>5 dias</w:t>
            </w:r>
          </w:p>
        </w:tc>
      </w:tr>
      <w:tr>
        <w:tc>
          <w:tcPr>
            <w:tcW w:type="dxa" w:w="2351"/>
          </w:tcPr>
          <w:p>
            <w:r>
              <w:rPr>
                <w:sz w:val="18"/>
              </w:rPr>
              <w:t>2.2.2</w:t>
            </w:r>
          </w:p>
        </w:tc>
        <w:tc>
          <w:tcPr>
            <w:tcW w:type="dxa" w:w="2351"/>
          </w:tcPr>
          <w:p>
            <w:r>
              <w:rPr>
                <w:sz w:val="18"/>
              </w:rPr>
              <w:t>Revisão do ERF pelas áreas usuárias</w:t>
            </w:r>
          </w:p>
        </w:tc>
        <w:tc>
          <w:tcPr>
            <w:tcW w:type="dxa" w:w="2351"/>
          </w:tcPr>
          <w:p>
            <w:r>
              <w:rPr>
                <w:sz w:val="18"/>
              </w:rPr>
              <w:t>GAB-CONT/FIN</w:t>
            </w:r>
          </w:p>
        </w:tc>
        <w:tc>
          <w:tcPr>
            <w:tcW w:type="dxa" w:w="2351"/>
          </w:tcPr>
          <w:p>
            <w:r>
              <w:rPr>
                <w:sz w:val="18"/>
              </w:rPr>
              <w:t>4 dias</w:t>
            </w:r>
          </w:p>
        </w:tc>
      </w:tr>
      <w:tr>
        <w:tc>
          <w:tcPr>
            <w:tcW w:type="dxa" w:w="2351"/>
          </w:tcPr>
          <w:p>
            <w:r>
              <w:rPr>
                <w:sz w:val="18"/>
              </w:rPr>
              <w:t>2.2.3</w:t>
            </w:r>
          </w:p>
        </w:tc>
        <w:tc>
          <w:tcPr>
            <w:tcW w:type="dxa" w:w="2351"/>
          </w:tcPr>
          <w:p>
            <w:r>
              <w:rPr>
                <w:sz w:val="18"/>
              </w:rPr>
              <w:t>Revisão jurídica de requisitos de compliance</w:t>
            </w:r>
          </w:p>
        </w:tc>
        <w:tc>
          <w:tcPr>
            <w:tcW w:type="dxa" w:w="2351"/>
          </w:tcPr>
          <w:p>
            <w:r>
              <w:rPr>
                <w:sz w:val="18"/>
              </w:rPr>
              <w:t>GAB-JUR</w:t>
            </w:r>
          </w:p>
        </w:tc>
        <w:tc>
          <w:tcPr>
            <w:tcW w:type="dxa" w:w="2351"/>
          </w:tcPr>
          <w:p>
            <w:r>
              <w:rPr>
                <w:sz w:val="18"/>
              </w:rPr>
              <w:t>3 dias</w:t>
            </w:r>
          </w:p>
        </w:tc>
      </w:tr>
      <w:tr>
        <w:tc>
          <w:tcPr>
            <w:tcW w:type="dxa" w:w="2351"/>
          </w:tcPr>
          <w:p>
            <w:r>
              <w:rPr>
                <w:sz w:val="18"/>
              </w:rPr>
              <w:t>2.3</w:t>
            </w:r>
          </w:p>
        </w:tc>
        <w:tc>
          <w:tcPr>
            <w:tcW w:type="dxa" w:w="2351"/>
          </w:tcPr>
          <w:p>
            <w:r>
              <w:rPr>
                <w:sz w:val="18"/>
              </w:rPr>
              <w:t>Aprovação do Escopo</w:t>
            </w:r>
          </w:p>
        </w:tc>
        <w:tc>
          <w:tcPr>
            <w:tcW w:type="dxa" w:w="2351"/>
          </w:tcPr>
          <w:p>
            <w:r>
              <w:rPr>
                <w:sz w:val="18"/>
              </w:rPr>
            </w:r>
          </w:p>
        </w:tc>
        <w:tc>
          <w:tcPr>
            <w:tcW w:type="dxa" w:w="2351"/>
          </w:tcPr>
          <w:p>
            <w:r>
              <w:rPr>
                <w:sz w:val="18"/>
              </w:rPr>
            </w:r>
          </w:p>
        </w:tc>
      </w:tr>
      <w:tr>
        <w:tc>
          <w:tcPr>
            <w:tcW w:type="dxa" w:w="2351"/>
          </w:tcPr>
          <w:p>
            <w:r>
              <w:rPr>
                <w:sz w:val="18"/>
              </w:rPr>
              <w:t>2.3.1</w:t>
            </w:r>
          </w:p>
        </w:tc>
        <w:tc>
          <w:tcPr>
            <w:tcW w:type="dxa" w:w="2351"/>
          </w:tcPr>
          <w:p>
            <w:r>
              <w:rPr>
                <w:sz w:val="18"/>
              </w:rPr>
              <w:t>Reunião de validação do ERF com NBS</w:t>
            </w:r>
          </w:p>
        </w:tc>
        <w:tc>
          <w:tcPr>
            <w:tcW w:type="dxa" w:w="2351"/>
          </w:tcPr>
          <w:p>
            <w:r>
              <w:rPr>
                <w:sz w:val="18"/>
              </w:rPr>
              <w:t>GAB-PMO/NBS</w:t>
            </w:r>
          </w:p>
        </w:tc>
        <w:tc>
          <w:tcPr>
            <w:tcW w:type="dxa" w:w="2351"/>
          </w:tcPr>
          <w:p>
            <w:r>
              <w:rPr>
                <w:sz w:val="18"/>
              </w:rPr>
              <w:t>1 dia</w:t>
            </w:r>
          </w:p>
        </w:tc>
      </w:tr>
      <w:tr>
        <w:tc>
          <w:tcPr>
            <w:tcW w:type="dxa" w:w="2351"/>
          </w:tcPr>
          <w:p>
            <w:r>
              <w:rPr>
                <w:sz w:val="18"/>
              </w:rPr>
              <w:t>2.3.2</w:t>
            </w:r>
          </w:p>
        </w:tc>
        <w:tc>
          <w:tcPr>
            <w:tcW w:type="dxa" w:w="2351"/>
          </w:tcPr>
          <w:p>
            <w:r>
              <w:rPr>
                <w:sz w:val="18"/>
              </w:rPr>
              <w:t>Registro de ajustes e revisão final do ERF</w:t>
            </w:r>
          </w:p>
        </w:tc>
        <w:tc>
          <w:tcPr>
            <w:tcW w:type="dxa" w:w="2351"/>
          </w:tcPr>
          <w:p>
            <w:r>
              <w:rPr>
                <w:sz w:val="18"/>
              </w:rPr>
              <w:t>NBS</w:t>
            </w:r>
          </w:p>
        </w:tc>
        <w:tc>
          <w:tcPr>
            <w:tcW w:type="dxa" w:w="2351"/>
          </w:tcPr>
          <w:p>
            <w:r>
              <w:rPr>
                <w:sz w:val="18"/>
              </w:rPr>
              <w:t>3 dias</w:t>
            </w:r>
          </w:p>
        </w:tc>
      </w:tr>
      <w:tr>
        <w:tc>
          <w:tcPr>
            <w:tcW w:type="dxa" w:w="2351"/>
          </w:tcPr>
          <w:p>
            <w:r>
              <w:rPr>
                <w:sz w:val="18"/>
              </w:rPr>
              <w:t>2.3.3</w:t>
            </w:r>
          </w:p>
        </w:tc>
        <w:tc>
          <w:tcPr>
            <w:tcW w:type="dxa" w:w="2351"/>
          </w:tcPr>
          <w:p>
            <w:r>
              <w:rPr>
                <w:sz w:val="18"/>
              </w:rPr>
              <w:t>Assinatura formal de aprovação do escopo</w:t>
            </w:r>
          </w:p>
        </w:tc>
        <w:tc>
          <w:tcPr>
            <w:tcW w:type="dxa" w:w="2351"/>
          </w:tcPr>
          <w:p>
            <w:r>
              <w:rPr>
                <w:sz w:val="18"/>
              </w:rPr>
              <w:t>GAB-GESTOR</w:t>
            </w:r>
          </w:p>
        </w:tc>
        <w:tc>
          <w:tcPr>
            <w:tcW w:type="dxa" w:w="2351"/>
          </w:tcPr>
          <w:p>
            <w:r>
              <w:rPr>
                <w:sz w:val="18"/>
              </w:rPr>
              <w:t>1 dia</w:t>
            </w:r>
          </w:p>
        </w:tc>
      </w:tr>
    </w:tbl>
    <w:p/>
    <w:p>
      <w:pPr>
        <w:spacing w:after="80"/>
      </w:pPr>
      <w:r>
        <w:rPr>
          <w:b/>
          <w:i w:val="0"/>
          <w:sz w:val="20"/>
        </w:rPr>
        <w:t>Subtotal Fase 2:</w:t>
      </w:r>
      <w:r>
        <w:rPr>
          <w:b w:val="0"/>
          <w:i w:val="0"/>
          <w:sz w:val="20"/>
        </w:rPr>
        <w:t xml:space="preserve"> 12 pacotes de trabalho | ~22 dias corridos</w:t>
      </w:r>
    </w:p>
    <w:p>
      <w:pPr>
        <w:pStyle w:val="Heading3"/>
      </w:pPr>
      <w:r>
        <w:rPr>
          <w:color w:val="1E88E5"/>
          <w:sz w:val="22"/>
        </w:rPr>
        <w:t>Fase 3 — Desenvolvimento e Entregas Parciais pela NBS</w:t>
      </w:r>
    </w:p>
    <w:p>
      <w:pPr>
        <w:spacing w:after="80"/>
        <w:ind w:left="576"/>
      </w:pPr>
      <w:r>
        <w:rPr>
          <w:b/>
          <w:i/>
          <w:color w:val="374751"/>
          <w:sz w:val="20"/>
        </w:rPr>
        <w:t>Buffer de 15% aplicado</w:t>
      </w:r>
      <w:r>
        <w:rPr>
          <w:b w:val="0"/>
          <w:i/>
          <w:color w:val="374751"/>
          <w:sz w:val="20"/>
        </w:rPr>
        <w:t xml:space="preserve"> — duração base: ~60 dias → duração com buffer: </w:t>
      </w:r>
      <w:r>
        <w:rPr>
          <w:b/>
          <w:i/>
          <w:color w:val="374751"/>
          <w:sz w:val="20"/>
        </w:rPr>
        <w:t>~69 dias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3.1</w:t>
            </w:r>
          </w:p>
        </w:tc>
        <w:tc>
          <w:tcPr>
            <w:tcW w:type="dxa" w:w="2351"/>
          </w:tcPr>
          <w:p>
            <w:r>
              <w:rPr>
                <w:sz w:val="18"/>
              </w:rPr>
              <w:t>Sprint 1 — M1 + M6 (Ingestão NF-e + Admin)</w:t>
            </w:r>
          </w:p>
        </w:tc>
        <w:tc>
          <w:tcPr>
            <w:tcW w:type="dxa" w:w="2351"/>
          </w:tcPr>
          <w:p>
            <w:r>
              <w:rPr>
                <w:sz w:val="18"/>
              </w:rPr>
            </w:r>
          </w:p>
        </w:tc>
        <w:tc>
          <w:tcPr>
            <w:tcW w:type="dxa" w:w="2351"/>
          </w:tcPr>
          <w:p>
            <w:r>
              <w:rPr>
                <w:sz w:val="18"/>
              </w:rPr>
            </w:r>
          </w:p>
        </w:tc>
      </w:tr>
      <w:tr>
        <w:tc>
          <w:tcPr>
            <w:tcW w:type="dxa" w:w="2351"/>
          </w:tcPr>
          <w:p>
            <w:r>
              <w:rPr>
                <w:sz w:val="18"/>
              </w:rPr>
              <w:t>3.1.1</w:t>
            </w:r>
          </w:p>
        </w:tc>
        <w:tc>
          <w:tcPr>
            <w:tcW w:type="dxa" w:w="2351"/>
          </w:tcPr>
          <w:p>
            <w:r>
              <w:rPr>
                <w:sz w:val="18"/>
              </w:rPr>
              <w:t>Desenvolvimento M1 — Ingestão de NF-e</w:t>
            </w:r>
          </w:p>
        </w:tc>
        <w:tc>
          <w:tcPr>
            <w:tcW w:type="dxa" w:w="2351"/>
          </w:tcPr>
          <w:p>
            <w:r>
              <w:rPr>
                <w:sz w:val="18"/>
              </w:rPr>
              <w:t>NBS</w:t>
            </w:r>
          </w:p>
        </w:tc>
        <w:tc>
          <w:tcPr>
            <w:tcW w:type="dxa" w:w="2351"/>
          </w:tcPr>
          <w:p>
            <w:r>
              <w:rPr>
                <w:sz w:val="18"/>
              </w:rPr>
              <w:t>15 dias</w:t>
            </w:r>
          </w:p>
        </w:tc>
      </w:tr>
      <w:tr>
        <w:tc>
          <w:tcPr>
            <w:tcW w:type="dxa" w:w="2351"/>
          </w:tcPr>
          <w:p>
            <w:r>
              <w:rPr>
                <w:sz w:val="18"/>
              </w:rPr>
              <w:t>3.1.2</w:t>
            </w:r>
          </w:p>
        </w:tc>
        <w:tc>
          <w:tcPr>
            <w:tcW w:type="dxa" w:w="2351"/>
          </w:tcPr>
          <w:p>
            <w:r>
              <w:rPr>
                <w:sz w:val="18"/>
              </w:rPr>
              <w:t>Desenvolvimento M6 — Administração e Segurança</w:t>
            </w:r>
          </w:p>
        </w:tc>
        <w:tc>
          <w:tcPr>
            <w:tcW w:type="dxa" w:w="2351"/>
          </w:tcPr>
          <w:p>
            <w:r>
              <w:rPr>
                <w:sz w:val="18"/>
              </w:rPr>
              <w:t>NBS</w:t>
            </w:r>
          </w:p>
        </w:tc>
        <w:tc>
          <w:tcPr>
            <w:tcW w:type="dxa" w:w="2351"/>
          </w:tcPr>
          <w:p>
            <w:r>
              <w:rPr>
                <w:sz w:val="18"/>
              </w:rPr>
              <w:t>10 dias</w:t>
            </w:r>
          </w:p>
        </w:tc>
      </w:tr>
      <w:tr>
        <w:tc>
          <w:tcPr>
            <w:tcW w:type="dxa" w:w="2351"/>
          </w:tcPr>
          <w:p>
            <w:r>
              <w:rPr>
                <w:sz w:val="18"/>
              </w:rPr>
              <w:t>3.1.3</w:t>
            </w:r>
          </w:p>
        </w:tc>
        <w:tc>
          <w:tcPr>
            <w:tcW w:type="dxa" w:w="2351"/>
          </w:tcPr>
          <w:p>
            <w:r>
              <w:rPr>
                <w:sz w:val="18"/>
              </w:rPr>
              <w:t>Entrega parcial Sprint 1 e demonstração GAB</w:t>
            </w:r>
          </w:p>
        </w:tc>
        <w:tc>
          <w:tcPr>
            <w:tcW w:type="dxa" w:w="2351"/>
          </w:tcPr>
          <w:p>
            <w:r>
              <w:rPr>
                <w:sz w:val="18"/>
              </w:rPr>
              <w:t>NBS/GAB-PMO</w:t>
            </w:r>
          </w:p>
        </w:tc>
        <w:tc>
          <w:tcPr>
            <w:tcW w:type="dxa" w:w="2351"/>
          </w:tcPr>
          <w:p>
            <w:r>
              <w:rPr>
                <w:sz w:val="18"/>
              </w:rPr>
              <w:t>2 dias</w:t>
            </w:r>
          </w:p>
        </w:tc>
      </w:tr>
      <w:tr>
        <w:tc>
          <w:tcPr>
            <w:tcW w:type="dxa" w:w="2351"/>
          </w:tcPr>
          <w:p>
            <w:r>
              <w:rPr>
                <w:sz w:val="18"/>
              </w:rPr>
              <w:t>3.1.4</w:t>
            </w:r>
          </w:p>
        </w:tc>
        <w:tc>
          <w:tcPr>
            <w:tcW w:type="dxa" w:w="2351"/>
          </w:tcPr>
          <w:p>
            <w:r>
              <w:rPr>
                <w:sz w:val="18"/>
              </w:rPr>
              <w:t>Validação interna Sprint 1 pelo GAB</w:t>
            </w:r>
          </w:p>
        </w:tc>
        <w:tc>
          <w:tcPr>
            <w:tcW w:type="dxa" w:w="2351"/>
          </w:tcPr>
          <w:p>
            <w:r>
              <w:rPr>
                <w:sz w:val="18"/>
              </w:rPr>
              <w:t>GAB-CONT/TI</w:t>
            </w:r>
          </w:p>
        </w:tc>
        <w:tc>
          <w:tcPr>
            <w:tcW w:type="dxa" w:w="2351"/>
          </w:tcPr>
          <w:p>
            <w:r>
              <w:rPr>
                <w:sz w:val="18"/>
              </w:rPr>
              <w:t>3 dias</w:t>
            </w:r>
          </w:p>
        </w:tc>
      </w:tr>
      <w:tr>
        <w:tc>
          <w:tcPr>
            <w:tcW w:type="dxa" w:w="2351"/>
          </w:tcPr>
          <w:p>
            <w:r>
              <w:rPr>
                <w:sz w:val="18"/>
              </w:rPr>
              <w:t>3.2</w:t>
            </w:r>
          </w:p>
        </w:tc>
        <w:tc>
          <w:tcPr>
            <w:tcW w:type="dxa" w:w="2351"/>
          </w:tcPr>
          <w:p>
            <w:r>
              <w:rPr>
                <w:sz w:val="18"/>
              </w:rPr>
              <w:t>Sprint 2 — M2 + M5 (Motor de Auditoria + Conf.)</w:t>
            </w:r>
          </w:p>
        </w:tc>
        <w:tc>
          <w:tcPr>
            <w:tcW w:type="dxa" w:w="2351"/>
          </w:tcPr>
          <w:p>
            <w:r>
              <w:rPr>
                <w:sz w:val="18"/>
              </w:rPr>
            </w:r>
          </w:p>
        </w:tc>
        <w:tc>
          <w:tcPr>
            <w:tcW w:type="dxa" w:w="2351"/>
          </w:tcPr>
          <w:p>
            <w:r>
              <w:rPr>
                <w:sz w:val="18"/>
              </w:rPr>
            </w:r>
          </w:p>
        </w:tc>
      </w:tr>
      <w:tr>
        <w:tc>
          <w:tcPr>
            <w:tcW w:type="dxa" w:w="2351"/>
          </w:tcPr>
          <w:p>
            <w:r>
              <w:rPr>
                <w:sz w:val="18"/>
              </w:rPr>
              <w:t>3.2.1</w:t>
            </w:r>
          </w:p>
        </w:tc>
        <w:tc>
          <w:tcPr>
            <w:tcW w:type="dxa" w:w="2351"/>
          </w:tcPr>
          <w:p>
            <w:r>
              <w:rPr>
                <w:sz w:val="18"/>
              </w:rPr>
              <w:t>Desenvolvimento M2 — Motor de Auditoria</w:t>
            </w:r>
          </w:p>
        </w:tc>
        <w:tc>
          <w:tcPr>
            <w:tcW w:type="dxa" w:w="2351"/>
          </w:tcPr>
          <w:p>
            <w:r>
              <w:rPr>
                <w:sz w:val="18"/>
              </w:rPr>
              <w:t>NBS</w:t>
            </w:r>
          </w:p>
        </w:tc>
        <w:tc>
          <w:tcPr>
            <w:tcW w:type="dxa" w:w="2351"/>
          </w:tcPr>
          <w:p>
            <w:r>
              <w:rPr>
                <w:sz w:val="18"/>
              </w:rPr>
              <w:t>15 dias</w:t>
            </w:r>
          </w:p>
        </w:tc>
      </w:tr>
      <w:tr>
        <w:tc>
          <w:tcPr>
            <w:tcW w:type="dxa" w:w="2351"/>
          </w:tcPr>
          <w:p>
            <w:r>
              <w:rPr>
                <w:sz w:val="18"/>
              </w:rPr>
              <w:t>3.2.2</w:t>
            </w:r>
          </w:p>
        </w:tc>
        <w:tc>
          <w:tcPr>
            <w:tcW w:type="dxa" w:w="2351"/>
          </w:tcPr>
          <w:p>
            <w:r>
              <w:rPr>
                <w:sz w:val="18"/>
              </w:rPr>
              <w:t>Desenvolvimento M5 — Configuração e Regras</w:t>
            </w:r>
          </w:p>
        </w:tc>
        <w:tc>
          <w:tcPr>
            <w:tcW w:type="dxa" w:w="2351"/>
          </w:tcPr>
          <w:p>
            <w:r>
              <w:rPr>
                <w:sz w:val="18"/>
              </w:rPr>
              <w:t>NBS</w:t>
            </w:r>
          </w:p>
        </w:tc>
        <w:tc>
          <w:tcPr>
            <w:tcW w:type="dxa" w:w="2351"/>
          </w:tcPr>
          <w:p>
            <w:r>
              <w:rPr>
                <w:sz w:val="18"/>
              </w:rPr>
              <w:t>10 dias</w:t>
            </w:r>
          </w:p>
        </w:tc>
      </w:tr>
      <w:tr>
        <w:tc>
          <w:tcPr>
            <w:tcW w:type="dxa" w:w="2351"/>
          </w:tcPr>
          <w:p>
            <w:r>
              <w:rPr>
                <w:sz w:val="18"/>
              </w:rPr>
              <w:t>3.2.3</w:t>
            </w:r>
          </w:p>
        </w:tc>
        <w:tc>
          <w:tcPr>
            <w:tcW w:type="dxa" w:w="2351"/>
          </w:tcPr>
          <w:p>
            <w:r>
              <w:rPr>
                <w:sz w:val="18"/>
              </w:rPr>
              <w:t>Entrega parcial Sprint 2 e demonstração GAB</w:t>
            </w:r>
          </w:p>
        </w:tc>
        <w:tc>
          <w:tcPr>
            <w:tcW w:type="dxa" w:w="2351"/>
          </w:tcPr>
          <w:p>
            <w:r>
              <w:rPr>
                <w:sz w:val="18"/>
              </w:rPr>
              <w:t>NBS/GAB-PMO</w:t>
            </w:r>
          </w:p>
        </w:tc>
        <w:tc>
          <w:tcPr>
            <w:tcW w:type="dxa" w:w="2351"/>
          </w:tcPr>
          <w:p>
            <w:r>
              <w:rPr>
                <w:sz w:val="18"/>
              </w:rPr>
              <w:t>2 dias</w:t>
            </w:r>
          </w:p>
        </w:tc>
      </w:tr>
      <w:tr>
        <w:tc>
          <w:tcPr>
            <w:tcW w:type="dxa" w:w="2351"/>
          </w:tcPr>
          <w:p>
            <w:r>
              <w:rPr>
                <w:sz w:val="18"/>
              </w:rPr>
              <w:t>3.2.4</w:t>
            </w:r>
          </w:p>
        </w:tc>
        <w:tc>
          <w:tcPr>
            <w:tcW w:type="dxa" w:w="2351"/>
          </w:tcPr>
          <w:p>
            <w:r>
              <w:rPr>
                <w:sz w:val="18"/>
              </w:rPr>
              <w:t>Validação interna Sprint 2 pelo GAB</w:t>
            </w:r>
          </w:p>
        </w:tc>
        <w:tc>
          <w:tcPr>
            <w:tcW w:type="dxa" w:w="2351"/>
          </w:tcPr>
          <w:p>
            <w:r>
              <w:rPr>
                <w:sz w:val="18"/>
              </w:rPr>
              <w:t>GAB-CONT</w:t>
            </w:r>
          </w:p>
        </w:tc>
        <w:tc>
          <w:tcPr>
            <w:tcW w:type="dxa" w:w="2351"/>
          </w:tcPr>
          <w:p>
            <w:r>
              <w:rPr>
                <w:sz w:val="18"/>
              </w:rPr>
              <w:t>3 dias</w:t>
            </w:r>
          </w:p>
        </w:tc>
      </w:tr>
      <w:tr>
        <w:tc>
          <w:tcPr>
            <w:tcW w:type="dxa" w:w="2351"/>
          </w:tcPr>
          <w:p>
            <w:r>
              <w:rPr>
                <w:sz w:val="18"/>
              </w:rPr>
              <w:t>3.3</w:t>
            </w:r>
          </w:p>
        </w:tc>
        <w:tc>
          <w:tcPr>
            <w:tcW w:type="dxa" w:w="2351"/>
          </w:tcPr>
          <w:p>
            <w:r>
              <w:rPr>
                <w:sz w:val="18"/>
              </w:rPr>
              <w:t>Sprint 3 — M3 + M4 (Alertas + Relatórios)</w:t>
            </w:r>
          </w:p>
        </w:tc>
        <w:tc>
          <w:tcPr>
            <w:tcW w:type="dxa" w:w="2351"/>
          </w:tcPr>
          <w:p>
            <w:r>
              <w:rPr>
                <w:sz w:val="18"/>
              </w:rPr>
            </w:r>
          </w:p>
        </w:tc>
        <w:tc>
          <w:tcPr>
            <w:tcW w:type="dxa" w:w="2351"/>
          </w:tcPr>
          <w:p>
            <w:r>
              <w:rPr>
                <w:sz w:val="18"/>
              </w:rPr>
            </w:r>
          </w:p>
        </w:tc>
      </w:tr>
      <w:tr>
        <w:tc>
          <w:tcPr>
            <w:tcW w:type="dxa" w:w="2351"/>
          </w:tcPr>
          <w:p>
            <w:r>
              <w:rPr>
                <w:sz w:val="18"/>
              </w:rPr>
              <w:t>3.3.1</w:t>
            </w:r>
          </w:p>
        </w:tc>
        <w:tc>
          <w:tcPr>
            <w:tcW w:type="dxa" w:w="2351"/>
          </w:tcPr>
          <w:p>
            <w:r>
              <w:rPr>
                <w:sz w:val="18"/>
              </w:rPr>
              <w:t>Desenvolvimento M3 — Gestão de Alertas</w:t>
            </w:r>
          </w:p>
        </w:tc>
        <w:tc>
          <w:tcPr>
            <w:tcW w:type="dxa" w:w="2351"/>
          </w:tcPr>
          <w:p>
            <w:r>
              <w:rPr>
                <w:sz w:val="18"/>
              </w:rPr>
              <w:t>NBS</w:t>
            </w:r>
          </w:p>
        </w:tc>
        <w:tc>
          <w:tcPr>
            <w:tcW w:type="dxa" w:w="2351"/>
          </w:tcPr>
          <w:p>
            <w:r>
              <w:rPr>
                <w:sz w:val="18"/>
              </w:rPr>
              <w:t>10 dias</w:t>
            </w:r>
          </w:p>
        </w:tc>
      </w:tr>
      <w:tr>
        <w:tc>
          <w:tcPr>
            <w:tcW w:type="dxa" w:w="2351"/>
          </w:tcPr>
          <w:p>
            <w:r>
              <w:rPr>
                <w:sz w:val="18"/>
              </w:rPr>
              <w:t>3.3.2</w:t>
            </w:r>
          </w:p>
        </w:tc>
        <w:tc>
          <w:tcPr>
            <w:tcW w:type="dxa" w:w="2351"/>
          </w:tcPr>
          <w:p>
            <w:r>
              <w:rPr>
                <w:sz w:val="18"/>
              </w:rPr>
              <w:t>Desenvolvimento M4 — Relatórios e Dashboards</w:t>
            </w:r>
          </w:p>
        </w:tc>
        <w:tc>
          <w:tcPr>
            <w:tcW w:type="dxa" w:w="2351"/>
          </w:tcPr>
          <w:p>
            <w:r>
              <w:rPr>
                <w:sz w:val="18"/>
              </w:rPr>
              <w:t>NBS</w:t>
            </w:r>
          </w:p>
        </w:tc>
        <w:tc>
          <w:tcPr>
            <w:tcW w:type="dxa" w:w="2351"/>
          </w:tcPr>
          <w:p>
            <w:r>
              <w:rPr>
                <w:sz w:val="18"/>
              </w:rPr>
              <w:t>12 dias</w:t>
            </w:r>
          </w:p>
        </w:tc>
      </w:tr>
      <w:tr>
        <w:tc>
          <w:tcPr>
            <w:tcW w:type="dxa" w:w="2351"/>
          </w:tcPr>
          <w:p>
            <w:r>
              <w:rPr>
                <w:sz w:val="18"/>
              </w:rPr>
              <w:t>3.3.3</w:t>
            </w:r>
          </w:p>
        </w:tc>
        <w:tc>
          <w:tcPr>
            <w:tcW w:type="dxa" w:w="2351"/>
          </w:tcPr>
          <w:p>
            <w:r>
              <w:rPr>
                <w:sz w:val="18"/>
              </w:rPr>
              <w:t>Entrega parcial Sprint 3 e demonstração GAB</w:t>
            </w:r>
          </w:p>
        </w:tc>
        <w:tc>
          <w:tcPr>
            <w:tcW w:type="dxa" w:w="2351"/>
          </w:tcPr>
          <w:p>
            <w:r>
              <w:rPr>
                <w:sz w:val="18"/>
              </w:rPr>
              <w:t>NBS/GAB-PMO</w:t>
            </w:r>
          </w:p>
        </w:tc>
        <w:tc>
          <w:tcPr>
            <w:tcW w:type="dxa" w:w="2351"/>
          </w:tcPr>
          <w:p>
            <w:r>
              <w:rPr>
                <w:sz w:val="18"/>
              </w:rPr>
              <w:t>2 dias</w:t>
            </w:r>
          </w:p>
        </w:tc>
      </w:tr>
      <w:tr>
        <w:tc>
          <w:tcPr>
            <w:tcW w:type="dxa" w:w="2351"/>
          </w:tcPr>
          <w:p>
            <w:r>
              <w:rPr>
                <w:sz w:val="18"/>
              </w:rPr>
              <w:t>3.3.4</w:t>
            </w:r>
          </w:p>
        </w:tc>
        <w:tc>
          <w:tcPr>
            <w:tcW w:type="dxa" w:w="2351"/>
          </w:tcPr>
          <w:p>
            <w:r>
              <w:rPr>
                <w:sz w:val="18"/>
              </w:rPr>
              <w:t>Validação interna Sprint 3 pelo GAB</w:t>
            </w:r>
          </w:p>
        </w:tc>
        <w:tc>
          <w:tcPr>
            <w:tcW w:type="dxa" w:w="2351"/>
          </w:tcPr>
          <w:p>
            <w:r>
              <w:rPr>
                <w:sz w:val="18"/>
              </w:rPr>
              <w:t>GAB-FIN</w:t>
            </w:r>
          </w:p>
        </w:tc>
        <w:tc>
          <w:tcPr>
            <w:tcW w:type="dxa" w:w="2351"/>
          </w:tcPr>
          <w:p>
            <w:r>
              <w:rPr>
                <w:sz w:val="18"/>
              </w:rPr>
              <w:t>3 dias</w:t>
            </w:r>
          </w:p>
        </w:tc>
      </w:tr>
      <w:tr>
        <w:tc>
          <w:tcPr>
            <w:tcW w:type="dxa" w:w="2351"/>
          </w:tcPr>
          <w:p>
            <w:r>
              <w:rPr>
                <w:sz w:val="18"/>
              </w:rPr>
              <w:t>3.4</w:t>
            </w:r>
          </w:p>
        </w:tc>
        <w:tc>
          <w:tcPr>
            <w:tcW w:type="dxa" w:w="2351"/>
          </w:tcPr>
          <w:p>
            <w:r>
              <w:rPr>
                <w:sz w:val="18"/>
              </w:rPr>
              <w:t>Integração e Testes Internos NBS</w:t>
            </w:r>
          </w:p>
        </w:tc>
        <w:tc>
          <w:tcPr>
            <w:tcW w:type="dxa" w:w="2351"/>
          </w:tcPr>
          <w:p>
            <w:r>
              <w:rPr>
                <w:sz w:val="18"/>
              </w:rPr>
            </w:r>
          </w:p>
        </w:tc>
        <w:tc>
          <w:tcPr>
            <w:tcW w:type="dxa" w:w="2351"/>
          </w:tcPr>
          <w:p>
            <w:r>
              <w:rPr>
                <w:sz w:val="18"/>
              </w:rPr>
            </w:r>
          </w:p>
        </w:tc>
      </w:tr>
      <w:tr>
        <w:tc>
          <w:tcPr>
            <w:tcW w:type="dxa" w:w="2351"/>
          </w:tcPr>
          <w:p>
            <w:r>
              <w:rPr>
                <w:sz w:val="18"/>
              </w:rPr>
              <w:t>3.4.1</w:t>
            </w:r>
          </w:p>
        </w:tc>
        <w:tc>
          <w:tcPr>
            <w:tcW w:type="dxa" w:w="2351"/>
          </w:tcPr>
          <w:p>
            <w:r>
              <w:rPr>
                <w:sz w:val="18"/>
              </w:rPr>
              <w:t>Integração de todos os módulos</w:t>
            </w:r>
          </w:p>
        </w:tc>
        <w:tc>
          <w:tcPr>
            <w:tcW w:type="dxa" w:w="2351"/>
          </w:tcPr>
          <w:p>
            <w:r>
              <w:rPr>
                <w:sz w:val="18"/>
              </w:rPr>
              <w:t>NBS</w:t>
            </w:r>
          </w:p>
        </w:tc>
        <w:tc>
          <w:tcPr>
            <w:tcW w:type="dxa" w:w="2351"/>
          </w:tcPr>
          <w:p>
            <w:r>
              <w:rPr>
                <w:sz w:val="18"/>
              </w:rPr>
              <w:t>8 dias</w:t>
            </w:r>
          </w:p>
        </w:tc>
      </w:tr>
      <w:tr>
        <w:tc>
          <w:tcPr>
            <w:tcW w:type="dxa" w:w="2351"/>
          </w:tcPr>
          <w:p>
            <w:r>
              <w:rPr>
                <w:sz w:val="18"/>
              </w:rPr>
              <w:t>3.4.2</w:t>
            </w:r>
          </w:p>
        </w:tc>
        <w:tc>
          <w:tcPr>
            <w:tcW w:type="dxa" w:w="2351"/>
          </w:tcPr>
          <w:p>
            <w:r>
              <w:rPr>
                <w:sz w:val="18"/>
              </w:rPr>
              <w:t>Testes de integração NBS (ambiente interno)</w:t>
            </w:r>
          </w:p>
        </w:tc>
        <w:tc>
          <w:tcPr>
            <w:tcW w:type="dxa" w:w="2351"/>
          </w:tcPr>
          <w:p>
            <w:r>
              <w:rPr>
                <w:sz w:val="18"/>
              </w:rPr>
              <w:t>NBS</w:t>
            </w:r>
          </w:p>
        </w:tc>
        <w:tc>
          <w:tcPr>
            <w:tcW w:type="dxa" w:w="2351"/>
          </w:tcPr>
          <w:p>
            <w:r>
              <w:rPr>
                <w:sz w:val="18"/>
              </w:rPr>
              <w:t>5 dias</w:t>
            </w:r>
          </w:p>
        </w:tc>
      </w:tr>
      <w:tr>
        <w:tc>
          <w:tcPr>
            <w:tcW w:type="dxa" w:w="2351"/>
          </w:tcPr>
          <w:p>
            <w:r>
              <w:rPr>
                <w:sz w:val="18"/>
              </w:rPr>
              <w:t>3.4.3</w:t>
            </w:r>
          </w:p>
        </w:tc>
        <w:tc>
          <w:tcPr>
            <w:tcW w:type="dxa" w:w="2351"/>
          </w:tcPr>
          <w:p>
            <w:r>
              <w:rPr>
                <w:sz w:val="18"/>
              </w:rPr>
              <w:t>Correção de defeitos pré-UAT</w:t>
            </w:r>
          </w:p>
        </w:tc>
        <w:tc>
          <w:tcPr>
            <w:tcW w:type="dxa" w:w="2351"/>
          </w:tcPr>
          <w:p>
            <w:r>
              <w:rPr>
                <w:sz w:val="18"/>
              </w:rPr>
              <w:t>NBS</w:t>
            </w:r>
          </w:p>
        </w:tc>
        <w:tc>
          <w:tcPr>
            <w:tcW w:type="dxa" w:w="2351"/>
          </w:tcPr>
          <w:p>
            <w:r>
              <w:rPr>
                <w:sz w:val="18"/>
              </w:rPr>
              <w:t>5 dias</w:t>
            </w:r>
          </w:p>
        </w:tc>
      </w:tr>
      <w:tr>
        <w:tc>
          <w:tcPr>
            <w:tcW w:type="dxa" w:w="2351"/>
          </w:tcPr>
          <w:p>
            <w:r>
              <w:rPr>
                <w:sz w:val="18"/>
              </w:rPr>
              <w:t>3.4.4</w:t>
            </w:r>
          </w:p>
        </w:tc>
        <w:tc>
          <w:tcPr>
            <w:tcW w:type="dxa" w:w="2351"/>
          </w:tcPr>
          <w:p>
            <w:r>
              <w:rPr>
                <w:sz w:val="18"/>
              </w:rPr>
              <w:t>Implantação em ambiente de homologação GAB</w:t>
            </w:r>
          </w:p>
        </w:tc>
        <w:tc>
          <w:tcPr>
            <w:tcW w:type="dxa" w:w="2351"/>
          </w:tcPr>
          <w:p>
            <w:r>
              <w:rPr>
                <w:sz w:val="18"/>
              </w:rPr>
              <w:t>NBS/GAB-TI</w:t>
            </w:r>
          </w:p>
        </w:tc>
        <w:tc>
          <w:tcPr>
            <w:tcW w:type="dxa" w:w="2351"/>
          </w:tcPr>
          <w:p>
            <w:r>
              <w:rPr>
                <w:sz w:val="18"/>
              </w:rPr>
              <w:t>3 dias</w:t>
            </w:r>
          </w:p>
        </w:tc>
      </w:tr>
    </w:tbl>
    <w:p/>
    <w:p>
      <w:pPr>
        <w:spacing w:after="80"/>
      </w:pPr>
      <w:r>
        <w:rPr>
          <w:b/>
          <w:i w:val="0"/>
          <w:sz w:val="20"/>
        </w:rPr>
        <w:t>Subtotal Fase 3 (com buffer 15%):</w:t>
      </w:r>
      <w:r>
        <w:rPr>
          <w:b w:val="0"/>
          <w:i w:val="0"/>
          <w:sz w:val="20"/>
        </w:rPr>
        <w:t xml:space="preserve"> 17 pacotes de trabalho | </w:t>
      </w:r>
      <w:r>
        <w:rPr>
          <w:b/>
          <w:i w:val="0"/>
          <w:sz w:val="20"/>
        </w:rPr>
        <w:t>~69 dias corridos</w:t>
      </w:r>
    </w:p>
    <w:p>
      <w:pPr>
        <w:pStyle w:val="Heading3"/>
      </w:pPr>
      <w:r>
        <w:rPr>
          <w:color w:val="1E88E5"/>
          <w:sz w:val="22"/>
        </w:rPr>
        <w:t>Fase 4 — Homologação (UAT)</w:t>
      </w:r>
    </w:p>
    <w:p>
      <w:pPr>
        <w:spacing w:after="80"/>
        <w:ind w:left="576"/>
      </w:pPr>
      <w:r>
        <w:rPr>
          <w:b/>
          <w:i/>
          <w:color w:val="374751"/>
          <w:sz w:val="20"/>
        </w:rPr>
        <w:t>Buffer de 15% aplicado</w:t>
      </w:r>
      <w:r>
        <w:rPr>
          <w:b w:val="0"/>
          <w:i/>
          <w:color w:val="374751"/>
          <w:sz w:val="20"/>
        </w:rPr>
        <w:t xml:space="preserve"> — duração base: ~30 dias → duração com buffer: </w:t>
      </w:r>
      <w:r>
        <w:rPr>
          <w:b/>
          <w:i/>
          <w:color w:val="374751"/>
          <w:sz w:val="20"/>
        </w:rPr>
        <w:t>~35 dias</w:t>
      </w:r>
    </w:p>
    <w:p>
      <w:pPr>
        <w:spacing w:after="80"/>
        <w:ind w:left="576"/>
      </w:pPr>
      <w:r>
        <w:rPr>
          <w:b/>
          <w:i/>
          <w:color w:val="374751"/>
          <w:sz w:val="20"/>
        </w:rPr>
        <w:t>Disponibilidade usuários: 50%</w:t>
      </w:r>
      <w:r>
        <w:rPr>
          <w:b w:val="0"/>
          <w:i/>
          <w:color w:val="374751"/>
          <w:sz w:val="20"/>
        </w:rPr>
        <w:t xml:space="preserve"> — ciclos de validação com duração dobrada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4.1</w:t>
            </w:r>
          </w:p>
        </w:tc>
        <w:tc>
          <w:tcPr>
            <w:tcW w:type="dxa" w:w="2351"/>
          </w:tcPr>
          <w:p>
            <w:r>
              <w:rPr>
                <w:sz w:val="18"/>
              </w:rPr>
              <w:t>Preparação da UAT</w:t>
            </w:r>
          </w:p>
        </w:tc>
        <w:tc>
          <w:tcPr>
            <w:tcW w:type="dxa" w:w="2351"/>
          </w:tcPr>
          <w:p>
            <w:r>
              <w:rPr>
                <w:sz w:val="18"/>
              </w:rPr>
            </w:r>
          </w:p>
        </w:tc>
        <w:tc>
          <w:tcPr>
            <w:tcW w:type="dxa" w:w="2351"/>
          </w:tcPr>
          <w:p>
            <w:r>
              <w:rPr>
                <w:sz w:val="18"/>
              </w:rPr>
            </w:r>
          </w:p>
        </w:tc>
      </w:tr>
      <w:tr>
        <w:tc>
          <w:tcPr>
            <w:tcW w:type="dxa" w:w="2351"/>
          </w:tcPr>
          <w:p>
            <w:r>
              <w:rPr>
                <w:sz w:val="18"/>
              </w:rPr>
              <w:t>4.1.1</w:t>
            </w:r>
          </w:p>
        </w:tc>
        <w:tc>
          <w:tcPr>
            <w:tcW w:type="dxa" w:w="2351"/>
          </w:tcPr>
          <w:p>
            <w:r>
              <w:rPr>
                <w:sz w:val="18"/>
              </w:rPr>
              <w:t>Elaboração do plano de testes UAT</w:t>
            </w:r>
          </w:p>
        </w:tc>
        <w:tc>
          <w:tcPr>
            <w:tcW w:type="dxa" w:w="2351"/>
          </w:tcPr>
          <w:p>
            <w:r>
              <w:rPr>
                <w:sz w:val="18"/>
              </w:rPr>
              <w:t>GAB-PMO/NBS</w:t>
            </w:r>
          </w:p>
        </w:tc>
        <w:tc>
          <w:tcPr>
            <w:tcW w:type="dxa" w:w="2351"/>
          </w:tcPr>
          <w:p>
            <w:r>
              <w:rPr>
                <w:sz w:val="18"/>
              </w:rPr>
              <w:t>3 dias</w:t>
            </w:r>
          </w:p>
        </w:tc>
      </w:tr>
      <w:tr>
        <w:tc>
          <w:tcPr>
            <w:tcW w:type="dxa" w:w="2351"/>
          </w:tcPr>
          <w:p>
            <w:r>
              <w:rPr>
                <w:sz w:val="18"/>
              </w:rPr>
              <w:t>4.1.2</w:t>
            </w:r>
          </w:p>
        </w:tc>
        <w:tc>
          <w:tcPr>
            <w:tcW w:type="dxa" w:w="2351"/>
          </w:tcPr>
          <w:p>
            <w:r>
              <w:rPr>
                <w:sz w:val="18"/>
              </w:rPr>
              <w:t>Criação de casos de teste por módulo</w:t>
            </w:r>
          </w:p>
        </w:tc>
        <w:tc>
          <w:tcPr>
            <w:tcW w:type="dxa" w:w="2351"/>
          </w:tcPr>
          <w:p>
            <w:r>
              <w:rPr>
                <w:sz w:val="18"/>
              </w:rPr>
              <w:t>GAB-CONT/FIN</w:t>
            </w:r>
          </w:p>
        </w:tc>
        <w:tc>
          <w:tcPr>
            <w:tcW w:type="dxa" w:w="2351"/>
          </w:tcPr>
          <w:p>
            <w:r>
              <w:rPr>
                <w:sz w:val="18"/>
              </w:rPr>
              <w:t>5 dias</w:t>
            </w:r>
          </w:p>
        </w:tc>
      </w:tr>
      <w:tr>
        <w:tc>
          <w:tcPr>
            <w:tcW w:type="dxa" w:w="2351"/>
          </w:tcPr>
          <w:p>
            <w:r>
              <w:rPr>
                <w:sz w:val="18"/>
              </w:rPr>
              <w:t>4.1.3</w:t>
            </w:r>
          </w:p>
        </w:tc>
        <w:tc>
          <w:tcPr>
            <w:tcW w:type="dxa" w:w="2351"/>
          </w:tcPr>
          <w:p>
            <w:r>
              <w:rPr>
                <w:sz w:val="18"/>
              </w:rPr>
              <w:t>Carga de dados de teste no ambiente</w:t>
            </w:r>
          </w:p>
        </w:tc>
        <w:tc>
          <w:tcPr>
            <w:tcW w:type="dxa" w:w="2351"/>
          </w:tcPr>
          <w:p>
            <w:r>
              <w:rPr>
                <w:sz w:val="18"/>
              </w:rPr>
              <w:t>NBS/GAB-TI</w:t>
            </w:r>
          </w:p>
        </w:tc>
        <w:tc>
          <w:tcPr>
            <w:tcW w:type="dxa" w:w="2351"/>
          </w:tcPr>
          <w:p>
            <w:r>
              <w:rPr>
                <w:sz w:val="18"/>
              </w:rPr>
              <w:t>3 dias</w:t>
            </w:r>
          </w:p>
        </w:tc>
      </w:tr>
      <w:tr>
        <w:tc>
          <w:tcPr>
            <w:tcW w:type="dxa" w:w="2351"/>
          </w:tcPr>
          <w:p>
            <w:r>
              <w:rPr>
                <w:sz w:val="18"/>
              </w:rPr>
              <w:t>4.2</w:t>
            </w:r>
          </w:p>
        </w:tc>
        <w:tc>
          <w:tcPr>
            <w:tcW w:type="dxa" w:w="2351"/>
          </w:tcPr>
          <w:p>
            <w:r>
              <w:rPr>
                <w:sz w:val="18"/>
              </w:rPr>
              <w:t>Execução da UAT por Área</w:t>
            </w:r>
          </w:p>
        </w:tc>
        <w:tc>
          <w:tcPr>
            <w:tcW w:type="dxa" w:w="2351"/>
          </w:tcPr>
          <w:p>
            <w:r>
              <w:rPr>
                <w:sz w:val="18"/>
              </w:rPr>
            </w:r>
          </w:p>
        </w:tc>
        <w:tc>
          <w:tcPr>
            <w:tcW w:type="dxa" w:w="2351"/>
          </w:tcPr>
          <w:p>
            <w:r>
              <w:rPr>
                <w:sz w:val="18"/>
              </w:rPr>
            </w:r>
          </w:p>
        </w:tc>
      </w:tr>
      <w:tr>
        <w:tc>
          <w:tcPr>
            <w:tcW w:type="dxa" w:w="2351"/>
          </w:tcPr>
          <w:p>
            <w:r>
              <w:rPr>
                <w:sz w:val="18"/>
              </w:rPr>
              <w:t>4.2.1</w:t>
            </w:r>
          </w:p>
        </w:tc>
        <w:tc>
          <w:tcPr>
            <w:tcW w:type="dxa" w:w="2351"/>
          </w:tcPr>
          <w:p>
            <w:r>
              <w:rPr>
                <w:sz w:val="18"/>
              </w:rPr>
              <w:t>UAT Contabilidade — M1, M2, M5</w:t>
            </w:r>
          </w:p>
        </w:tc>
        <w:tc>
          <w:tcPr>
            <w:tcW w:type="dxa" w:w="2351"/>
          </w:tcPr>
          <w:p>
            <w:r>
              <w:rPr>
                <w:sz w:val="18"/>
              </w:rPr>
              <w:t>GAB-CONT</w:t>
            </w:r>
          </w:p>
        </w:tc>
        <w:tc>
          <w:tcPr>
            <w:tcW w:type="dxa" w:w="2351"/>
          </w:tcPr>
          <w:p>
            <w:r>
              <w:rPr>
                <w:sz w:val="18"/>
              </w:rPr>
              <w:t>8 dias</w:t>
            </w:r>
          </w:p>
        </w:tc>
      </w:tr>
      <w:tr>
        <w:tc>
          <w:tcPr>
            <w:tcW w:type="dxa" w:w="2351"/>
          </w:tcPr>
          <w:p>
            <w:r>
              <w:rPr>
                <w:sz w:val="18"/>
              </w:rPr>
              <w:t>4.2.2</w:t>
            </w:r>
          </w:p>
        </w:tc>
        <w:tc>
          <w:tcPr>
            <w:tcW w:type="dxa" w:w="2351"/>
          </w:tcPr>
          <w:p>
            <w:r>
              <w:rPr>
                <w:sz w:val="18"/>
              </w:rPr>
              <w:t>UAT Financeiro — M3, M4</w:t>
            </w:r>
          </w:p>
        </w:tc>
        <w:tc>
          <w:tcPr>
            <w:tcW w:type="dxa" w:w="2351"/>
          </w:tcPr>
          <w:p>
            <w:r>
              <w:rPr>
                <w:sz w:val="18"/>
              </w:rPr>
              <w:t>GAB-FIN</w:t>
            </w:r>
          </w:p>
        </w:tc>
        <w:tc>
          <w:tcPr>
            <w:tcW w:type="dxa" w:w="2351"/>
          </w:tcPr>
          <w:p>
            <w:r>
              <w:rPr>
                <w:sz w:val="18"/>
              </w:rPr>
              <w:t>6 dias</w:t>
            </w:r>
          </w:p>
        </w:tc>
      </w:tr>
      <w:tr>
        <w:tc>
          <w:tcPr>
            <w:tcW w:type="dxa" w:w="2351"/>
          </w:tcPr>
          <w:p>
            <w:r>
              <w:rPr>
                <w:sz w:val="18"/>
              </w:rPr>
              <w:t>4.2.3</w:t>
            </w:r>
          </w:p>
        </w:tc>
        <w:tc>
          <w:tcPr>
            <w:tcW w:type="dxa" w:w="2351"/>
          </w:tcPr>
          <w:p>
            <w:r>
              <w:rPr>
                <w:sz w:val="18"/>
              </w:rPr>
              <w:t>UAT Jurídico — M4 (relatórios legais), M6</w:t>
            </w:r>
          </w:p>
        </w:tc>
        <w:tc>
          <w:tcPr>
            <w:tcW w:type="dxa" w:w="2351"/>
          </w:tcPr>
          <w:p>
            <w:r>
              <w:rPr>
                <w:sz w:val="18"/>
              </w:rPr>
              <w:t>GAB-JUR</w:t>
            </w:r>
          </w:p>
        </w:tc>
        <w:tc>
          <w:tcPr>
            <w:tcW w:type="dxa" w:w="2351"/>
          </w:tcPr>
          <w:p>
            <w:r>
              <w:rPr>
                <w:sz w:val="18"/>
              </w:rPr>
              <w:t>5 dias</w:t>
            </w:r>
          </w:p>
        </w:tc>
      </w:tr>
      <w:tr>
        <w:tc>
          <w:tcPr>
            <w:tcW w:type="dxa" w:w="2351"/>
          </w:tcPr>
          <w:p>
            <w:r>
              <w:rPr>
                <w:sz w:val="18"/>
              </w:rPr>
              <w:t>4.3</w:t>
            </w:r>
          </w:p>
        </w:tc>
        <w:tc>
          <w:tcPr>
            <w:tcW w:type="dxa" w:w="2351"/>
          </w:tcPr>
          <w:p>
            <w:r>
              <w:rPr>
                <w:sz w:val="18"/>
              </w:rPr>
              <w:t>Gestão de Defeitos e Regressão</w:t>
            </w:r>
          </w:p>
        </w:tc>
        <w:tc>
          <w:tcPr>
            <w:tcW w:type="dxa" w:w="2351"/>
          </w:tcPr>
          <w:p>
            <w:r>
              <w:rPr>
                <w:sz w:val="18"/>
              </w:rPr>
            </w:r>
          </w:p>
        </w:tc>
        <w:tc>
          <w:tcPr>
            <w:tcW w:type="dxa" w:w="2351"/>
          </w:tcPr>
          <w:p>
            <w:r>
              <w:rPr>
                <w:sz w:val="18"/>
              </w:rPr>
            </w:r>
          </w:p>
        </w:tc>
      </w:tr>
      <w:tr>
        <w:tc>
          <w:tcPr>
            <w:tcW w:type="dxa" w:w="2351"/>
          </w:tcPr>
          <w:p>
            <w:r>
              <w:rPr>
                <w:sz w:val="18"/>
              </w:rPr>
              <w:t>4.3.1</w:t>
            </w:r>
          </w:p>
        </w:tc>
        <w:tc>
          <w:tcPr>
            <w:tcW w:type="dxa" w:w="2351"/>
          </w:tcPr>
          <w:p>
            <w:r>
              <w:rPr>
                <w:sz w:val="18"/>
              </w:rPr>
              <w:t>Registro e priorização de defeitos</w:t>
            </w:r>
          </w:p>
        </w:tc>
        <w:tc>
          <w:tcPr>
            <w:tcW w:type="dxa" w:w="2351"/>
          </w:tcPr>
          <w:p>
            <w:r>
              <w:rPr>
                <w:sz w:val="18"/>
              </w:rPr>
              <w:t>GAB-PMO</w:t>
            </w:r>
          </w:p>
        </w:tc>
        <w:tc>
          <w:tcPr>
            <w:tcW w:type="dxa" w:w="2351"/>
          </w:tcPr>
          <w:p>
            <w:r>
              <w:rPr>
                <w:sz w:val="18"/>
              </w:rPr>
              <w:t>3 dias</w:t>
            </w:r>
          </w:p>
        </w:tc>
      </w:tr>
      <w:tr>
        <w:tc>
          <w:tcPr>
            <w:tcW w:type="dxa" w:w="2351"/>
          </w:tcPr>
          <w:p>
            <w:r>
              <w:rPr>
                <w:sz w:val="18"/>
              </w:rPr>
              <w:t>4.3.2</w:t>
            </w:r>
          </w:p>
        </w:tc>
        <w:tc>
          <w:tcPr>
            <w:tcW w:type="dxa" w:w="2351"/>
          </w:tcPr>
          <w:p>
            <w:r>
              <w:rPr>
                <w:sz w:val="18"/>
              </w:rPr>
              <w:t>Correção de defeitos críticos/altos pela NBS</w:t>
            </w:r>
          </w:p>
        </w:tc>
        <w:tc>
          <w:tcPr>
            <w:tcW w:type="dxa" w:w="2351"/>
          </w:tcPr>
          <w:p>
            <w:r>
              <w:rPr>
                <w:sz w:val="18"/>
              </w:rPr>
              <w:t>NBS</w:t>
            </w:r>
          </w:p>
        </w:tc>
        <w:tc>
          <w:tcPr>
            <w:tcW w:type="dxa" w:w="2351"/>
          </w:tcPr>
          <w:p>
            <w:r>
              <w:rPr>
                <w:sz w:val="18"/>
              </w:rPr>
              <w:t>8 dias</w:t>
            </w:r>
          </w:p>
        </w:tc>
      </w:tr>
      <w:tr>
        <w:tc>
          <w:tcPr>
            <w:tcW w:type="dxa" w:w="2351"/>
          </w:tcPr>
          <w:p>
            <w:r>
              <w:rPr>
                <w:sz w:val="18"/>
              </w:rPr>
              <w:t>4.3.3</w:t>
            </w:r>
          </w:p>
        </w:tc>
        <w:tc>
          <w:tcPr>
            <w:tcW w:type="dxa" w:w="2351"/>
          </w:tcPr>
          <w:p>
            <w:r>
              <w:rPr>
                <w:sz w:val="18"/>
              </w:rPr>
              <w:t>Reteste e validação das correções</w:t>
            </w:r>
          </w:p>
        </w:tc>
        <w:tc>
          <w:tcPr>
            <w:tcW w:type="dxa" w:w="2351"/>
          </w:tcPr>
          <w:p>
            <w:r>
              <w:rPr>
                <w:sz w:val="18"/>
              </w:rPr>
              <w:t>GAB-CONT/FIN</w:t>
            </w:r>
          </w:p>
        </w:tc>
        <w:tc>
          <w:tcPr>
            <w:tcW w:type="dxa" w:w="2351"/>
          </w:tcPr>
          <w:p>
            <w:r>
              <w:rPr>
                <w:sz w:val="18"/>
              </w:rPr>
              <w:t>4 dias</w:t>
            </w:r>
          </w:p>
        </w:tc>
      </w:tr>
      <w:tr>
        <w:tc>
          <w:tcPr>
            <w:tcW w:type="dxa" w:w="2351"/>
          </w:tcPr>
          <w:p>
            <w:r>
              <w:rPr>
                <w:sz w:val="18"/>
              </w:rPr>
              <w:t>4.4</w:t>
            </w:r>
          </w:p>
        </w:tc>
        <w:tc>
          <w:tcPr>
            <w:tcW w:type="dxa" w:w="2351"/>
          </w:tcPr>
          <w:p>
            <w:r>
              <w:rPr>
                <w:sz w:val="18"/>
              </w:rPr>
              <w:t>Aprovação e Encerramento da UAT</w:t>
            </w:r>
          </w:p>
        </w:tc>
        <w:tc>
          <w:tcPr>
            <w:tcW w:type="dxa" w:w="2351"/>
          </w:tcPr>
          <w:p>
            <w:r>
              <w:rPr>
                <w:sz w:val="18"/>
              </w:rPr>
            </w:r>
          </w:p>
        </w:tc>
        <w:tc>
          <w:tcPr>
            <w:tcW w:type="dxa" w:w="2351"/>
          </w:tcPr>
          <w:p>
            <w:r>
              <w:rPr>
                <w:sz w:val="18"/>
              </w:rPr>
            </w:r>
          </w:p>
        </w:tc>
      </w:tr>
      <w:tr>
        <w:tc>
          <w:tcPr>
            <w:tcW w:type="dxa" w:w="2351"/>
          </w:tcPr>
          <w:p>
            <w:r>
              <w:rPr>
                <w:sz w:val="18"/>
              </w:rPr>
              <w:t>4.4.1</w:t>
            </w:r>
          </w:p>
        </w:tc>
        <w:tc>
          <w:tcPr>
            <w:tcW w:type="dxa" w:w="2351"/>
          </w:tcPr>
          <w:p>
            <w:r>
              <w:rPr>
                <w:sz w:val="18"/>
              </w:rPr>
              <w:t>Relatório final de UAT</w:t>
            </w:r>
          </w:p>
        </w:tc>
        <w:tc>
          <w:tcPr>
            <w:tcW w:type="dxa" w:w="2351"/>
          </w:tcPr>
          <w:p>
            <w:r>
              <w:rPr>
                <w:sz w:val="18"/>
              </w:rPr>
              <w:t>GAB-PMO</w:t>
            </w:r>
          </w:p>
        </w:tc>
        <w:tc>
          <w:tcPr>
            <w:tcW w:type="dxa" w:w="2351"/>
          </w:tcPr>
          <w:p>
            <w:r>
              <w:rPr>
                <w:sz w:val="18"/>
              </w:rPr>
              <w:t>2 dias</w:t>
            </w:r>
          </w:p>
        </w:tc>
      </w:tr>
      <w:tr>
        <w:tc>
          <w:tcPr>
            <w:tcW w:type="dxa" w:w="2351"/>
          </w:tcPr>
          <w:p>
            <w:r>
              <w:rPr>
                <w:sz w:val="18"/>
              </w:rPr>
              <w:t>4.4.2</w:t>
            </w:r>
          </w:p>
        </w:tc>
        <w:tc>
          <w:tcPr>
            <w:tcW w:type="dxa" w:w="2351"/>
          </w:tcPr>
          <w:p>
            <w:r>
              <w:rPr>
                <w:sz w:val="18"/>
              </w:rPr>
              <w:t>Reunião de Go/No-Go com sponsor</w:t>
            </w:r>
          </w:p>
        </w:tc>
        <w:tc>
          <w:tcPr>
            <w:tcW w:type="dxa" w:w="2351"/>
          </w:tcPr>
          <w:p>
            <w:r>
              <w:rPr>
                <w:sz w:val="18"/>
              </w:rPr>
              <w:t>GAB-GESTOR</w:t>
            </w:r>
          </w:p>
        </w:tc>
        <w:tc>
          <w:tcPr>
            <w:tcW w:type="dxa" w:w="2351"/>
          </w:tcPr>
          <w:p>
            <w:r>
              <w:rPr>
                <w:sz w:val="18"/>
              </w:rPr>
              <w:t>1 dia</w:t>
            </w:r>
          </w:p>
        </w:tc>
      </w:tr>
      <w:tr>
        <w:tc>
          <w:tcPr>
            <w:tcW w:type="dxa" w:w="2351"/>
          </w:tcPr>
          <w:p>
            <w:r>
              <w:rPr>
                <w:sz w:val="18"/>
              </w:rPr>
              <w:t>4.4.3</w:t>
            </w:r>
          </w:p>
        </w:tc>
        <w:tc>
          <w:tcPr>
            <w:tcW w:type="dxa" w:w="2351"/>
          </w:tcPr>
          <w:p>
            <w:r>
              <w:rPr>
                <w:sz w:val="18"/>
              </w:rPr>
              <w:t>Assinatura do termo de aceite da homologação</w:t>
            </w:r>
          </w:p>
        </w:tc>
        <w:tc>
          <w:tcPr>
            <w:tcW w:type="dxa" w:w="2351"/>
          </w:tcPr>
          <w:p>
            <w:r>
              <w:rPr>
                <w:sz w:val="18"/>
              </w:rPr>
              <w:t>GAB-GESTOR</w:t>
            </w:r>
          </w:p>
        </w:tc>
        <w:tc>
          <w:tcPr>
            <w:tcW w:type="dxa" w:w="2351"/>
          </w:tcPr>
          <w:p>
            <w:r>
              <w:rPr>
                <w:sz w:val="18"/>
              </w:rPr>
              <w:t>1 dia</w:t>
            </w:r>
          </w:p>
        </w:tc>
      </w:tr>
    </w:tbl>
    <w:p/>
    <w:p>
      <w:pPr>
        <w:spacing w:after="80"/>
      </w:pPr>
      <w:r>
        <w:rPr>
          <w:b/>
          <w:i w:val="0"/>
          <w:sz w:val="20"/>
        </w:rPr>
        <w:t>Subtotal Fase 4 (com buffer 15%):</w:t>
      </w:r>
      <w:r>
        <w:rPr>
          <w:b w:val="0"/>
          <w:i w:val="0"/>
          <w:sz w:val="20"/>
        </w:rPr>
        <w:t xml:space="preserve"> 12 pacotes de trabalho | </w:t>
      </w:r>
      <w:r>
        <w:rPr>
          <w:b/>
          <w:i w:val="0"/>
          <w:sz w:val="20"/>
        </w:rPr>
        <w:t>~35 dias corridos</w:t>
      </w:r>
    </w:p>
    <w:p>
      <w:pPr>
        <w:pStyle w:val="Heading3"/>
      </w:pPr>
      <w:r>
        <w:rPr>
          <w:color w:val="1E88E5"/>
          <w:sz w:val="22"/>
        </w:rPr>
        <w:t>Fase 5 — Go-live e Transição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5.1</w:t>
            </w:r>
          </w:p>
        </w:tc>
        <w:tc>
          <w:tcPr>
            <w:tcW w:type="dxa" w:w="2351"/>
          </w:tcPr>
          <w:p>
            <w:r>
              <w:rPr>
                <w:sz w:val="18"/>
              </w:rPr>
              <w:t>Preparação do Go-live</w:t>
            </w:r>
          </w:p>
        </w:tc>
        <w:tc>
          <w:tcPr>
            <w:tcW w:type="dxa" w:w="2351"/>
          </w:tcPr>
          <w:p>
            <w:r>
              <w:rPr>
                <w:sz w:val="18"/>
              </w:rPr>
            </w:r>
          </w:p>
        </w:tc>
        <w:tc>
          <w:tcPr>
            <w:tcW w:type="dxa" w:w="2351"/>
          </w:tcPr>
          <w:p>
            <w:r>
              <w:rPr>
                <w:sz w:val="18"/>
              </w:rPr>
            </w:r>
          </w:p>
        </w:tc>
      </w:tr>
      <w:tr>
        <w:tc>
          <w:tcPr>
            <w:tcW w:type="dxa" w:w="2351"/>
          </w:tcPr>
          <w:p>
            <w:r>
              <w:rPr>
                <w:sz w:val="18"/>
              </w:rPr>
              <w:t>5.1.1</w:t>
            </w:r>
          </w:p>
        </w:tc>
        <w:tc>
          <w:tcPr>
            <w:tcW w:type="dxa" w:w="2351"/>
          </w:tcPr>
          <w:p>
            <w:r>
              <w:rPr>
                <w:sz w:val="18"/>
              </w:rPr>
              <w:t>Plano de go-live e rollback</w:t>
            </w:r>
          </w:p>
        </w:tc>
        <w:tc>
          <w:tcPr>
            <w:tcW w:type="dxa" w:w="2351"/>
          </w:tcPr>
          <w:p>
            <w:r>
              <w:rPr>
                <w:sz w:val="18"/>
              </w:rPr>
              <w:t>GAB-PMO/NBS</w:t>
            </w:r>
          </w:p>
        </w:tc>
        <w:tc>
          <w:tcPr>
            <w:tcW w:type="dxa" w:w="2351"/>
          </w:tcPr>
          <w:p>
            <w:r>
              <w:rPr>
                <w:sz w:val="18"/>
              </w:rPr>
              <w:t>3 dias</w:t>
            </w:r>
          </w:p>
        </w:tc>
      </w:tr>
      <w:tr>
        <w:tc>
          <w:tcPr>
            <w:tcW w:type="dxa" w:w="2351"/>
          </w:tcPr>
          <w:p>
            <w:r>
              <w:rPr>
                <w:sz w:val="18"/>
              </w:rPr>
              <w:t>5.1.2</w:t>
            </w:r>
          </w:p>
        </w:tc>
        <w:tc>
          <w:tcPr>
            <w:tcW w:type="dxa" w:w="2351"/>
          </w:tcPr>
          <w:p>
            <w:r>
              <w:rPr>
                <w:sz w:val="18"/>
              </w:rPr>
              <w:t>Treinamento das equipes usuárias</w:t>
            </w:r>
          </w:p>
        </w:tc>
        <w:tc>
          <w:tcPr>
            <w:tcW w:type="dxa" w:w="2351"/>
          </w:tcPr>
          <w:p>
            <w:r>
              <w:rPr>
                <w:sz w:val="18"/>
              </w:rPr>
              <w:t>NBS/GAB-PMO</w:t>
            </w:r>
          </w:p>
        </w:tc>
        <w:tc>
          <w:tcPr>
            <w:tcW w:type="dxa" w:w="2351"/>
          </w:tcPr>
          <w:p>
            <w:r>
              <w:rPr>
                <w:sz w:val="18"/>
              </w:rPr>
              <w:t>5 dias</w:t>
            </w:r>
          </w:p>
        </w:tc>
      </w:tr>
      <w:tr>
        <w:tc>
          <w:tcPr>
            <w:tcW w:type="dxa" w:w="2351"/>
          </w:tcPr>
          <w:p>
            <w:r>
              <w:rPr>
                <w:sz w:val="18"/>
              </w:rPr>
              <w:t>5.1.3</w:t>
            </w:r>
          </w:p>
        </w:tc>
        <w:tc>
          <w:tcPr>
            <w:tcW w:type="dxa" w:w="2351"/>
          </w:tcPr>
          <w:p>
            <w:r>
              <w:rPr>
                <w:sz w:val="18"/>
              </w:rPr>
              <w:t>Migração e validação de dados históricos</w:t>
            </w:r>
          </w:p>
        </w:tc>
        <w:tc>
          <w:tcPr>
            <w:tcW w:type="dxa" w:w="2351"/>
          </w:tcPr>
          <w:p>
            <w:r>
              <w:rPr>
                <w:sz w:val="18"/>
              </w:rPr>
              <w:t>NBS/GAB-TI</w:t>
            </w:r>
          </w:p>
        </w:tc>
        <w:tc>
          <w:tcPr>
            <w:tcW w:type="dxa" w:w="2351"/>
          </w:tcPr>
          <w:p>
            <w:r>
              <w:rPr>
                <w:sz w:val="18"/>
              </w:rPr>
              <w:t>5 dias</w:t>
            </w:r>
          </w:p>
        </w:tc>
      </w:tr>
      <w:tr>
        <w:tc>
          <w:tcPr>
            <w:tcW w:type="dxa" w:w="2351"/>
          </w:tcPr>
          <w:p>
            <w:r>
              <w:rPr>
                <w:sz w:val="18"/>
              </w:rPr>
              <w:t>5.2</w:t>
            </w:r>
          </w:p>
        </w:tc>
        <w:tc>
          <w:tcPr>
            <w:tcW w:type="dxa" w:w="2351"/>
          </w:tcPr>
          <w:p>
            <w:r>
              <w:rPr>
                <w:sz w:val="18"/>
              </w:rPr>
              <w:t>Implantação em Produção</w:t>
            </w:r>
          </w:p>
        </w:tc>
        <w:tc>
          <w:tcPr>
            <w:tcW w:type="dxa" w:w="2351"/>
          </w:tcPr>
          <w:p>
            <w:r>
              <w:rPr>
                <w:sz w:val="18"/>
              </w:rPr>
            </w:r>
          </w:p>
        </w:tc>
        <w:tc>
          <w:tcPr>
            <w:tcW w:type="dxa" w:w="2351"/>
          </w:tcPr>
          <w:p>
            <w:r>
              <w:rPr>
                <w:sz w:val="18"/>
              </w:rPr>
            </w:r>
          </w:p>
        </w:tc>
      </w:tr>
      <w:tr>
        <w:tc>
          <w:tcPr>
            <w:tcW w:type="dxa" w:w="2351"/>
          </w:tcPr>
          <w:p>
            <w:r>
              <w:rPr>
                <w:sz w:val="18"/>
              </w:rPr>
              <w:t>5.2.1</w:t>
            </w:r>
          </w:p>
        </w:tc>
        <w:tc>
          <w:tcPr>
            <w:tcW w:type="dxa" w:w="2351"/>
          </w:tcPr>
          <w:p>
            <w:r>
              <w:rPr>
                <w:sz w:val="18"/>
              </w:rPr>
              <w:t>Deploy do módulo em ambiente de produção</w:t>
            </w:r>
          </w:p>
        </w:tc>
        <w:tc>
          <w:tcPr>
            <w:tcW w:type="dxa" w:w="2351"/>
          </w:tcPr>
          <w:p>
            <w:r>
              <w:rPr>
                <w:sz w:val="18"/>
              </w:rPr>
              <w:t>NBS/GAB-TI</w:t>
            </w:r>
          </w:p>
        </w:tc>
        <w:tc>
          <w:tcPr>
            <w:tcW w:type="dxa" w:w="2351"/>
          </w:tcPr>
          <w:p>
            <w:r>
              <w:rPr>
                <w:sz w:val="18"/>
              </w:rPr>
              <w:t>2 dias</w:t>
            </w:r>
          </w:p>
        </w:tc>
      </w:tr>
      <w:tr>
        <w:tc>
          <w:tcPr>
            <w:tcW w:type="dxa" w:w="2351"/>
          </w:tcPr>
          <w:p>
            <w:r>
              <w:rPr>
                <w:sz w:val="18"/>
              </w:rPr>
              <w:t>5.2.2</w:t>
            </w:r>
          </w:p>
        </w:tc>
        <w:tc>
          <w:tcPr>
            <w:tcW w:type="dxa" w:w="2351"/>
          </w:tcPr>
          <w:p>
            <w:r>
              <w:rPr>
                <w:sz w:val="18"/>
              </w:rPr>
              <w:t>Smoke tests pós-deploy</w:t>
            </w:r>
          </w:p>
        </w:tc>
        <w:tc>
          <w:tcPr>
            <w:tcW w:type="dxa" w:w="2351"/>
          </w:tcPr>
          <w:p>
            <w:r>
              <w:rPr>
                <w:sz w:val="18"/>
              </w:rPr>
              <w:t>NBS/GAB-CONT</w:t>
            </w:r>
          </w:p>
        </w:tc>
        <w:tc>
          <w:tcPr>
            <w:tcW w:type="dxa" w:w="2351"/>
          </w:tcPr>
          <w:p>
            <w:r>
              <w:rPr>
                <w:sz w:val="18"/>
              </w:rPr>
              <w:t>1 dia</w:t>
            </w:r>
          </w:p>
        </w:tc>
      </w:tr>
      <w:tr>
        <w:tc>
          <w:tcPr>
            <w:tcW w:type="dxa" w:w="2351"/>
          </w:tcPr>
          <w:p>
            <w:r>
              <w:rPr>
                <w:sz w:val="18"/>
              </w:rPr>
              <w:t>5.2.3</w:t>
            </w:r>
          </w:p>
        </w:tc>
        <w:tc>
          <w:tcPr>
            <w:tcW w:type="dxa" w:w="2351"/>
          </w:tcPr>
          <w:p>
            <w:r>
              <w:rPr>
                <w:sz w:val="18"/>
              </w:rPr>
              <w:t>Validação operacional — primeiros lançamentos</w:t>
            </w:r>
          </w:p>
        </w:tc>
        <w:tc>
          <w:tcPr>
            <w:tcW w:type="dxa" w:w="2351"/>
          </w:tcPr>
          <w:p>
            <w:r>
              <w:rPr>
                <w:sz w:val="18"/>
              </w:rPr>
              <w:t>GAB-CONT/FIN</w:t>
            </w:r>
          </w:p>
        </w:tc>
        <w:tc>
          <w:tcPr>
            <w:tcW w:type="dxa" w:w="2351"/>
          </w:tcPr>
          <w:p>
            <w:r>
              <w:rPr>
                <w:sz w:val="18"/>
              </w:rPr>
              <w:t>5 dias</w:t>
            </w:r>
          </w:p>
        </w:tc>
      </w:tr>
      <w:tr>
        <w:tc>
          <w:tcPr>
            <w:tcW w:type="dxa" w:w="2351"/>
          </w:tcPr>
          <w:p>
            <w:r>
              <w:rPr>
                <w:sz w:val="18"/>
              </w:rPr>
              <w:t>5.3</w:t>
            </w:r>
          </w:p>
        </w:tc>
        <w:tc>
          <w:tcPr>
            <w:tcW w:type="dxa" w:w="2351"/>
          </w:tcPr>
          <w:p>
            <w:r>
              <w:rPr>
                <w:sz w:val="18"/>
              </w:rPr>
              <w:t>Transição e Desativação do Fiscal Defender</w:t>
            </w:r>
          </w:p>
        </w:tc>
        <w:tc>
          <w:tcPr>
            <w:tcW w:type="dxa" w:w="2351"/>
          </w:tcPr>
          <w:p>
            <w:r>
              <w:rPr>
                <w:sz w:val="18"/>
              </w:rPr>
            </w:r>
          </w:p>
        </w:tc>
        <w:tc>
          <w:tcPr>
            <w:tcW w:type="dxa" w:w="2351"/>
          </w:tcPr>
          <w:p>
            <w:r>
              <w:rPr>
                <w:sz w:val="18"/>
              </w:rPr>
            </w:r>
          </w:p>
        </w:tc>
      </w:tr>
      <w:tr>
        <w:tc>
          <w:tcPr>
            <w:tcW w:type="dxa" w:w="2351"/>
          </w:tcPr>
          <w:p>
            <w:r>
              <w:rPr>
                <w:sz w:val="18"/>
              </w:rPr>
              <w:t>5.3.1</w:t>
            </w:r>
          </w:p>
        </w:tc>
        <w:tc>
          <w:tcPr>
            <w:tcW w:type="dxa" w:w="2351"/>
          </w:tcPr>
          <w:p>
            <w:r>
              <w:rPr>
                <w:sz w:val="18"/>
              </w:rPr>
              <w:t>Período de operação paralela (ambos os sistemas)</w:t>
            </w:r>
          </w:p>
        </w:tc>
        <w:tc>
          <w:tcPr>
            <w:tcW w:type="dxa" w:w="2351"/>
          </w:tcPr>
          <w:p>
            <w:r>
              <w:rPr>
                <w:sz w:val="18"/>
              </w:rPr>
              <w:t>GAB-CONT</w:t>
            </w:r>
          </w:p>
        </w:tc>
        <w:tc>
          <w:tcPr>
            <w:tcW w:type="dxa" w:w="2351"/>
          </w:tcPr>
          <w:p>
            <w:r>
              <w:rPr>
                <w:sz w:val="18"/>
              </w:rPr>
              <w:t>10 dias</w:t>
            </w:r>
          </w:p>
        </w:tc>
      </w:tr>
      <w:tr>
        <w:tc>
          <w:tcPr>
            <w:tcW w:type="dxa" w:w="2351"/>
          </w:tcPr>
          <w:p>
            <w:r>
              <w:rPr>
                <w:sz w:val="18"/>
              </w:rPr>
              <w:t>5.3.2</w:t>
            </w:r>
          </w:p>
        </w:tc>
        <w:tc>
          <w:tcPr>
            <w:tcW w:type="dxa" w:w="2351"/>
          </w:tcPr>
          <w:p>
            <w:r>
              <w:rPr>
                <w:sz w:val="18"/>
              </w:rPr>
              <w:t>Validação cruzada de resultados (novo vs. antigo)</w:t>
            </w:r>
          </w:p>
        </w:tc>
        <w:tc>
          <w:tcPr>
            <w:tcW w:type="dxa" w:w="2351"/>
          </w:tcPr>
          <w:p>
            <w:r>
              <w:rPr>
                <w:sz w:val="18"/>
              </w:rPr>
              <w:t>GAB-CONT</w:t>
            </w:r>
          </w:p>
        </w:tc>
        <w:tc>
          <w:tcPr>
            <w:tcW w:type="dxa" w:w="2351"/>
          </w:tcPr>
          <w:p>
            <w:r>
              <w:rPr>
                <w:sz w:val="18"/>
              </w:rPr>
              <w:t>5 dias</w:t>
            </w:r>
          </w:p>
        </w:tc>
      </w:tr>
      <w:tr>
        <w:tc>
          <w:tcPr>
            <w:tcW w:type="dxa" w:w="2351"/>
          </w:tcPr>
          <w:p>
            <w:r>
              <w:rPr>
                <w:sz w:val="18"/>
              </w:rPr>
              <w:t>5.3.3</w:t>
            </w:r>
          </w:p>
        </w:tc>
        <w:tc>
          <w:tcPr>
            <w:tcW w:type="dxa" w:w="2351"/>
          </w:tcPr>
          <w:p>
            <w:r>
              <w:rPr>
                <w:sz w:val="18"/>
              </w:rPr>
              <w:t>Formalização da rescisão do Fiscal Defender</w:t>
            </w:r>
          </w:p>
        </w:tc>
        <w:tc>
          <w:tcPr>
            <w:tcW w:type="dxa" w:w="2351"/>
          </w:tcPr>
          <w:p>
            <w:r>
              <w:rPr>
                <w:sz w:val="18"/>
              </w:rPr>
              <w:t>GAB-JUR/FIN</w:t>
            </w:r>
          </w:p>
        </w:tc>
        <w:tc>
          <w:tcPr>
            <w:tcW w:type="dxa" w:w="2351"/>
          </w:tcPr>
          <w:p>
            <w:r>
              <w:rPr>
                <w:sz w:val="18"/>
              </w:rPr>
              <w:t>3 dias</w:t>
            </w:r>
          </w:p>
        </w:tc>
      </w:tr>
      <w:tr>
        <w:tc>
          <w:tcPr>
            <w:tcW w:type="dxa" w:w="2351"/>
          </w:tcPr>
          <w:p>
            <w:r>
              <w:rPr>
                <w:sz w:val="18"/>
              </w:rPr>
              <w:t>5.3.4</w:t>
            </w:r>
          </w:p>
        </w:tc>
        <w:tc>
          <w:tcPr>
            <w:tcW w:type="dxa" w:w="2351"/>
          </w:tcPr>
          <w:p>
            <w:r>
              <w:rPr>
                <w:sz w:val="18"/>
              </w:rPr>
              <w:t>Desativação do Fiscal Defender</w:t>
            </w:r>
          </w:p>
        </w:tc>
        <w:tc>
          <w:tcPr>
            <w:tcW w:type="dxa" w:w="2351"/>
          </w:tcPr>
          <w:p>
            <w:r>
              <w:rPr>
                <w:sz w:val="18"/>
              </w:rPr>
              <w:t>GAB-TI</w:t>
            </w:r>
          </w:p>
        </w:tc>
        <w:tc>
          <w:tcPr>
            <w:tcW w:type="dxa" w:w="2351"/>
          </w:tcPr>
          <w:p>
            <w:r>
              <w:rPr>
                <w:sz w:val="18"/>
              </w:rPr>
              <w:t>1 dia</w:t>
            </w:r>
          </w:p>
        </w:tc>
      </w:tr>
    </w:tbl>
    <w:p/>
    <w:p>
      <w:pPr>
        <w:spacing w:after="80"/>
      </w:pPr>
      <w:r>
        <w:rPr>
          <w:b/>
          <w:i w:val="0"/>
          <w:sz w:val="20"/>
        </w:rPr>
        <w:t>Subtotal Fase 5:</w:t>
      </w:r>
      <w:r>
        <w:rPr>
          <w:b w:val="0"/>
          <w:i w:val="0"/>
          <w:sz w:val="20"/>
        </w:rPr>
        <w:t xml:space="preserve"> 10 pacotes de trabalho | ~25 dias corridos</w:t>
      </w:r>
    </w:p>
    <w:p>
      <w:pPr>
        <w:pStyle w:val="Heading3"/>
      </w:pPr>
      <w:r>
        <w:rPr>
          <w:color w:val="1E88E5"/>
          <w:sz w:val="22"/>
        </w:rPr>
        <w:t>Fase 6 — Encerramento e Pós-Go-live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ID</w:t>
            </w:r>
          </w:p>
        </w:tc>
        <w:tc>
          <w:tcPr>
            <w:tcW w:type="dxa" w:w="2351"/>
            <w:shd w:val="clear" w:color="auto" w:fill="D0E4F7"/>
          </w:tcPr>
          <w:p>
            <w:r>
              <w:rPr>
                <w:b/>
                <w:sz w:val="18"/>
              </w:rPr>
              <w:t>Pacote de Trabalho</w:t>
            </w:r>
          </w:p>
        </w:tc>
        <w:tc>
          <w:tcPr>
            <w:tcW w:type="dxa" w:w="2351"/>
            <w:shd w:val="clear" w:color="auto" w:fill="D0E4F7"/>
          </w:tcPr>
          <w:p>
            <w:r>
              <w:rPr>
                <w:b/>
                <w:sz w:val="18"/>
              </w:rPr>
              <w:t>Responsável</w:t>
            </w:r>
          </w:p>
        </w:tc>
        <w:tc>
          <w:tcPr>
            <w:tcW w:type="dxa" w:w="2351"/>
            <w:shd w:val="clear" w:color="auto" w:fill="D0E4F7"/>
          </w:tcPr>
          <w:p>
            <w:r>
              <w:rPr>
                <w:b/>
                <w:sz w:val="18"/>
              </w:rPr>
              <w:t>Duração Est.</w:t>
            </w:r>
          </w:p>
        </w:tc>
      </w:tr>
      <w:tr>
        <w:tc>
          <w:tcPr>
            <w:tcW w:type="dxa" w:w="2351"/>
          </w:tcPr>
          <w:p>
            <w:r>
              <w:rPr>
                <w:sz w:val="18"/>
              </w:rPr>
              <w:t>6.1</w:t>
            </w:r>
          </w:p>
        </w:tc>
        <w:tc>
          <w:tcPr>
            <w:tcW w:type="dxa" w:w="2351"/>
          </w:tcPr>
          <w:p>
            <w:r>
              <w:rPr>
                <w:sz w:val="18"/>
              </w:rPr>
              <w:t>Suporte Pós-go-live</w:t>
            </w:r>
          </w:p>
        </w:tc>
        <w:tc>
          <w:tcPr>
            <w:tcW w:type="dxa" w:w="2351"/>
          </w:tcPr>
          <w:p>
            <w:r>
              <w:rPr>
                <w:sz w:val="18"/>
              </w:rPr>
            </w:r>
          </w:p>
        </w:tc>
        <w:tc>
          <w:tcPr>
            <w:tcW w:type="dxa" w:w="2351"/>
          </w:tcPr>
          <w:p>
            <w:r>
              <w:rPr>
                <w:sz w:val="18"/>
              </w:rPr>
            </w:r>
          </w:p>
        </w:tc>
      </w:tr>
      <w:tr>
        <w:tc>
          <w:tcPr>
            <w:tcW w:type="dxa" w:w="2351"/>
          </w:tcPr>
          <w:p>
            <w:r>
              <w:rPr>
                <w:sz w:val="18"/>
              </w:rPr>
              <w:t>6.1.1</w:t>
            </w:r>
          </w:p>
        </w:tc>
        <w:tc>
          <w:tcPr>
            <w:tcW w:type="dxa" w:w="2351"/>
          </w:tcPr>
          <w:p>
            <w:r>
              <w:rPr>
                <w:sz w:val="18"/>
              </w:rPr>
              <w:t>Suporte intensivo NBS (primeiras 4 semanas)</w:t>
            </w:r>
          </w:p>
        </w:tc>
        <w:tc>
          <w:tcPr>
            <w:tcW w:type="dxa" w:w="2351"/>
          </w:tcPr>
          <w:p>
            <w:r>
              <w:rPr>
                <w:sz w:val="18"/>
              </w:rPr>
              <w:t>NBS</w:t>
            </w:r>
          </w:p>
        </w:tc>
        <w:tc>
          <w:tcPr>
            <w:tcW w:type="dxa" w:w="2351"/>
          </w:tcPr>
          <w:p>
            <w:r>
              <w:rPr>
                <w:sz w:val="18"/>
              </w:rPr>
              <w:t>20 dias</w:t>
            </w:r>
          </w:p>
        </w:tc>
      </w:tr>
      <w:tr>
        <w:tc>
          <w:tcPr>
            <w:tcW w:type="dxa" w:w="2351"/>
          </w:tcPr>
          <w:p>
            <w:r>
              <w:rPr>
                <w:sz w:val="18"/>
              </w:rPr>
              <w:t>6.1.2</w:t>
            </w:r>
          </w:p>
        </w:tc>
        <w:tc>
          <w:tcPr>
            <w:tcW w:type="dxa" w:w="2351"/>
          </w:tcPr>
          <w:p>
            <w:r>
              <w:rPr>
                <w:sz w:val="18"/>
              </w:rPr>
              <w:t>Registro e resolução de incidentes pós-go-live</w:t>
            </w:r>
          </w:p>
        </w:tc>
        <w:tc>
          <w:tcPr>
            <w:tcW w:type="dxa" w:w="2351"/>
          </w:tcPr>
          <w:p>
            <w:r>
              <w:rPr>
                <w:sz w:val="18"/>
              </w:rPr>
              <w:t>NBS/GAB-PMO</w:t>
            </w:r>
          </w:p>
        </w:tc>
        <w:tc>
          <w:tcPr>
            <w:tcW w:type="dxa" w:w="2351"/>
          </w:tcPr>
          <w:p>
            <w:r>
              <w:rPr>
                <w:sz w:val="18"/>
              </w:rPr>
              <w:t>20 dias</w:t>
            </w:r>
          </w:p>
        </w:tc>
      </w:tr>
      <w:tr>
        <w:tc>
          <w:tcPr>
            <w:tcW w:type="dxa" w:w="2351"/>
          </w:tcPr>
          <w:p>
            <w:r>
              <w:rPr>
                <w:sz w:val="18"/>
              </w:rPr>
              <w:t>6.2</w:t>
            </w:r>
          </w:p>
        </w:tc>
        <w:tc>
          <w:tcPr>
            <w:tcW w:type="dxa" w:w="2351"/>
          </w:tcPr>
          <w:p>
            <w:r>
              <w:rPr>
                <w:sz w:val="18"/>
              </w:rPr>
              <w:t>Documentação e Encerramento</w:t>
            </w:r>
          </w:p>
        </w:tc>
        <w:tc>
          <w:tcPr>
            <w:tcW w:type="dxa" w:w="2351"/>
          </w:tcPr>
          <w:p>
            <w:r>
              <w:rPr>
                <w:sz w:val="18"/>
              </w:rPr>
            </w:r>
          </w:p>
        </w:tc>
        <w:tc>
          <w:tcPr>
            <w:tcW w:type="dxa" w:w="2351"/>
          </w:tcPr>
          <w:p>
            <w:r>
              <w:rPr>
                <w:sz w:val="18"/>
              </w:rPr>
            </w:r>
          </w:p>
        </w:tc>
      </w:tr>
      <w:tr>
        <w:tc>
          <w:tcPr>
            <w:tcW w:type="dxa" w:w="2351"/>
          </w:tcPr>
          <w:p>
            <w:r>
              <w:rPr>
                <w:sz w:val="18"/>
              </w:rPr>
              <w:t>6.2.1</w:t>
            </w:r>
          </w:p>
        </w:tc>
        <w:tc>
          <w:tcPr>
            <w:tcW w:type="dxa" w:w="2351"/>
          </w:tcPr>
          <w:p>
            <w:r>
              <w:rPr>
                <w:sz w:val="18"/>
              </w:rPr>
              <w:t>Elaboração do manual do usuário</w:t>
            </w:r>
          </w:p>
        </w:tc>
        <w:tc>
          <w:tcPr>
            <w:tcW w:type="dxa" w:w="2351"/>
          </w:tcPr>
          <w:p>
            <w:r>
              <w:rPr>
                <w:sz w:val="18"/>
              </w:rPr>
              <w:t>NBS</w:t>
            </w:r>
          </w:p>
        </w:tc>
        <w:tc>
          <w:tcPr>
            <w:tcW w:type="dxa" w:w="2351"/>
          </w:tcPr>
          <w:p>
            <w:r>
              <w:rPr>
                <w:sz w:val="18"/>
              </w:rPr>
              <w:t>5 dias</w:t>
            </w:r>
          </w:p>
        </w:tc>
      </w:tr>
      <w:tr>
        <w:tc>
          <w:tcPr>
            <w:tcW w:type="dxa" w:w="2351"/>
          </w:tcPr>
          <w:p>
            <w:r>
              <w:rPr>
                <w:sz w:val="18"/>
              </w:rPr>
              <w:t>6.2.2</w:t>
            </w:r>
          </w:p>
        </w:tc>
        <w:tc>
          <w:tcPr>
            <w:tcW w:type="dxa" w:w="2351"/>
          </w:tcPr>
          <w:p>
            <w:r>
              <w:rPr>
                <w:sz w:val="18"/>
              </w:rPr>
              <w:t>Documentação técnica da solução</w:t>
            </w:r>
          </w:p>
        </w:tc>
        <w:tc>
          <w:tcPr>
            <w:tcW w:type="dxa" w:w="2351"/>
          </w:tcPr>
          <w:p>
            <w:r>
              <w:rPr>
                <w:sz w:val="18"/>
              </w:rPr>
              <w:t>NBS</w:t>
            </w:r>
          </w:p>
        </w:tc>
        <w:tc>
          <w:tcPr>
            <w:tcW w:type="dxa" w:w="2351"/>
          </w:tcPr>
          <w:p>
            <w:r>
              <w:rPr>
                <w:sz w:val="18"/>
              </w:rPr>
              <w:t>5 dias</w:t>
            </w:r>
          </w:p>
        </w:tc>
      </w:tr>
      <w:tr>
        <w:tc>
          <w:tcPr>
            <w:tcW w:type="dxa" w:w="2351"/>
          </w:tcPr>
          <w:p>
            <w:r>
              <w:rPr>
                <w:sz w:val="18"/>
              </w:rPr>
              <w:t>6.2.3</w:t>
            </w:r>
          </w:p>
        </w:tc>
        <w:tc>
          <w:tcPr>
            <w:tcW w:type="dxa" w:w="2351"/>
          </w:tcPr>
          <w:p>
            <w:r>
              <w:rPr>
                <w:sz w:val="18"/>
              </w:rPr>
              <w:t>Lições aprendidas</w:t>
            </w:r>
          </w:p>
        </w:tc>
        <w:tc>
          <w:tcPr>
            <w:tcW w:type="dxa" w:w="2351"/>
          </w:tcPr>
          <w:p>
            <w:r>
              <w:rPr>
                <w:sz w:val="18"/>
              </w:rPr>
              <w:t>GAB-PMO</w:t>
            </w:r>
          </w:p>
        </w:tc>
        <w:tc>
          <w:tcPr>
            <w:tcW w:type="dxa" w:w="2351"/>
          </w:tcPr>
          <w:p>
            <w:r>
              <w:rPr>
                <w:sz w:val="18"/>
              </w:rPr>
              <w:t>2 dias</w:t>
            </w:r>
          </w:p>
        </w:tc>
      </w:tr>
      <w:tr>
        <w:tc>
          <w:tcPr>
            <w:tcW w:type="dxa" w:w="2351"/>
          </w:tcPr>
          <w:p>
            <w:r>
              <w:rPr>
                <w:sz w:val="18"/>
              </w:rPr>
              <w:t>6.2.4</w:t>
            </w:r>
          </w:p>
        </w:tc>
        <w:tc>
          <w:tcPr>
            <w:tcW w:type="dxa" w:w="2351"/>
          </w:tcPr>
          <w:p>
            <w:r>
              <w:rPr>
                <w:sz w:val="18"/>
              </w:rPr>
              <w:t>Relatório final do projeto</w:t>
            </w:r>
          </w:p>
        </w:tc>
        <w:tc>
          <w:tcPr>
            <w:tcW w:type="dxa" w:w="2351"/>
          </w:tcPr>
          <w:p>
            <w:r>
              <w:rPr>
                <w:sz w:val="18"/>
              </w:rPr>
              <w:t>GAB-PMO</w:t>
            </w:r>
          </w:p>
        </w:tc>
        <w:tc>
          <w:tcPr>
            <w:tcW w:type="dxa" w:w="2351"/>
          </w:tcPr>
          <w:p>
            <w:r>
              <w:rPr>
                <w:sz w:val="18"/>
              </w:rPr>
              <w:t>3 dias</w:t>
            </w:r>
          </w:p>
        </w:tc>
      </w:tr>
      <w:tr>
        <w:tc>
          <w:tcPr>
            <w:tcW w:type="dxa" w:w="2351"/>
          </w:tcPr>
          <w:p>
            <w:r>
              <w:rPr>
                <w:sz w:val="18"/>
              </w:rPr>
              <w:t>6.2.5</w:t>
            </w:r>
          </w:p>
        </w:tc>
        <w:tc>
          <w:tcPr>
            <w:tcW w:type="dxa" w:w="2351"/>
          </w:tcPr>
          <w:p>
            <w:r>
              <w:rPr>
                <w:sz w:val="18"/>
              </w:rPr>
              <w:t>Reunião de encerramento com sponsor</w:t>
            </w:r>
          </w:p>
        </w:tc>
        <w:tc>
          <w:tcPr>
            <w:tcW w:type="dxa" w:w="2351"/>
          </w:tcPr>
          <w:p>
            <w:r>
              <w:rPr>
                <w:sz w:val="18"/>
              </w:rPr>
              <w:t>GAB-GESTOR</w:t>
            </w:r>
          </w:p>
        </w:tc>
        <w:tc>
          <w:tcPr>
            <w:tcW w:type="dxa" w:w="2351"/>
          </w:tcPr>
          <w:p>
            <w:r>
              <w:rPr>
                <w:sz w:val="18"/>
              </w:rPr>
              <w:t>1 dia</w:t>
            </w:r>
          </w:p>
        </w:tc>
      </w:tr>
      <w:tr>
        <w:tc>
          <w:tcPr>
            <w:tcW w:type="dxa" w:w="2351"/>
          </w:tcPr>
          <w:p>
            <w:r>
              <w:rPr>
                <w:sz w:val="18"/>
              </w:rPr>
              <w:t>6.2.6</w:t>
            </w:r>
          </w:p>
        </w:tc>
        <w:tc>
          <w:tcPr>
            <w:tcW w:type="dxa" w:w="2351"/>
          </w:tcPr>
          <w:p>
            <w:r>
              <w:rPr>
                <w:sz w:val="18"/>
              </w:rPr>
              <w:t>Arquivamento do projeto no PMO</w:t>
            </w:r>
          </w:p>
        </w:tc>
        <w:tc>
          <w:tcPr>
            <w:tcW w:type="dxa" w:w="2351"/>
          </w:tcPr>
          <w:p>
            <w:r>
              <w:rPr>
                <w:sz w:val="18"/>
              </w:rPr>
              <w:t>GAB-PMO</w:t>
            </w:r>
          </w:p>
        </w:tc>
        <w:tc>
          <w:tcPr>
            <w:tcW w:type="dxa" w:w="2351"/>
          </w:tcPr>
          <w:p>
            <w:r>
              <w:rPr>
                <w:sz w:val="18"/>
              </w:rPr>
              <w:t>1 dia</w:t>
            </w:r>
          </w:p>
        </w:tc>
      </w:tr>
    </w:tbl>
    <w:p/>
    <w:p>
      <w:pPr>
        <w:spacing w:after="80"/>
      </w:pPr>
      <w:r>
        <w:rPr>
          <w:b/>
          <w:i w:val="0"/>
          <w:sz w:val="20"/>
        </w:rPr>
        <w:t>Subtotal Fase 6:</w:t>
      </w:r>
      <w:r>
        <w:rPr>
          <w:b w:val="0"/>
          <w:i w:val="0"/>
          <w:sz w:val="20"/>
        </w:rPr>
        <w:t xml:space="preserve"> 8 pacotes de trabalho | ~30 dias corridos</w:t>
      </w:r>
    </w:p>
    <w:p>
      <w:pPr>
        <w:pStyle w:val="Heading3"/>
      </w:pPr>
      <w:r>
        <w:rPr>
          <w:color w:val="1E88E5"/>
          <w:sz w:val="22"/>
        </w:rPr>
        <w:t>Resumo WBS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Fase</w:t>
            </w:r>
          </w:p>
        </w:tc>
        <w:tc>
          <w:tcPr>
            <w:tcW w:type="dxa" w:w="2351"/>
            <w:shd w:val="clear" w:color="auto" w:fill="D0E4F7"/>
          </w:tcPr>
          <w:p>
            <w:r>
              <w:rPr>
                <w:b/>
                <w:sz w:val="18"/>
              </w:rPr>
              <w:t>Nome</w:t>
            </w:r>
          </w:p>
        </w:tc>
        <w:tc>
          <w:tcPr>
            <w:tcW w:type="dxa" w:w="2351"/>
            <w:shd w:val="clear" w:color="auto" w:fill="D0E4F7"/>
          </w:tcPr>
          <w:p>
            <w:r>
              <w:rPr>
                <w:b/>
                <w:sz w:val="18"/>
              </w:rPr>
              <w:t>Pacotes</w:t>
            </w:r>
          </w:p>
        </w:tc>
        <w:tc>
          <w:tcPr>
            <w:tcW w:type="dxa" w:w="2351"/>
            <w:shd w:val="clear" w:color="auto" w:fill="D0E4F7"/>
          </w:tcPr>
          <w:p>
            <w:r>
              <w:rPr>
                <w:b/>
                <w:sz w:val="18"/>
              </w:rPr>
              <w:t>Duração (dias)</w:t>
            </w:r>
          </w:p>
        </w:tc>
      </w:tr>
      <w:tr>
        <w:tc>
          <w:tcPr>
            <w:tcW w:type="dxa" w:w="2351"/>
          </w:tcPr>
          <w:p>
            <w:r>
              <w:rPr>
                <w:sz w:val="18"/>
              </w:rPr>
              <w:t>0</w:t>
            </w:r>
          </w:p>
        </w:tc>
        <w:tc>
          <w:tcPr>
            <w:tcW w:type="dxa" w:w="2351"/>
          </w:tcPr>
          <w:p>
            <w:r>
              <w:rPr>
                <w:sz w:val="18"/>
              </w:rPr>
              <w:t>Sanação de Condições Bloqueantes</w:t>
            </w:r>
          </w:p>
        </w:tc>
        <w:tc>
          <w:tcPr>
            <w:tcW w:type="dxa" w:w="2351"/>
          </w:tcPr>
          <w:p>
            <w:r>
              <w:rPr>
                <w:sz w:val="18"/>
              </w:rPr>
              <w:t>9</w:t>
            </w:r>
          </w:p>
        </w:tc>
        <w:tc>
          <w:tcPr>
            <w:tcW w:type="dxa" w:w="2351"/>
          </w:tcPr>
          <w:p>
            <w:r>
              <w:rPr>
                <w:sz w:val="18"/>
              </w:rPr>
              <w:t>12</w:t>
            </w:r>
          </w:p>
        </w:tc>
      </w:tr>
      <w:tr>
        <w:tc>
          <w:tcPr>
            <w:tcW w:type="dxa" w:w="2351"/>
          </w:tcPr>
          <w:p>
            <w:r>
              <w:rPr>
                <w:sz w:val="18"/>
              </w:rPr>
              <w:t>1</w:t>
            </w:r>
          </w:p>
        </w:tc>
        <w:tc>
          <w:tcPr>
            <w:tcW w:type="dxa" w:w="2351"/>
          </w:tcPr>
          <w:p>
            <w:r>
              <w:rPr>
                <w:sz w:val="18"/>
              </w:rPr>
              <w:t>Kick-off e Alinhamento com NBS</w:t>
            </w:r>
          </w:p>
        </w:tc>
        <w:tc>
          <w:tcPr>
            <w:tcW w:type="dxa" w:w="2351"/>
          </w:tcPr>
          <w:p>
            <w:r>
              <w:rPr>
                <w:sz w:val="18"/>
              </w:rPr>
              <w:t>9</w:t>
            </w:r>
          </w:p>
        </w:tc>
        <w:tc>
          <w:tcPr>
            <w:tcW w:type="dxa" w:w="2351"/>
          </w:tcPr>
          <w:p>
            <w:r>
              <w:rPr>
                <w:sz w:val="18"/>
              </w:rPr>
              <w:t>14</w:t>
            </w:r>
          </w:p>
        </w:tc>
      </w:tr>
      <w:tr>
        <w:tc>
          <w:tcPr>
            <w:tcW w:type="dxa" w:w="2351"/>
          </w:tcPr>
          <w:p>
            <w:r>
              <w:rPr>
                <w:sz w:val="18"/>
              </w:rPr>
              <w:t>2</w:t>
            </w:r>
          </w:p>
        </w:tc>
        <w:tc>
          <w:tcPr>
            <w:tcW w:type="dxa" w:w="2351"/>
          </w:tcPr>
          <w:p>
            <w:r>
              <w:rPr>
                <w:sz w:val="18"/>
              </w:rPr>
              <w:t>Levantamento e Aprovação de Escopo</w:t>
            </w:r>
          </w:p>
        </w:tc>
        <w:tc>
          <w:tcPr>
            <w:tcW w:type="dxa" w:w="2351"/>
          </w:tcPr>
          <w:p>
            <w:r>
              <w:rPr>
                <w:sz w:val="18"/>
              </w:rPr>
              <w:t>12</w:t>
            </w:r>
          </w:p>
        </w:tc>
        <w:tc>
          <w:tcPr>
            <w:tcW w:type="dxa" w:w="2351"/>
          </w:tcPr>
          <w:p>
            <w:r>
              <w:rPr>
                <w:sz w:val="18"/>
              </w:rPr>
              <w:t>22</w:t>
            </w:r>
          </w:p>
        </w:tc>
      </w:tr>
      <w:tr>
        <w:tc>
          <w:tcPr>
            <w:tcW w:type="dxa" w:w="2351"/>
          </w:tcPr>
          <w:p>
            <w:r>
              <w:rPr>
                <w:sz w:val="18"/>
              </w:rPr>
              <w:t>3</w:t>
            </w:r>
          </w:p>
        </w:tc>
        <w:tc>
          <w:tcPr>
            <w:tcW w:type="dxa" w:w="2351"/>
          </w:tcPr>
          <w:p>
            <w:r>
              <w:rPr>
                <w:sz w:val="18"/>
              </w:rPr>
              <w:t>Desenvolvimento (c/ buffer 15%)</w:t>
            </w:r>
          </w:p>
        </w:tc>
        <w:tc>
          <w:tcPr>
            <w:tcW w:type="dxa" w:w="2351"/>
          </w:tcPr>
          <w:p>
            <w:r>
              <w:rPr>
                <w:sz w:val="18"/>
              </w:rPr>
              <w:t>17</w:t>
            </w:r>
          </w:p>
        </w:tc>
        <w:tc>
          <w:tcPr>
            <w:tcW w:type="dxa" w:w="2351"/>
          </w:tcPr>
          <w:p>
            <w:r>
              <w:rPr>
                <w:sz w:val="18"/>
              </w:rPr>
              <w:t>69</w:t>
            </w:r>
          </w:p>
        </w:tc>
      </w:tr>
      <w:tr>
        <w:tc>
          <w:tcPr>
            <w:tcW w:type="dxa" w:w="2351"/>
          </w:tcPr>
          <w:p>
            <w:r>
              <w:rPr>
                <w:sz w:val="18"/>
              </w:rPr>
              <w:t>4</w:t>
            </w:r>
          </w:p>
        </w:tc>
        <w:tc>
          <w:tcPr>
            <w:tcW w:type="dxa" w:w="2351"/>
          </w:tcPr>
          <w:p>
            <w:r>
              <w:rPr>
                <w:sz w:val="18"/>
              </w:rPr>
              <w:t>Homologação/UAT (c/ buffer 15%)</w:t>
            </w:r>
          </w:p>
        </w:tc>
        <w:tc>
          <w:tcPr>
            <w:tcW w:type="dxa" w:w="2351"/>
          </w:tcPr>
          <w:p>
            <w:r>
              <w:rPr>
                <w:sz w:val="18"/>
              </w:rPr>
              <w:t>12</w:t>
            </w:r>
          </w:p>
        </w:tc>
        <w:tc>
          <w:tcPr>
            <w:tcW w:type="dxa" w:w="2351"/>
          </w:tcPr>
          <w:p>
            <w:r>
              <w:rPr>
                <w:sz w:val="18"/>
              </w:rPr>
              <w:t>35</w:t>
            </w:r>
          </w:p>
        </w:tc>
      </w:tr>
      <w:tr>
        <w:tc>
          <w:tcPr>
            <w:tcW w:type="dxa" w:w="2351"/>
          </w:tcPr>
          <w:p>
            <w:r>
              <w:rPr>
                <w:sz w:val="18"/>
              </w:rPr>
              <w:t>5</w:t>
            </w:r>
          </w:p>
        </w:tc>
        <w:tc>
          <w:tcPr>
            <w:tcW w:type="dxa" w:w="2351"/>
          </w:tcPr>
          <w:p>
            <w:r>
              <w:rPr>
                <w:sz w:val="18"/>
              </w:rPr>
              <w:t>Go-live e Transição</w:t>
            </w:r>
          </w:p>
        </w:tc>
        <w:tc>
          <w:tcPr>
            <w:tcW w:type="dxa" w:w="2351"/>
          </w:tcPr>
          <w:p>
            <w:r>
              <w:rPr>
                <w:sz w:val="18"/>
              </w:rPr>
              <w:t>10</w:t>
            </w:r>
          </w:p>
        </w:tc>
        <w:tc>
          <w:tcPr>
            <w:tcW w:type="dxa" w:w="2351"/>
          </w:tcPr>
          <w:p>
            <w:r>
              <w:rPr>
                <w:sz w:val="18"/>
              </w:rPr>
              <w:t>25</w:t>
            </w:r>
          </w:p>
        </w:tc>
      </w:tr>
      <w:tr>
        <w:tc>
          <w:tcPr>
            <w:tcW w:type="dxa" w:w="2351"/>
          </w:tcPr>
          <w:p>
            <w:r>
              <w:rPr>
                <w:sz w:val="18"/>
              </w:rPr>
              <w:t>6</w:t>
            </w:r>
          </w:p>
        </w:tc>
        <w:tc>
          <w:tcPr>
            <w:tcW w:type="dxa" w:w="2351"/>
          </w:tcPr>
          <w:p>
            <w:r>
              <w:rPr>
                <w:sz w:val="18"/>
              </w:rPr>
              <w:t>Encerramento e Pós-go-live</w:t>
            </w:r>
          </w:p>
        </w:tc>
        <w:tc>
          <w:tcPr>
            <w:tcW w:type="dxa" w:w="2351"/>
          </w:tcPr>
          <w:p>
            <w:r>
              <w:rPr>
                <w:sz w:val="18"/>
              </w:rPr>
              <w:t>8</w:t>
            </w:r>
          </w:p>
        </w:tc>
        <w:tc>
          <w:tcPr>
            <w:tcW w:type="dxa" w:w="2351"/>
          </w:tcPr>
          <w:p>
            <w:r>
              <w:rPr>
                <w:sz w:val="18"/>
              </w:rPr>
              <w:t>30</w:t>
            </w:r>
          </w:p>
        </w:tc>
      </w:tr>
      <w:tr>
        <w:tc>
          <w:tcPr>
            <w:tcW w:type="dxa" w:w="2351"/>
          </w:tcPr>
          <w:p>
            <w:r>
              <w:rPr>
                <w:sz w:val="18"/>
              </w:rPr>
              <w:t>TOTAL</w:t>
            </w:r>
          </w:p>
        </w:tc>
        <w:tc>
          <w:tcPr>
            <w:tcW w:type="dxa" w:w="2351"/>
          </w:tcPr>
          <w:p>
            <w:r>
              <w:rPr>
                <w:sz w:val="18"/>
              </w:rPr>
            </w:r>
          </w:p>
        </w:tc>
        <w:tc>
          <w:tcPr>
            <w:tcW w:type="dxa" w:w="2351"/>
          </w:tcPr>
          <w:p>
            <w:r>
              <w:rPr>
                <w:sz w:val="18"/>
              </w:rPr>
              <w:t>77</w:t>
            </w:r>
          </w:p>
        </w:tc>
        <w:tc>
          <w:tcPr>
            <w:tcW w:type="dxa" w:w="2351"/>
          </w:tcPr>
          <w:p>
            <w:r>
              <w:rPr>
                <w:sz w:val="18"/>
              </w:rPr>
              <w:t>~163 dias úteis</w:t>
            </w:r>
          </w:p>
        </w:tc>
      </w:tr>
    </w:tbl>
    <w:p/>
    <w:p>
      <w:pPr>
        <w:spacing w:after="80"/>
        <w:ind w:left="576"/>
      </w:pPr>
      <w:r>
        <w:rPr>
          <w:b w:val="0"/>
          <w:i/>
          <w:color w:val="374751"/>
          <w:sz w:val="20"/>
        </w:rPr>
        <w:t xml:space="preserve">Nota: Durações em dias úteis. Com sobreposições planejadas entre fases (fases 5 e 6 se sobrepõem), o projeto total cobre aproximadamente </w:t>
      </w:r>
      <w:r>
        <w:rPr>
          <w:b/>
          <w:i/>
          <w:color w:val="374751"/>
          <w:sz w:val="20"/>
        </w:rPr>
        <w:t>8 meses corridos</w:t>
      </w:r>
      <w:r>
        <w:rPr>
          <w:b w:val="0"/>
          <w:i/>
          <w:color w:val="374751"/>
          <w:sz w:val="20"/>
        </w:rPr>
        <w:t xml:space="preserve"> (maio–dezembro 2026).</w:t>
      </w:r>
    </w:p>
    <w:p>
      <w:pPr>
        <w:pStyle w:val="Heading2"/>
      </w:pPr>
      <w:r>
        <w:rPr>
          <w:color w:val="1565C0"/>
          <w:sz w:val="26"/>
        </w:rPr>
        <w:t>3. Cronograma Macro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r>
              <w:rPr>
                <w:b/>
                <w:sz w:val="18"/>
              </w:rPr>
              <w:t>Fase</w:t>
            </w:r>
          </w:p>
        </w:tc>
        <w:tc>
          <w:tcPr>
            <w:tcW w:type="dxa" w:w="1344"/>
            <w:shd w:val="clear" w:color="auto" w:fill="D0E4F7"/>
          </w:tcPr>
          <w:p>
            <w:r>
              <w:rPr>
                <w:b/>
                <w:sz w:val="18"/>
              </w:rPr>
              <w:t>Nome</w:t>
            </w:r>
          </w:p>
        </w:tc>
        <w:tc>
          <w:tcPr>
            <w:tcW w:type="dxa" w:w="1344"/>
            <w:shd w:val="clear" w:color="auto" w:fill="D0E4F7"/>
          </w:tcPr>
          <w:p>
            <w:r>
              <w:rPr>
                <w:b/>
                <w:sz w:val="18"/>
              </w:rPr>
              <w:t>Início</w:t>
            </w:r>
          </w:p>
        </w:tc>
        <w:tc>
          <w:tcPr>
            <w:tcW w:type="dxa" w:w="1344"/>
            <w:shd w:val="clear" w:color="auto" w:fill="D0E4F7"/>
          </w:tcPr>
          <w:p>
            <w:r>
              <w:rPr>
                <w:b/>
                <w:sz w:val="18"/>
              </w:rPr>
              <w:t>Fim</w:t>
            </w:r>
          </w:p>
        </w:tc>
        <w:tc>
          <w:tcPr>
            <w:tcW w:type="dxa" w:w="1344"/>
            <w:shd w:val="clear" w:color="auto" w:fill="D0E4F7"/>
          </w:tcPr>
          <w:p>
            <w:r>
              <w:rPr>
                <w:b/>
                <w:sz w:val="18"/>
              </w:rPr>
              <w:t>Duração</w:t>
            </w:r>
          </w:p>
        </w:tc>
        <w:tc>
          <w:tcPr>
            <w:tcW w:type="dxa" w:w="1344"/>
            <w:shd w:val="clear" w:color="auto" w:fill="D0E4F7"/>
          </w:tcPr>
          <w:p>
            <w:r>
              <w:rPr>
                <w:b/>
                <w:sz w:val="18"/>
              </w:rPr>
              <w:t>Responsável Principal</w:t>
            </w:r>
          </w:p>
        </w:tc>
        <w:tc>
          <w:tcPr>
            <w:tcW w:type="dxa" w:w="1344"/>
            <w:shd w:val="clear" w:color="auto" w:fill="D0E4F7"/>
          </w:tcPr>
          <w:p>
            <w:r>
              <w:rPr>
                <w:b/>
                <w:sz w:val="18"/>
              </w:rPr>
              <w:t>% Orçamento</w:t>
            </w:r>
          </w:p>
        </w:tc>
      </w:tr>
      <w:tr>
        <w:tc>
          <w:tcPr>
            <w:tcW w:type="dxa" w:w="1344"/>
          </w:tcPr>
          <w:p>
            <w:r>
              <w:rPr>
                <w:sz w:val="18"/>
              </w:rPr>
              <w:t>0</w:t>
            </w:r>
          </w:p>
        </w:tc>
        <w:tc>
          <w:tcPr>
            <w:tcW w:type="dxa" w:w="1344"/>
          </w:tcPr>
          <w:p>
            <w:r>
              <w:rPr>
                <w:sz w:val="18"/>
              </w:rPr>
              <w:t>Sanação de Condições Bloqueantes</w:t>
            </w:r>
          </w:p>
        </w:tc>
        <w:tc>
          <w:tcPr>
            <w:tcW w:type="dxa" w:w="1344"/>
          </w:tcPr>
          <w:p>
            <w:r>
              <w:rPr>
                <w:sz w:val="18"/>
              </w:rPr>
              <w:t>2026-05-15</w:t>
            </w:r>
          </w:p>
        </w:tc>
        <w:tc>
          <w:tcPr>
            <w:tcW w:type="dxa" w:w="1344"/>
          </w:tcPr>
          <w:p>
            <w:r>
              <w:rPr>
                <w:sz w:val="18"/>
              </w:rPr>
              <w:t>2026-05-30</w:t>
            </w:r>
          </w:p>
        </w:tc>
        <w:tc>
          <w:tcPr>
            <w:tcW w:type="dxa" w:w="1344"/>
          </w:tcPr>
          <w:p>
            <w:r>
              <w:rPr>
                <w:sz w:val="18"/>
              </w:rPr>
              <w:t>12 dias úteis</w:t>
            </w:r>
          </w:p>
        </w:tc>
        <w:tc>
          <w:tcPr>
            <w:tcW w:type="dxa" w:w="1344"/>
          </w:tcPr>
          <w:p>
            <w:r>
              <w:rPr>
                <w:sz w:val="18"/>
              </w:rPr>
              <w:t>GAB-PMO</w:t>
            </w:r>
          </w:p>
        </w:tc>
        <w:tc>
          <w:tcPr>
            <w:tcW w:type="dxa" w:w="1344"/>
          </w:tcPr>
          <w:p>
            <w:r>
              <w:rPr>
                <w:sz w:val="18"/>
              </w:rPr>
              <w:t>0%</w:t>
            </w:r>
          </w:p>
        </w:tc>
      </w:tr>
      <w:tr>
        <w:tc>
          <w:tcPr>
            <w:tcW w:type="dxa" w:w="1344"/>
          </w:tcPr>
          <w:p>
            <w:r>
              <w:rPr>
                <w:sz w:val="18"/>
              </w:rPr>
              <w:t>1</w:t>
            </w:r>
          </w:p>
        </w:tc>
        <w:tc>
          <w:tcPr>
            <w:tcW w:type="dxa" w:w="1344"/>
          </w:tcPr>
          <w:p>
            <w:r>
              <w:rPr>
                <w:sz w:val="18"/>
              </w:rPr>
              <w:t>Kick-off e Alinhamento com NBS</w:t>
            </w:r>
          </w:p>
        </w:tc>
        <w:tc>
          <w:tcPr>
            <w:tcW w:type="dxa" w:w="1344"/>
          </w:tcPr>
          <w:p>
            <w:r>
              <w:rPr>
                <w:sz w:val="18"/>
              </w:rPr>
              <w:t>2026-06-01</w:t>
            </w:r>
          </w:p>
        </w:tc>
        <w:tc>
          <w:tcPr>
            <w:tcW w:type="dxa" w:w="1344"/>
          </w:tcPr>
          <w:p>
            <w:r>
              <w:rPr>
                <w:sz w:val="18"/>
              </w:rPr>
              <w:t>2026-06-18</w:t>
            </w:r>
          </w:p>
        </w:tc>
        <w:tc>
          <w:tcPr>
            <w:tcW w:type="dxa" w:w="1344"/>
          </w:tcPr>
          <w:p>
            <w:r>
              <w:rPr>
                <w:sz w:val="18"/>
              </w:rPr>
              <w:t>14 dias úteis</w:t>
            </w:r>
          </w:p>
        </w:tc>
        <w:tc>
          <w:tcPr>
            <w:tcW w:type="dxa" w:w="1344"/>
          </w:tcPr>
          <w:p>
            <w:r>
              <w:rPr>
                <w:sz w:val="18"/>
              </w:rPr>
              <w:t>GAB-PMO / NBS</w:t>
            </w:r>
          </w:p>
        </w:tc>
        <w:tc>
          <w:tcPr>
            <w:tcW w:type="dxa" w:w="1344"/>
          </w:tcPr>
          <w:p>
            <w:r>
              <w:rPr>
                <w:sz w:val="18"/>
              </w:rPr>
              <w:t>5%</w:t>
            </w:r>
          </w:p>
        </w:tc>
      </w:tr>
      <w:tr>
        <w:tc>
          <w:tcPr>
            <w:tcW w:type="dxa" w:w="1344"/>
          </w:tcPr>
          <w:p>
            <w:r>
              <w:rPr>
                <w:sz w:val="18"/>
              </w:rPr>
              <w:t>2</w:t>
            </w:r>
          </w:p>
        </w:tc>
        <w:tc>
          <w:tcPr>
            <w:tcW w:type="dxa" w:w="1344"/>
          </w:tcPr>
          <w:p>
            <w:r>
              <w:rPr>
                <w:sz w:val="18"/>
              </w:rPr>
              <w:t>Levantamento e Aprovação Escopo</w:t>
            </w:r>
          </w:p>
        </w:tc>
        <w:tc>
          <w:tcPr>
            <w:tcW w:type="dxa" w:w="1344"/>
          </w:tcPr>
          <w:p>
            <w:r>
              <w:rPr>
                <w:sz w:val="18"/>
              </w:rPr>
              <w:t>2026-06-15</w:t>
            </w:r>
          </w:p>
        </w:tc>
        <w:tc>
          <w:tcPr>
            <w:tcW w:type="dxa" w:w="1344"/>
          </w:tcPr>
          <w:p>
            <w:r>
              <w:rPr>
                <w:sz w:val="18"/>
              </w:rPr>
              <w:t>2026-07-14</w:t>
            </w:r>
          </w:p>
        </w:tc>
        <w:tc>
          <w:tcPr>
            <w:tcW w:type="dxa" w:w="1344"/>
          </w:tcPr>
          <w:p>
            <w:r>
              <w:rPr>
                <w:sz w:val="18"/>
              </w:rPr>
              <w:t>22 dias úteis</w:t>
            </w:r>
          </w:p>
        </w:tc>
        <w:tc>
          <w:tcPr>
            <w:tcW w:type="dxa" w:w="1344"/>
          </w:tcPr>
          <w:p>
            <w:r>
              <w:rPr>
                <w:sz w:val="18"/>
              </w:rPr>
              <w:t>NBS / GAB-CONT</w:t>
            </w:r>
          </w:p>
        </w:tc>
        <w:tc>
          <w:tcPr>
            <w:tcW w:type="dxa" w:w="1344"/>
          </w:tcPr>
          <w:p>
            <w:r>
              <w:rPr>
                <w:sz w:val="18"/>
              </w:rPr>
              <w:t>10%</w:t>
            </w:r>
          </w:p>
        </w:tc>
      </w:tr>
      <w:tr>
        <w:tc>
          <w:tcPr>
            <w:tcW w:type="dxa" w:w="1344"/>
          </w:tcPr>
          <w:p>
            <w:r>
              <w:rPr>
                <w:sz w:val="18"/>
              </w:rPr>
              <w:t>3</w:t>
            </w:r>
          </w:p>
        </w:tc>
        <w:tc>
          <w:tcPr>
            <w:tcW w:type="dxa" w:w="1344"/>
          </w:tcPr>
          <w:p>
            <w:r>
              <w:rPr>
                <w:sz w:val="18"/>
              </w:rPr>
              <w:t>Desenvolvimento (buffer 15%)</w:t>
            </w:r>
          </w:p>
        </w:tc>
        <w:tc>
          <w:tcPr>
            <w:tcW w:type="dxa" w:w="1344"/>
          </w:tcPr>
          <w:p>
            <w:r>
              <w:rPr>
                <w:sz w:val="18"/>
              </w:rPr>
              <w:t>2026-07-15</w:t>
            </w:r>
          </w:p>
        </w:tc>
        <w:tc>
          <w:tcPr>
            <w:tcW w:type="dxa" w:w="1344"/>
          </w:tcPr>
          <w:p>
            <w:r>
              <w:rPr>
                <w:sz w:val="18"/>
              </w:rPr>
              <w:t>2026-09-26</w:t>
            </w:r>
          </w:p>
        </w:tc>
        <w:tc>
          <w:tcPr>
            <w:tcW w:type="dxa" w:w="1344"/>
          </w:tcPr>
          <w:p>
            <w:r>
              <w:rPr>
                <w:sz w:val="18"/>
              </w:rPr>
              <w:t>69 dias úteis</w:t>
            </w:r>
          </w:p>
        </w:tc>
        <w:tc>
          <w:tcPr>
            <w:tcW w:type="dxa" w:w="1344"/>
          </w:tcPr>
          <w:p>
            <w:r>
              <w:rPr>
                <w:sz w:val="18"/>
              </w:rPr>
              <w:t>NBS</w:t>
            </w:r>
          </w:p>
        </w:tc>
        <w:tc>
          <w:tcPr>
            <w:tcW w:type="dxa" w:w="1344"/>
          </w:tcPr>
          <w:p>
            <w:r>
              <w:rPr>
                <w:sz w:val="18"/>
              </w:rPr>
              <w:t>40%</w:t>
            </w:r>
          </w:p>
        </w:tc>
      </w:tr>
      <w:tr>
        <w:tc>
          <w:tcPr>
            <w:tcW w:type="dxa" w:w="1344"/>
          </w:tcPr>
          <w:p>
            <w:r>
              <w:rPr>
                <w:sz w:val="18"/>
              </w:rPr>
              <w:t>4</w:t>
            </w:r>
          </w:p>
        </w:tc>
        <w:tc>
          <w:tcPr>
            <w:tcW w:type="dxa" w:w="1344"/>
          </w:tcPr>
          <w:p>
            <w:r>
              <w:rPr>
                <w:sz w:val="18"/>
              </w:rPr>
              <w:t>Homologação/UAT (buffer 15%)</w:t>
            </w:r>
          </w:p>
        </w:tc>
        <w:tc>
          <w:tcPr>
            <w:tcW w:type="dxa" w:w="1344"/>
          </w:tcPr>
          <w:p>
            <w:r>
              <w:rPr>
                <w:sz w:val="18"/>
              </w:rPr>
              <w:t>2026-09-21</w:t>
            </w:r>
          </w:p>
        </w:tc>
        <w:tc>
          <w:tcPr>
            <w:tcW w:type="dxa" w:w="1344"/>
          </w:tcPr>
          <w:p>
            <w:r>
              <w:rPr>
                <w:sz w:val="18"/>
              </w:rPr>
              <w:t>2026-11-07</w:t>
            </w:r>
          </w:p>
        </w:tc>
        <w:tc>
          <w:tcPr>
            <w:tcW w:type="dxa" w:w="1344"/>
          </w:tcPr>
          <w:p>
            <w:r>
              <w:rPr>
                <w:sz w:val="18"/>
              </w:rPr>
              <w:t>35 dias úteis</w:t>
            </w:r>
          </w:p>
        </w:tc>
        <w:tc>
          <w:tcPr>
            <w:tcW w:type="dxa" w:w="1344"/>
          </w:tcPr>
          <w:p>
            <w:r>
              <w:rPr>
                <w:sz w:val="18"/>
              </w:rPr>
              <w:t>GAB-CONT/FIN/JUR</w:t>
            </w:r>
          </w:p>
        </w:tc>
        <w:tc>
          <w:tcPr>
            <w:tcW w:type="dxa" w:w="1344"/>
          </w:tcPr>
          <w:p>
            <w:r>
              <w:rPr>
                <w:sz w:val="18"/>
              </w:rPr>
              <w:t>25%</w:t>
            </w:r>
          </w:p>
        </w:tc>
      </w:tr>
      <w:tr>
        <w:tc>
          <w:tcPr>
            <w:tcW w:type="dxa" w:w="1344"/>
          </w:tcPr>
          <w:p>
            <w:r>
              <w:rPr>
                <w:sz w:val="18"/>
              </w:rPr>
              <w:t>5</w:t>
            </w:r>
          </w:p>
        </w:tc>
        <w:tc>
          <w:tcPr>
            <w:tcW w:type="dxa" w:w="1344"/>
          </w:tcPr>
          <w:p>
            <w:r>
              <w:rPr>
                <w:sz w:val="18"/>
              </w:rPr>
              <w:t>Go-live e Transição</w:t>
            </w:r>
          </w:p>
        </w:tc>
        <w:tc>
          <w:tcPr>
            <w:tcW w:type="dxa" w:w="1344"/>
          </w:tcPr>
          <w:p>
            <w:r>
              <w:rPr>
                <w:sz w:val="18"/>
              </w:rPr>
              <w:t>2026-10-26</w:t>
            </w:r>
          </w:p>
        </w:tc>
        <w:tc>
          <w:tcPr>
            <w:tcW w:type="dxa" w:w="1344"/>
          </w:tcPr>
          <w:p>
            <w:r>
              <w:rPr>
                <w:sz w:val="18"/>
              </w:rPr>
              <w:t>2026-11-27</w:t>
            </w:r>
          </w:p>
        </w:tc>
        <w:tc>
          <w:tcPr>
            <w:tcW w:type="dxa" w:w="1344"/>
          </w:tcPr>
          <w:p>
            <w:r>
              <w:rPr>
                <w:sz w:val="18"/>
              </w:rPr>
              <w:t>25 dias úteis</w:t>
            </w:r>
          </w:p>
        </w:tc>
        <w:tc>
          <w:tcPr>
            <w:tcW w:type="dxa" w:w="1344"/>
          </w:tcPr>
          <w:p>
            <w:r>
              <w:rPr>
                <w:sz w:val="18"/>
              </w:rPr>
              <w:t>NBS / GAB-TI</w:t>
            </w:r>
          </w:p>
        </w:tc>
        <w:tc>
          <w:tcPr>
            <w:tcW w:type="dxa" w:w="1344"/>
          </w:tcPr>
          <w:p>
            <w:r>
              <w:rPr>
                <w:sz w:val="18"/>
              </w:rPr>
              <w:t>15%</w:t>
            </w:r>
          </w:p>
        </w:tc>
      </w:tr>
      <w:tr>
        <w:tc>
          <w:tcPr>
            <w:tcW w:type="dxa" w:w="1344"/>
          </w:tcPr>
          <w:p>
            <w:r>
              <w:rPr>
                <w:sz w:val="18"/>
              </w:rPr>
              <w:t>6</w:t>
            </w:r>
          </w:p>
        </w:tc>
        <w:tc>
          <w:tcPr>
            <w:tcW w:type="dxa" w:w="1344"/>
          </w:tcPr>
          <w:p>
            <w:r>
              <w:rPr>
                <w:sz w:val="18"/>
              </w:rPr>
              <w:t>Encerramento e Pós-go-live</w:t>
            </w:r>
          </w:p>
        </w:tc>
        <w:tc>
          <w:tcPr>
            <w:tcW w:type="dxa" w:w="1344"/>
          </w:tcPr>
          <w:p>
            <w:r>
              <w:rPr>
                <w:sz w:val="18"/>
              </w:rPr>
              <w:t>2026-11-16</w:t>
            </w:r>
          </w:p>
        </w:tc>
        <w:tc>
          <w:tcPr>
            <w:tcW w:type="dxa" w:w="1344"/>
          </w:tcPr>
          <w:p>
            <w:r>
              <w:rPr>
                <w:sz w:val="18"/>
              </w:rPr>
              <w:t>2026-12-22</w:t>
            </w:r>
          </w:p>
        </w:tc>
        <w:tc>
          <w:tcPr>
            <w:tcW w:type="dxa" w:w="1344"/>
          </w:tcPr>
          <w:p>
            <w:r>
              <w:rPr>
                <w:sz w:val="18"/>
              </w:rPr>
              <w:t>30 dias úteis</w:t>
            </w:r>
          </w:p>
        </w:tc>
        <w:tc>
          <w:tcPr>
            <w:tcW w:type="dxa" w:w="1344"/>
          </w:tcPr>
          <w:p>
            <w:r>
              <w:rPr>
                <w:sz w:val="18"/>
              </w:rPr>
              <w:t>GAB-PMO / NBS</w:t>
            </w:r>
          </w:p>
        </w:tc>
        <w:tc>
          <w:tcPr>
            <w:tcW w:type="dxa" w:w="1344"/>
          </w:tcPr>
          <w:p>
            <w:r>
              <w:rPr>
                <w:sz w:val="18"/>
              </w:rPr>
              <w:t>5%</w:t>
            </w:r>
          </w:p>
        </w:tc>
      </w:tr>
    </w:tbl>
    <w:p/>
    <w:p>
      <w:pPr>
        <w:spacing w:after="80"/>
        <w:ind w:left="576"/>
      </w:pPr>
      <w:r>
        <w:rPr>
          <w:b/>
          <w:i/>
          <w:color w:val="374751"/>
          <w:sz w:val="20"/>
        </w:rPr>
        <w:t>Sobreposições planejadas:</w:t>
      </w:r>
    </w:p>
    <w:p>
      <w:pPr>
        <w:spacing w:after="80"/>
        <w:ind w:left="576"/>
      </w:pPr>
      <w:r>
        <w:rPr>
          <w:b w:val="0"/>
          <w:i/>
          <w:color w:val="374751"/>
          <w:sz w:val="20"/>
        </w:rPr>
        <w:t>- Fases 2 e 1 se sobrepõem na última semana (preparação para início do desenvolvimento)</w:t>
      </w:r>
    </w:p>
    <w:p>
      <w:pPr>
        <w:spacing w:after="80"/>
        <w:ind w:left="576"/>
      </w:pPr>
      <w:r>
        <w:rPr>
          <w:b w:val="0"/>
          <w:i/>
          <w:color w:val="374751"/>
          <w:sz w:val="20"/>
        </w:rPr>
        <w:t>- Fases 3 e 4 se sobrepõem em ~5 dias (deploy de ambiente homologação enquanto last sprint de dev.)</w:t>
      </w:r>
    </w:p>
    <w:p>
      <w:pPr>
        <w:spacing w:after="80"/>
        <w:ind w:left="576"/>
      </w:pPr>
      <w:r>
        <w:rPr>
          <w:b w:val="0"/>
          <w:i/>
          <w:color w:val="374751"/>
          <w:sz w:val="20"/>
        </w:rPr>
        <w:t>- Fases 4 e 5 se sobrepõem ~10 dias (preparação go-live durante fase final da UAT)</w:t>
      </w:r>
    </w:p>
    <w:p>
      <w:pPr>
        <w:spacing w:after="80"/>
        <w:ind w:left="576"/>
      </w:pPr>
      <w:r>
        <w:rPr>
          <w:b w:val="0"/>
          <w:i/>
          <w:color w:val="374751"/>
          <w:sz w:val="20"/>
        </w:rPr>
        <w:t>- Fases 5 e 6 se sobrepõem ~12 dias (suporte intensivo começa durante transição)</w:t>
      </w:r>
    </w:p>
    <w:p>
      <w:pPr>
        <w:pStyle w:val="Heading2"/>
      </w:pPr>
      <w:r>
        <w:rPr>
          <w:color w:val="1565C0"/>
          <w:sz w:val="26"/>
        </w:rPr>
        <w:t>4. Marcos (Milestones)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ID</w:t>
            </w:r>
          </w:p>
        </w:tc>
        <w:tc>
          <w:tcPr>
            <w:tcW w:type="dxa" w:w="1881"/>
            <w:shd w:val="clear" w:color="auto" w:fill="D0E4F7"/>
          </w:tcPr>
          <w:p>
            <w:r>
              <w:rPr>
                <w:b/>
                <w:sz w:val="18"/>
              </w:rPr>
              <w:t>Descrição</w:t>
            </w:r>
          </w:p>
        </w:tc>
        <w:tc>
          <w:tcPr>
            <w:tcW w:type="dxa" w:w="1881"/>
            <w:shd w:val="clear" w:color="auto" w:fill="D0E4F7"/>
          </w:tcPr>
          <w:p>
            <w:r>
              <w:rPr>
                <w:b/>
                <w:sz w:val="18"/>
              </w:rPr>
              <w:t>Data Planejada</w:t>
            </w:r>
          </w:p>
        </w:tc>
        <w:tc>
          <w:tcPr>
            <w:tcW w:type="dxa" w:w="1881"/>
            <w:shd w:val="clear" w:color="auto" w:fill="D0E4F7"/>
          </w:tcPr>
          <w:p>
            <w:r>
              <w:rPr>
                <w:b/>
                <w:sz w:val="18"/>
              </w:rPr>
              <w:t>Critério de Conclusão</w:t>
            </w:r>
          </w:p>
        </w:tc>
        <w:tc>
          <w:tcPr>
            <w:tcW w:type="dxa" w:w="1881"/>
            <w:shd w:val="clear" w:color="auto" w:fill="D0E4F7"/>
          </w:tcPr>
          <w:p>
            <w:r>
              <w:rPr>
                <w:b/>
                <w:sz w:val="18"/>
              </w:rPr>
              <w:t>Dependência</w:t>
            </w:r>
          </w:p>
        </w:tc>
      </w:tr>
      <w:tr>
        <w:tc>
          <w:tcPr>
            <w:tcW w:type="dxa" w:w="1881"/>
          </w:tcPr>
          <w:p>
            <w:r>
              <w:rPr>
                <w:sz w:val="18"/>
              </w:rPr>
              <w:t>M-01</w:t>
            </w:r>
          </w:p>
        </w:tc>
        <w:tc>
          <w:tcPr>
            <w:tcW w:type="dxa" w:w="1881"/>
          </w:tcPr>
          <w:p>
            <w:r>
              <w:rPr>
                <w:sz w:val="18"/>
              </w:rPr>
              <w:t>CB-01 — Sponsor identificado e formalizado</w:t>
            </w:r>
          </w:p>
        </w:tc>
        <w:tc>
          <w:tcPr>
            <w:tcW w:type="dxa" w:w="1881"/>
          </w:tcPr>
          <w:p>
            <w:r>
              <w:rPr>
                <w:sz w:val="18"/>
              </w:rPr>
              <w:t>2026-05-25</w:t>
            </w:r>
          </w:p>
        </w:tc>
        <w:tc>
          <w:tcPr>
            <w:tcW w:type="dxa" w:w="1881"/>
          </w:tcPr>
          <w:p>
            <w:r>
              <w:rPr>
                <w:sz w:val="18"/>
              </w:rPr>
              <w:t>TAP assinado pelo sponsor; comunicação interna publicada</w:t>
            </w:r>
          </w:p>
        </w:tc>
        <w:tc>
          <w:tcPr>
            <w:tcW w:type="dxa" w:w="1881"/>
          </w:tcPr>
          <w:p>
            <w:r>
              <w:rPr>
                <w:sz w:val="18"/>
              </w:rPr>
              <w:t>—</w:t>
            </w:r>
          </w:p>
        </w:tc>
      </w:tr>
      <w:tr>
        <w:tc>
          <w:tcPr>
            <w:tcW w:type="dxa" w:w="1881"/>
          </w:tcPr>
          <w:p>
            <w:r>
              <w:rPr>
                <w:sz w:val="18"/>
              </w:rPr>
              <w:t>M-02</w:t>
            </w:r>
          </w:p>
        </w:tc>
        <w:tc>
          <w:tcPr>
            <w:tcW w:type="dxa" w:w="1881"/>
          </w:tcPr>
          <w:p>
            <w:r>
              <w:rPr>
                <w:sz w:val="18"/>
              </w:rPr>
              <w:t>CB-02 — Acordo NBS verificado documentalmente</w:t>
            </w:r>
          </w:p>
        </w:tc>
        <w:tc>
          <w:tcPr>
            <w:tcW w:type="dxa" w:w="1881"/>
          </w:tcPr>
          <w:p>
            <w:r>
              <w:rPr>
                <w:sz w:val="18"/>
              </w:rPr>
              <w:t>2026-05-30</w:t>
            </w:r>
          </w:p>
        </w:tc>
        <w:tc>
          <w:tcPr>
            <w:tcW w:type="dxa" w:w="1881"/>
          </w:tcPr>
          <w:p>
            <w:r>
              <w:rPr>
                <w:sz w:val="18"/>
              </w:rPr>
              <w:t>Checklist jurídico concluído; termo de verificação assinado</w:t>
            </w:r>
          </w:p>
        </w:tc>
        <w:tc>
          <w:tcPr>
            <w:tcW w:type="dxa" w:w="1881"/>
          </w:tcPr>
          <w:p>
            <w:r>
              <w:rPr>
                <w:sz w:val="18"/>
              </w:rPr>
              <w:t>M-01</w:t>
            </w:r>
          </w:p>
        </w:tc>
      </w:tr>
      <w:tr>
        <w:tc>
          <w:tcPr>
            <w:tcW w:type="dxa" w:w="1881"/>
          </w:tcPr>
          <w:p>
            <w:r>
              <w:rPr>
                <w:sz w:val="18"/>
              </w:rPr>
              <w:t>M-03</w:t>
            </w:r>
          </w:p>
        </w:tc>
        <w:tc>
          <w:tcPr>
            <w:tcW w:type="dxa" w:w="1881"/>
          </w:tcPr>
          <w:p>
            <w:r>
              <w:rPr>
                <w:sz w:val="18"/>
              </w:rPr>
              <w:t>Kick-off realizado</w:t>
            </w:r>
          </w:p>
        </w:tc>
        <w:tc>
          <w:tcPr>
            <w:tcW w:type="dxa" w:w="1881"/>
          </w:tcPr>
          <w:p>
            <w:r>
              <w:rPr>
                <w:sz w:val="18"/>
              </w:rPr>
              <w:t>2026-06-05</w:t>
            </w:r>
          </w:p>
        </w:tc>
        <w:tc>
          <w:tcPr>
            <w:tcW w:type="dxa" w:w="1881"/>
          </w:tcPr>
          <w:p>
            <w:r>
              <w:rPr>
                <w:sz w:val="18"/>
              </w:rPr>
              <w:t>Ata de kick-off assinada; plano de trabalho NBS recebido</w:t>
            </w:r>
          </w:p>
        </w:tc>
        <w:tc>
          <w:tcPr>
            <w:tcW w:type="dxa" w:w="1881"/>
          </w:tcPr>
          <w:p>
            <w:r>
              <w:rPr>
                <w:sz w:val="18"/>
              </w:rPr>
              <w:t>M-02</w:t>
            </w:r>
          </w:p>
        </w:tc>
      </w:tr>
      <w:tr>
        <w:tc>
          <w:tcPr>
            <w:tcW w:type="dxa" w:w="1881"/>
          </w:tcPr>
          <w:p>
            <w:r>
              <w:rPr>
                <w:sz w:val="18"/>
              </w:rPr>
              <w:t>M-04</w:t>
            </w:r>
          </w:p>
        </w:tc>
        <w:tc>
          <w:tcPr>
            <w:tcW w:type="dxa" w:w="1881"/>
          </w:tcPr>
          <w:p>
            <w:r>
              <w:rPr>
                <w:sz w:val="18"/>
              </w:rPr>
              <w:t>Plano de Trabalho NBS aprovado</w:t>
            </w:r>
          </w:p>
        </w:tc>
        <w:tc>
          <w:tcPr>
            <w:tcW w:type="dxa" w:w="1881"/>
          </w:tcPr>
          <w:p>
            <w:r>
              <w:rPr>
                <w:sz w:val="18"/>
              </w:rPr>
              <w:t>2026-06-18</w:t>
            </w:r>
          </w:p>
        </w:tc>
        <w:tc>
          <w:tcPr>
            <w:tcW w:type="dxa" w:w="1881"/>
          </w:tcPr>
          <w:p>
            <w:r>
              <w:rPr>
                <w:sz w:val="18"/>
              </w:rPr>
              <w:t>Plano revisado e aceito formalmente pelo GAB-PMO</w:t>
            </w:r>
          </w:p>
        </w:tc>
        <w:tc>
          <w:tcPr>
            <w:tcW w:type="dxa" w:w="1881"/>
          </w:tcPr>
          <w:p>
            <w:r>
              <w:rPr>
                <w:sz w:val="18"/>
              </w:rPr>
              <w:t>M-03</w:t>
            </w:r>
          </w:p>
        </w:tc>
      </w:tr>
      <w:tr>
        <w:tc>
          <w:tcPr>
            <w:tcW w:type="dxa" w:w="1881"/>
          </w:tcPr>
          <w:p>
            <w:r>
              <w:rPr>
                <w:sz w:val="18"/>
              </w:rPr>
              <w:t>M-05</w:t>
            </w:r>
          </w:p>
        </w:tc>
        <w:tc>
          <w:tcPr>
            <w:tcW w:type="dxa" w:w="1881"/>
          </w:tcPr>
          <w:p>
            <w:r>
              <w:rPr>
                <w:sz w:val="18"/>
              </w:rPr>
              <w:t>ERF aprovado — Escopo congelado</w:t>
            </w:r>
          </w:p>
        </w:tc>
        <w:tc>
          <w:tcPr>
            <w:tcW w:type="dxa" w:w="1881"/>
          </w:tcPr>
          <w:p>
            <w:r>
              <w:rPr>
                <w:sz w:val="18"/>
              </w:rPr>
              <w:t>2026-07-14</w:t>
            </w:r>
          </w:p>
        </w:tc>
        <w:tc>
          <w:tcPr>
            <w:tcW w:type="dxa" w:w="1881"/>
          </w:tcPr>
          <w:p>
            <w:r>
              <w:rPr>
                <w:sz w:val="18"/>
              </w:rPr>
              <w:t>ERF assinado pelo GAB-GESTOR; linha de base do escopo estabelecida</w:t>
            </w:r>
          </w:p>
        </w:tc>
        <w:tc>
          <w:tcPr>
            <w:tcW w:type="dxa" w:w="1881"/>
          </w:tcPr>
          <w:p>
            <w:r>
              <w:rPr>
                <w:sz w:val="18"/>
              </w:rPr>
              <w:t>M-04</w:t>
            </w:r>
          </w:p>
        </w:tc>
      </w:tr>
      <w:tr>
        <w:tc>
          <w:tcPr>
            <w:tcW w:type="dxa" w:w="1881"/>
          </w:tcPr>
          <w:p>
            <w:r>
              <w:rPr>
                <w:sz w:val="18"/>
              </w:rPr>
              <w:t>M-06</w:t>
            </w:r>
          </w:p>
        </w:tc>
        <w:tc>
          <w:tcPr>
            <w:tcW w:type="dxa" w:w="1881"/>
          </w:tcPr>
          <w:p>
            <w:r>
              <w:rPr>
                <w:sz w:val="18"/>
              </w:rPr>
              <w:t>Entrega Sprint 1 validada (M1 + M6)</w:t>
            </w:r>
          </w:p>
        </w:tc>
        <w:tc>
          <w:tcPr>
            <w:tcW w:type="dxa" w:w="1881"/>
          </w:tcPr>
          <w:p>
            <w:r>
              <w:rPr>
                <w:sz w:val="18"/>
              </w:rPr>
              <w:t>2026-08-15</w:t>
            </w:r>
          </w:p>
        </w:tc>
        <w:tc>
          <w:tcPr>
            <w:tcW w:type="dxa" w:w="1881"/>
          </w:tcPr>
          <w:p>
            <w:r>
              <w:rPr>
                <w:sz w:val="18"/>
              </w:rPr>
              <w:t>Demonstração realizada; validação GAB registrada sem bloqueantes</w:t>
            </w:r>
          </w:p>
        </w:tc>
        <w:tc>
          <w:tcPr>
            <w:tcW w:type="dxa" w:w="1881"/>
          </w:tcPr>
          <w:p>
            <w:r>
              <w:rPr>
                <w:sz w:val="18"/>
              </w:rPr>
              <w:t>M-05</w:t>
            </w:r>
          </w:p>
        </w:tc>
      </w:tr>
      <w:tr>
        <w:tc>
          <w:tcPr>
            <w:tcW w:type="dxa" w:w="1881"/>
          </w:tcPr>
          <w:p>
            <w:r>
              <w:rPr>
                <w:sz w:val="18"/>
              </w:rPr>
              <w:t>M-07</w:t>
            </w:r>
          </w:p>
        </w:tc>
        <w:tc>
          <w:tcPr>
            <w:tcW w:type="dxa" w:w="1881"/>
          </w:tcPr>
          <w:p>
            <w:r>
              <w:rPr>
                <w:sz w:val="18"/>
              </w:rPr>
              <w:t>Entrega Sprint 2 validada (M2 + M5)</w:t>
            </w:r>
          </w:p>
        </w:tc>
        <w:tc>
          <w:tcPr>
            <w:tcW w:type="dxa" w:w="1881"/>
          </w:tcPr>
          <w:p>
            <w:r>
              <w:rPr>
                <w:sz w:val="18"/>
              </w:rPr>
              <w:t>2026-09-05</w:t>
            </w:r>
          </w:p>
        </w:tc>
        <w:tc>
          <w:tcPr>
            <w:tcW w:type="dxa" w:w="1881"/>
          </w:tcPr>
          <w:p>
            <w:r>
              <w:rPr>
                <w:sz w:val="18"/>
              </w:rPr>
              <w:t>Demonstração realizada; validação GAB registrada sem bloqueantes</w:t>
            </w:r>
          </w:p>
        </w:tc>
        <w:tc>
          <w:tcPr>
            <w:tcW w:type="dxa" w:w="1881"/>
          </w:tcPr>
          <w:p>
            <w:r>
              <w:rPr>
                <w:sz w:val="18"/>
              </w:rPr>
              <w:t>M-06</w:t>
            </w:r>
          </w:p>
        </w:tc>
      </w:tr>
      <w:tr>
        <w:tc>
          <w:tcPr>
            <w:tcW w:type="dxa" w:w="1881"/>
          </w:tcPr>
          <w:p>
            <w:r>
              <w:rPr>
                <w:sz w:val="18"/>
              </w:rPr>
              <w:t>M-08</w:t>
            </w:r>
          </w:p>
        </w:tc>
        <w:tc>
          <w:tcPr>
            <w:tcW w:type="dxa" w:w="1881"/>
          </w:tcPr>
          <w:p>
            <w:r>
              <w:rPr>
                <w:sz w:val="18"/>
              </w:rPr>
              <w:t>Ambiente de homologação disponível</w:t>
            </w:r>
          </w:p>
        </w:tc>
        <w:tc>
          <w:tcPr>
            <w:tcW w:type="dxa" w:w="1881"/>
          </w:tcPr>
          <w:p>
            <w:r>
              <w:rPr>
                <w:sz w:val="18"/>
              </w:rPr>
              <w:t>2026-09-21</w:t>
            </w:r>
          </w:p>
        </w:tc>
        <w:tc>
          <w:tcPr>
            <w:tcW w:type="dxa" w:w="1881"/>
          </w:tcPr>
          <w:p>
            <w:r>
              <w:rPr>
                <w:sz w:val="18"/>
              </w:rPr>
              <w:t>Ambiente UAT implantado e acessível às áreas usuárias</w:t>
            </w:r>
          </w:p>
        </w:tc>
        <w:tc>
          <w:tcPr>
            <w:tcW w:type="dxa" w:w="1881"/>
          </w:tcPr>
          <w:p>
            <w:r>
              <w:rPr>
                <w:sz w:val="18"/>
              </w:rPr>
              <w:t>M-07</w:t>
            </w:r>
          </w:p>
        </w:tc>
      </w:tr>
      <w:tr>
        <w:tc>
          <w:tcPr>
            <w:tcW w:type="dxa" w:w="1881"/>
          </w:tcPr>
          <w:p>
            <w:r>
              <w:rPr>
                <w:sz w:val="18"/>
              </w:rPr>
              <w:t>M-09</w:t>
            </w:r>
          </w:p>
        </w:tc>
        <w:tc>
          <w:tcPr>
            <w:tcW w:type="dxa" w:w="1881"/>
          </w:tcPr>
          <w:p>
            <w:r>
              <w:rPr>
                <w:sz w:val="18"/>
              </w:rPr>
              <w:t>UAT concluída — Aceite formal homologação</w:t>
            </w:r>
          </w:p>
        </w:tc>
        <w:tc>
          <w:tcPr>
            <w:tcW w:type="dxa" w:w="1881"/>
          </w:tcPr>
          <w:p>
            <w:r>
              <w:rPr>
                <w:sz w:val="18"/>
              </w:rPr>
              <w:t>2026-11-07</w:t>
            </w:r>
          </w:p>
        </w:tc>
        <w:tc>
          <w:tcPr>
            <w:tcW w:type="dxa" w:w="1881"/>
          </w:tcPr>
          <w:p>
            <w:r>
              <w:rPr>
                <w:sz w:val="18"/>
              </w:rPr>
              <w:t>Termo de aceite assinado; taxa de defeitos críticos = 0</w:t>
            </w:r>
          </w:p>
        </w:tc>
        <w:tc>
          <w:tcPr>
            <w:tcW w:type="dxa" w:w="1881"/>
          </w:tcPr>
          <w:p>
            <w:r>
              <w:rPr>
                <w:sz w:val="18"/>
              </w:rPr>
              <w:t>M-08</w:t>
            </w:r>
          </w:p>
        </w:tc>
      </w:tr>
      <w:tr>
        <w:tc>
          <w:tcPr>
            <w:tcW w:type="dxa" w:w="1881"/>
          </w:tcPr>
          <w:p>
            <w:r>
              <w:rPr>
                <w:sz w:val="18"/>
              </w:rPr>
              <w:t>M-10</w:t>
            </w:r>
          </w:p>
        </w:tc>
        <w:tc>
          <w:tcPr>
            <w:tcW w:type="dxa" w:w="1881"/>
          </w:tcPr>
          <w:p>
            <w:r>
              <w:rPr>
                <w:sz w:val="18"/>
              </w:rPr>
              <w:t>Go-live — Módulo NBS em produção</w:t>
            </w:r>
          </w:p>
        </w:tc>
        <w:tc>
          <w:tcPr>
            <w:tcW w:type="dxa" w:w="1881"/>
          </w:tcPr>
          <w:p>
            <w:r>
              <w:rPr>
                <w:sz w:val="18"/>
              </w:rPr>
              <w:t>2026-10-30</w:t>
            </w:r>
          </w:p>
        </w:tc>
        <w:tc>
          <w:tcPr>
            <w:tcW w:type="dxa" w:w="1881"/>
          </w:tcPr>
          <w:p>
            <w:r>
              <w:rPr>
                <w:sz w:val="18"/>
              </w:rPr>
              <w:t>Deploy produção validado; smoke tests OK; operação aprovada pelo sponsor</w:t>
            </w:r>
          </w:p>
        </w:tc>
        <w:tc>
          <w:tcPr>
            <w:tcW w:type="dxa" w:w="1881"/>
          </w:tcPr>
          <w:p>
            <w:r>
              <w:rPr>
                <w:sz w:val="18"/>
              </w:rPr>
              <w:t>M-09 (parcial)</w:t>
            </w:r>
          </w:p>
        </w:tc>
      </w:tr>
      <w:tr>
        <w:tc>
          <w:tcPr>
            <w:tcW w:type="dxa" w:w="1881"/>
          </w:tcPr>
          <w:p>
            <w:r>
              <w:rPr>
                <w:sz w:val="18"/>
              </w:rPr>
              <w:t>M-11</w:t>
            </w:r>
          </w:p>
        </w:tc>
        <w:tc>
          <w:tcPr>
            <w:tcW w:type="dxa" w:w="1881"/>
          </w:tcPr>
          <w:p>
            <w:r>
              <w:rPr>
                <w:sz w:val="18"/>
              </w:rPr>
              <w:t>Desativação do Fiscal Defender</w:t>
            </w:r>
          </w:p>
        </w:tc>
        <w:tc>
          <w:tcPr>
            <w:tcW w:type="dxa" w:w="1881"/>
          </w:tcPr>
          <w:p>
            <w:r>
              <w:rPr>
                <w:sz w:val="18"/>
              </w:rPr>
              <w:t>2026-11-14</w:t>
            </w:r>
          </w:p>
        </w:tc>
        <w:tc>
          <w:tcPr>
            <w:tcW w:type="dxa" w:w="1881"/>
          </w:tcPr>
          <w:p>
            <w:r>
              <w:rPr>
                <w:sz w:val="18"/>
              </w:rPr>
              <w:t>Sistema legado desligado; rescisão contratual iniciada</w:t>
            </w:r>
          </w:p>
        </w:tc>
        <w:tc>
          <w:tcPr>
            <w:tcW w:type="dxa" w:w="1881"/>
          </w:tcPr>
          <w:p>
            <w:r>
              <w:rPr>
                <w:sz w:val="18"/>
              </w:rPr>
              <w:t>M-10 + 10 dias op.</w:t>
            </w:r>
          </w:p>
        </w:tc>
      </w:tr>
      <w:tr>
        <w:tc>
          <w:tcPr>
            <w:tcW w:type="dxa" w:w="1881"/>
          </w:tcPr>
          <w:p>
            <w:r>
              <w:rPr>
                <w:sz w:val="18"/>
              </w:rPr>
              <w:t>M-12</w:t>
            </w:r>
          </w:p>
        </w:tc>
        <w:tc>
          <w:tcPr>
            <w:tcW w:type="dxa" w:w="1881"/>
          </w:tcPr>
          <w:p>
            <w:r>
              <w:rPr>
                <w:sz w:val="18"/>
              </w:rPr>
              <w:t>Encerramento formal do projeto</w:t>
            </w:r>
          </w:p>
        </w:tc>
        <w:tc>
          <w:tcPr>
            <w:tcW w:type="dxa" w:w="1881"/>
          </w:tcPr>
          <w:p>
            <w:r>
              <w:rPr>
                <w:sz w:val="18"/>
              </w:rPr>
              <w:t>2026-12-10</w:t>
            </w:r>
          </w:p>
        </w:tc>
        <w:tc>
          <w:tcPr>
            <w:tcW w:type="dxa" w:w="1881"/>
          </w:tcPr>
          <w:p>
            <w:r>
              <w:rPr>
                <w:sz w:val="18"/>
              </w:rPr>
              <w:t>Relatório final aprovado; documentação arquivada; lições registradas</w:t>
            </w:r>
          </w:p>
        </w:tc>
        <w:tc>
          <w:tcPr>
            <w:tcW w:type="dxa" w:w="1881"/>
          </w:tcPr>
          <w:p>
            <w:r>
              <w:rPr>
                <w:sz w:val="18"/>
              </w:rPr>
              <w:t>M-11</w:t>
            </w:r>
          </w:p>
        </w:tc>
      </w:tr>
    </w:tbl>
    <w:p/>
    <w:p>
      <w:pPr>
        <w:spacing w:after="80"/>
        <w:ind w:left="576"/>
      </w:pPr>
      <w:r>
        <w:rPr>
          <w:b/>
          <w:i/>
          <w:color w:val="374751"/>
          <w:sz w:val="20"/>
        </w:rPr>
        <w:t>Nota sobre M-10:</w:t>
      </w:r>
      <w:r>
        <w:rPr>
          <w:b w:val="0"/>
          <w:i/>
          <w:color w:val="374751"/>
          <w:sz w:val="20"/>
        </w:rPr>
        <w:t xml:space="preserve"> O go-live pode ocorrer durante a fase final de UAT (aprovação parcial de módulos), desde que M1, M2 e M6 estejam validados. Módulos M3, M4 e M5 podem ter go-live em onda subsequente até 2026-11-07.</w:t>
      </w:r>
    </w:p>
    <w:p>
      <w:pPr>
        <w:pStyle w:val="Heading2"/>
      </w:pPr>
      <w:r>
        <w:rPr>
          <w:color w:val="1565C0"/>
          <w:sz w:val="26"/>
        </w:rPr>
        <w:t>5. Caminho Crítico</w:t>
      </w:r>
    </w:p>
    <w:p>
      <w:pPr>
        <w:spacing w:after="80"/>
      </w:pPr>
      <w:r>
        <w:rPr>
          <w:b w:val="0"/>
          <w:i w:val="0"/>
          <w:sz w:val="20"/>
        </w:rPr>
        <w:t>O caminho crítico determina a duração mínima do projeto. Qualquer atraso em atividades deste caminho impacta diretamente o go-live.</w:t>
      </w:r>
    </w:p>
    <w:p>
      <w:pPr>
        <w:pStyle w:val="NoSpacing"/>
        <w:spacing w:after="160"/>
      </w:pPr>
      <w:r>
        <w:rPr>
          <w:rFonts w:ascii="Courier New" w:hAnsi="Courier New"/>
          <w:sz w:val="16"/>
        </w:rPr>
        <w:t>[M-01: CB-01] → [M-02: CB-02] → [Kick-off] → [ERF aprovado] → [Sprint 1 Dev]</w:t>
        <w:br/>
        <w:t>→ [Sprint 2 Dev] → [Sprint 3 Dev] → [Integração NBS] → [UAT Contabilidade]</w:t>
        <w:br/>
        <w:t>→ [Correção Defeitos] → [Reteste] → [Go/No-Go] → [Deploy Produção] → [Go-live M-10]</w:t>
      </w:r>
    </w:p>
    <w:p>
      <w:pPr>
        <w:pStyle w:val="Heading3"/>
      </w:pPr>
      <w:r>
        <w:rPr>
          <w:color w:val="1E88E5"/>
          <w:sz w:val="22"/>
        </w:rPr>
        <w:t>Sequência Crítica com Datas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Seq.</w:t>
            </w:r>
          </w:p>
        </w:tc>
        <w:tc>
          <w:tcPr>
            <w:tcW w:type="dxa" w:w="1881"/>
            <w:shd w:val="clear" w:color="auto" w:fill="D0E4F7"/>
          </w:tcPr>
          <w:p>
            <w:r>
              <w:rPr>
                <w:b/>
                <w:sz w:val="18"/>
              </w:rPr>
              <w:t>Atividade Crítica</w:t>
            </w:r>
          </w:p>
        </w:tc>
        <w:tc>
          <w:tcPr>
            <w:tcW w:type="dxa" w:w="1881"/>
            <w:shd w:val="clear" w:color="auto" w:fill="D0E4F7"/>
          </w:tcPr>
          <w:p>
            <w:r>
              <w:rPr>
                <w:b/>
                <w:sz w:val="18"/>
              </w:rPr>
              <w:t>Início</w:t>
            </w:r>
          </w:p>
        </w:tc>
        <w:tc>
          <w:tcPr>
            <w:tcW w:type="dxa" w:w="1881"/>
            <w:shd w:val="clear" w:color="auto" w:fill="D0E4F7"/>
          </w:tcPr>
          <w:p>
            <w:r>
              <w:rPr>
                <w:b/>
                <w:sz w:val="18"/>
              </w:rPr>
              <w:t>Fim</w:t>
            </w:r>
          </w:p>
        </w:tc>
        <w:tc>
          <w:tcPr>
            <w:tcW w:type="dxa" w:w="1881"/>
            <w:shd w:val="clear" w:color="auto" w:fill="D0E4F7"/>
          </w:tcPr>
          <w:p>
            <w:r>
              <w:rPr>
                <w:b/>
                <w:sz w:val="18"/>
              </w:rPr>
              <w:t>Float (dias)</w:t>
            </w:r>
          </w:p>
        </w:tc>
      </w:tr>
      <w:tr>
        <w:tc>
          <w:tcPr>
            <w:tcW w:type="dxa" w:w="1881"/>
          </w:tcPr>
          <w:p>
            <w:r>
              <w:rPr>
                <w:sz w:val="18"/>
              </w:rPr>
              <w:t>1</w:t>
            </w:r>
          </w:p>
        </w:tc>
        <w:tc>
          <w:tcPr>
            <w:tcW w:type="dxa" w:w="1881"/>
          </w:tcPr>
          <w:p>
            <w:r>
              <w:rPr>
                <w:sz w:val="18"/>
              </w:rPr>
              <w:t>CB-01: Formalização do sponsor</w:t>
            </w:r>
          </w:p>
        </w:tc>
        <w:tc>
          <w:tcPr>
            <w:tcW w:type="dxa" w:w="1881"/>
          </w:tcPr>
          <w:p>
            <w:r>
              <w:rPr>
                <w:sz w:val="18"/>
              </w:rPr>
              <w:t>2026-05-15</w:t>
            </w:r>
          </w:p>
        </w:tc>
        <w:tc>
          <w:tcPr>
            <w:tcW w:type="dxa" w:w="1881"/>
          </w:tcPr>
          <w:p>
            <w:r>
              <w:rPr>
                <w:sz w:val="18"/>
              </w:rPr>
              <w:t>2026-05-25</w:t>
            </w:r>
          </w:p>
        </w:tc>
        <w:tc>
          <w:tcPr>
            <w:tcW w:type="dxa" w:w="1881"/>
          </w:tcPr>
          <w:p>
            <w:r>
              <w:rPr>
                <w:sz w:val="18"/>
              </w:rPr>
              <w:t>0</w:t>
            </w:r>
          </w:p>
        </w:tc>
      </w:tr>
      <w:tr>
        <w:tc>
          <w:tcPr>
            <w:tcW w:type="dxa" w:w="1881"/>
          </w:tcPr>
          <w:p>
            <w:r>
              <w:rPr>
                <w:sz w:val="18"/>
              </w:rPr>
              <w:t>2</w:t>
            </w:r>
          </w:p>
        </w:tc>
        <w:tc>
          <w:tcPr>
            <w:tcW w:type="dxa" w:w="1881"/>
          </w:tcPr>
          <w:p>
            <w:r>
              <w:rPr>
                <w:sz w:val="18"/>
              </w:rPr>
              <w:t>CB-02: Verificação documental NBS</w:t>
            </w:r>
          </w:p>
        </w:tc>
        <w:tc>
          <w:tcPr>
            <w:tcW w:type="dxa" w:w="1881"/>
          </w:tcPr>
          <w:p>
            <w:r>
              <w:rPr>
                <w:sz w:val="18"/>
              </w:rPr>
              <w:t>2026-05-25</w:t>
            </w:r>
          </w:p>
        </w:tc>
        <w:tc>
          <w:tcPr>
            <w:tcW w:type="dxa" w:w="1881"/>
          </w:tcPr>
          <w:p>
            <w:r>
              <w:rPr>
                <w:sz w:val="18"/>
              </w:rPr>
              <w:t>2026-05-30</w:t>
            </w:r>
          </w:p>
        </w:tc>
        <w:tc>
          <w:tcPr>
            <w:tcW w:type="dxa" w:w="1881"/>
          </w:tcPr>
          <w:p>
            <w:r>
              <w:rPr>
                <w:sz w:val="18"/>
              </w:rPr>
              <w:t>0</w:t>
            </w:r>
          </w:p>
        </w:tc>
      </w:tr>
      <w:tr>
        <w:tc>
          <w:tcPr>
            <w:tcW w:type="dxa" w:w="1881"/>
          </w:tcPr>
          <w:p>
            <w:r>
              <w:rPr>
                <w:sz w:val="18"/>
              </w:rPr>
              <w:t>3</w:t>
            </w:r>
          </w:p>
        </w:tc>
        <w:tc>
          <w:tcPr>
            <w:tcW w:type="dxa" w:w="1881"/>
          </w:tcPr>
          <w:p>
            <w:r>
              <w:rPr>
                <w:sz w:val="18"/>
              </w:rPr>
              <w:t>Kick-off e alinhamento de escopo</w:t>
            </w:r>
          </w:p>
        </w:tc>
        <w:tc>
          <w:tcPr>
            <w:tcW w:type="dxa" w:w="1881"/>
          </w:tcPr>
          <w:p>
            <w:r>
              <w:rPr>
                <w:sz w:val="18"/>
              </w:rPr>
              <w:t>2026-06-01</w:t>
            </w:r>
          </w:p>
        </w:tc>
        <w:tc>
          <w:tcPr>
            <w:tcW w:type="dxa" w:w="1881"/>
          </w:tcPr>
          <w:p>
            <w:r>
              <w:rPr>
                <w:sz w:val="18"/>
              </w:rPr>
              <w:t>2026-06-18</w:t>
            </w:r>
          </w:p>
        </w:tc>
        <w:tc>
          <w:tcPr>
            <w:tcW w:type="dxa" w:w="1881"/>
          </w:tcPr>
          <w:p>
            <w:r>
              <w:rPr>
                <w:sz w:val="18"/>
              </w:rPr>
              <w:t>0</w:t>
            </w:r>
          </w:p>
        </w:tc>
      </w:tr>
      <w:tr>
        <w:tc>
          <w:tcPr>
            <w:tcW w:type="dxa" w:w="1881"/>
          </w:tcPr>
          <w:p>
            <w:r>
              <w:rPr>
                <w:sz w:val="18"/>
              </w:rPr>
              <w:t>4</w:t>
            </w:r>
          </w:p>
        </w:tc>
        <w:tc>
          <w:tcPr>
            <w:tcW w:type="dxa" w:w="1881"/>
          </w:tcPr>
          <w:p>
            <w:r>
              <w:rPr>
                <w:sz w:val="18"/>
              </w:rPr>
              <w:t>Workshops de levantamento (6 módulos)</w:t>
            </w:r>
          </w:p>
        </w:tc>
        <w:tc>
          <w:tcPr>
            <w:tcW w:type="dxa" w:w="1881"/>
          </w:tcPr>
          <w:p>
            <w:r>
              <w:rPr>
                <w:sz w:val="18"/>
              </w:rPr>
              <w:t>2026-06-15</w:t>
            </w:r>
          </w:p>
        </w:tc>
        <w:tc>
          <w:tcPr>
            <w:tcW w:type="dxa" w:w="1881"/>
          </w:tcPr>
          <w:p>
            <w:r>
              <w:rPr>
                <w:sz w:val="18"/>
              </w:rPr>
              <w:t>2026-07-04</w:t>
            </w:r>
          </w:p>
        </w:tc>
        <w:tc>
          <w:tcPr>
            <w:tcW w:type="dxa" w:w="1881"/>
          </w:tcPr>
          <w:p>
            <w:r>
              <w:rPr>
                <w:sz w:val="18"/>
              </w:rPr>
              <w:t>0</w:t>
            </w:r>
          </w:p>
        </w:tc>
      </w:tr>
      <w:tr>
        <w:tc>
          <w:tcPr>
            <w:tcW w:type="dxa" w:w="1881"/>
          </w:tcPr>
          <w:p>
            <w:r>
              <w:rPr>
                <w:sz w:val="18"/>
              </w:rPr>
              <w:t>5</w:t>
            </w:r>
          </w:p>
        </w:tc>
        <w:tc>
          <w:tcPr>
            <w:tcW w:type="dxa" w:w="1881"/>
          </w:tcPr>
          <w:p>
            <w:r>
              <w:rPr>
                <w:sz w:val="18"/>
              </w:rPr>
              <w:t>Consolidação e aprovação do ERF</w:t>
            </w:r>
          </w:p>
        </w:tc>
        <w:tc>
          <w:tcPr>
            <w:tcW w:type="dxa" w:w="1881"/>
          </w:tcPr>
          <w:p>
            <w:r>
              <w:rPr>
                <w:sz w:val="18"/>
              </w:rPr>
              <w:t>2026-07-05</w:t>
            </w:r>
          </w:p>
        </w:tc>
        <w:tc>
          <w:tcPr>
            <w:tcW w:type="dxa" w:w="1881"/>
          </w:tcPr>
          <w:p>
            <w:r>
              <w:rPr>
                <w:sz w:val="18"/>
              </w:rPr>
              <w:t>2026-07-14</w:t>
            </w:r>
          </w:p>
        </w:tc>
        <w:tc>
          <w:tcPr>
            <w:tcW w:type="dxa" w:w="1881"/>
          </w:tcPr>
          <w:p>
            <w:r>
              <w:rPr>
                <w:sz w:val="18"/>
              </w:rPr>
              <w:t>0</w:t>
            </w:r>
          </w:p>
        </w:tc>
      </w:tr>
      <w:tr>
        <w:tc>
          <w:tcPr>
            <w:tcW w:type="dxa" w:w="1881"/>
          </w:tcPr>
          <w:p>
            <w:r>
              <w:rPr>
                <w:sz w:val="18"/>
              </w:rPr>
              <w:t>6</w:t>
            </w:r>
          </w:p>
        </w:tc>
        <w:tc>
          <w:tcPr>
            <w:tcW w:type="dxa" w:w="1881"/>
          </w:tcPr>
          <w:p>
            <w:r>
              <w:rPr>
                <w:sz w:val="18"/>
              </w:rPr>
              <w:t>Desenvolvimento Sprint 1 (M1 + M6)</w:t>
            </w:r>
          </w:p>
        </w:tc>
        <w:tc>
          <w:tcPr>
            <w:tcW w:type="dxa" w:w="1881"/>
          </w:tcPr>
          <w:p>
            <w:r>
              <w:rPr>
                <w:sz w:val="18"/>
              </w:rPr>
              <w:t>2026-07-15</w:t>
            </w:r>
          </w:p>
        </w:tc>
        <w:tc>
          <w:tcPr>
            <w:tcW w:type="dxa" w:w="1881"/>
          </w:tcPr>
          <w:p>
            <w:r>
              <w:rPr>
                <w:sz w:val="18"/>
              </w:rPr>
              <w:t>2026-08-09</w:t>
            </w:r>
          </w:p>
        </w:tc>
        <w:tc>
          <w:tcPr>
            <w:tcW w:type="dxa" w:w="1881"/>
          </w:tcPr>
          <w:p>
            <w:r>
              <w:rPr>
                <w:sz w:val="18"/>
              </w:rPr>
              <w:t>0</w:t>
            </w:r>
          </w:p>
        </w:tc>
      </w:tr>
      <w:tr>
        <w:tc>
          <w:tcPr>
            <w:tcW w:type="dxa" w:w="1881"/>
          </w:tcPr>
          <w:p>
            <w:r>
              <w:rPr>
                <w:sz w:val="18"/>
              </w:rPr>
              <w:t>7</w:t>
            </w:r>
          </w:p>
        </w:tc>
        <w:tc>
          <w:tcPr>
            <w:tcW w:type="dxa" w:w="1881"/>
          </w:tcPr>
          <w:p>
            <w:r>
              <w:rPr>
                <w:sz w:val="18"/>
              </w:rPr>
              <w:t>Desenvolvimento Sprint 2 (M2 + M5)</w:t>
            </w:r>
          </w:p>
        </w:tc>
        <w:tc>
          <w:tcPr>
            <w:tcW w:type="dxa" w:w="1881"/>
          </w:tcPr>
          <w:p>
            <w:r>
              <w:rPr>
                <w:sz w:val="18"/>
              </w:rPr>
              <w:t>2026-08-10</w:t>
            </w:r>
          </w:p>
        </w:tc>
        <w:tc>
          <w:tcPr>
            <w:tcW w:type="dxa" w:w="1881"/>
          </w:tcPr>
          <w:p>
            <w:r>
              <w:rPr>
                <w:sz w:val="18"/>
              </w:rPr>
              <w:t>2026-09-05</w:t>
            </w:r>
          </w:p>
        </w:tc>
        <w:tc>
          <w:tcPr>
            <w:tcW w:type="dxa" w:w="1881"/>
          </w:tcPr>
          <w:p>
            <w:r>
              <w:rPr>
                <w:sz w:val="18"/>
              </w:rPr>
              <w:t>0</w:t>
            </w:r>
          </w:p>
        </w:tc>
      </w:tr>
      <w:tr>
        <w:tc>
          <w:tcPr>
            <w:tcW w:type="dxa" w:w="1881"/>
          </w:tcPr>
          <w:p>
            <w:r>
              <w:rPr>
                <w:sz w:val="18"/>
              </w:rPr>
              <w:t>8</w:t>
            </w:r>
          </w:p>
        </w:tc>
        <w:tc>
          <w:tcPr>
            <w:tcW w:type="dxa" w:w="1881"/>
          </w:tcPr>
          <w:p>
            <w:r>
              <w:rPr>
                <w:sz w:val="18"/>
              </w:rPr>
              <w:t>Desenvolvimento Sprint 3 (M3 + M4)</w:t>
            </w:r>
          </w:p>
        </w:tc>
        <w:tc>
          <w:tcPr>
            <w:tcW w:type="dxa" w:w="1881"/>
          </w:tcPr>
          <w:p>
            <w:r>
              <w:rPr>
                <w:sz w:val="18"/>
              </w:rPr>
              <w:t>2026-08-24</w:t>
            </w:r>
          </w:p>
        </w:tc>
        <w:tc>
          <w:tcPr>
            <w:tcW w:type="dxa" w:w="1881"/>
          </w:tcPr>
          <w:p>
            <w:r>
              <w:rPr>
                <w:sz w:val="18"/>
              </w:rPr>
              <w:t>2026-09-19</w:t>
            </w:r>
          </w:p>
        </w:tc>
        <w:tc>
          <w:tcPr>
            <w:tcW w:type="dxa" w:w="1881"/>
          </w:tcPr>
          <w:p>
            <w:r>
              <w:rPr>
                <w:sz w:val="18"/>
              </w:rPr>
              <w:t>2</w:t>
            </w:r>
          </w:p>
        </w:tc>
      </w:tr>
      <w:tr>
        <w:tc>
          <w:tcPr>
            <w:tcW w:type="dxa" w:w="1881"/>
          </w:tcPr>
          <w:p>
            <w:r>
              <w:rPr>
                <w:sz w:val="18"/>
              </w:rPr>
              <w:t>9</w:t>
            </w:r>
          </w:p>
        </w:tc>
        <w:tc>
          <w:tcPr>
            <w:tcW w:type="dxa" w:w="1881"/>
          </w:tcPr>
          <w:p>
            <w:r>
              <w:rPr>
                <w:sz w:val="18"/>
              </w:rPr>
              <w:t>Integração e testes internos NBS</w:t>
            </w:r>
          </w:p>
        </w:tc>
        <w:tc>
          <w:tcPr>
            <w:tcW w:type="dxa" w:w="1881"/>
          </w:tcPr>
          <w:p>
            <w:r>
              <w:rPr>
                <w:sz w:val="18"/>
              </w:rPr>
              <w:t>2026-09-08</w:t>
            </w:r>
          </w:p>
        </w:tc>
        <w:tc>
          <w:tcPr>
            <w:tcW w:type="dxa" w:w="1881"/>
          </w:tcPr>
          <w:p>
            <w:r>
              <w:rPr>
                <w:sz w:val="18"/>
              </w:rPr>
              <w:t>2026-09-26</w:t>
            </w:r>
          </w:p>
        </w:tc>
        <w:tc>
          <w:tcPr>
            <w:tcW w:type="dxa" w:w="1881"/>
          </w:tcPr>
          <w:p>
            <w:r>
              <w:rPr>
                <w:sz w:val="18"/>
              </w:rPr>
              <w:t>0</w:t>
            </w:r>
          </w:p>
        </w:tc>
      </w:tr>
      <w:tr>
        <w:tc>
          <w:tcPr>
            <w:tcW w:type="dxa" w:w="1881"/>
          </w:tcPr>
          <w:p>
            <w:r>
              <w:rPr>
                <w:sz w:val="18"/>
              </w:rPr>
              <w:t>10</w:t>
            </w:r>
          </w:p>
        </w:tc>
        <w:tc>
          <w:tcPr>
            <w:tcW w:type="dxa" w:w="1881"/>
          </w:tcPr>
          <w:p>
            <w:r>
              <w:rPr>
                <w:sz w:val="18"/>
              </w:rPr>
              <w:t>UAT Contabilidade (M1, M2, M5)</w:t>
            </w:r>
          </w:p>
        </w:tc>
        <w:tc>
          <w:tcPr>
            <w:tcW w:type="dxa" w:w="1881"/>
          </w:tcPr>
          <w:p>
            <w:r>
              <w:rPr>
                <w:sz w:val="18"/>
              </w:rPr>
              <w:t>2026-09-21</w:t>
            </w:r>
          </w:p>
        </w:tc>
        <w:tc>
          <w:tcPr>
            <w:tcW w:type="dxa" w:w="1881"/>
          </w:tcPr>
          <w:p>
            <w:r>
              <w:rPr>
                <w:sz w:val="18"/>
              </w:rPr>
              <w:t>2026-10-02</w:t>
            </w:r>
          </w:p>
        </w:tc>
        <w:tc>
          <w:tcPr>
            <w:tcW w:type="dxa" w:w="1881"/>
          </w:tcPr>
          <w:p>
            <w:r>
              <w:rPr>
                <w:sz w:val="18"/>
              </w:rPr>
              <w:t>0</w:t>
            </w:r>
          </w:p>
        </w:tc>
      </w:tr>
      <w:tr>
        <w:tc>
          <w:tcPr>
            <w:tcW w:type="dxa" w:w="1881"/>
          </w:tcPr>
          <w:p>
            <w:r>
              <w:rPr>
                <w:sz w:val="18"/>
              </w:rPr>
              <w:t>11</w:t>
            </w:r>
          </w:p>
        </w:tc>
        <w:tc>
          <w:tcPr>
            <w:tcW w:type="dxa" w:w="1881"/>
          </w:tcPr>
          <w:p>
            <w:r>
              <w:rPr>
                <w:sz w:val="18"/>
              </w:rPr>
              <w:t>Registro e correção de defeitos críticos</w:t>
            </w:r>
          </w:p>
        </w:tc>
        <w:tc>
          <w:tcPr>
            <w:tcW w:type="dxa" w:w="1881"/>
          </w:tcPr>
          <w:p>
            <w:r>
              <w:rPr>
                <w:sz w:val="18"/>
              </w:rPr>
              <w:t>2026-10-05</w:t>
            </w:r>
          </w:p>
        </w:tc>
        <w:tc>
          <w:tcPr>
            <w:tcW w:type="dxa" w:w="1881"/>
          </w:tcPr>
          <w:p>
            <w:r>
              <w:rPr>
                <w:sz w:val="18"/>
              </w:rPr>
              <w:t>2026-10-16</w:t>
            </w:r>
          </w:p>
        </w:tc>
        <w:tc>
          <w:tcPr>
            <w:tcW w:type="dxa" w:w="1881"/>
          </w:tcPr>
          <w:p>
            <w:r>
              <w:rPr>
                <w:sz w:val="18"/>
              </w:rPr>
              <w:t>0</w:t>
            </w:r>
          </w:p>
        </w:tc>
      </w:tr>
      <w:tr>
        <w:tc>
          <w:tcPr>
            <w:tcW w:type="dxa" w:w="1881"/>
          </w:tcPr>
          <w:p>
            <w:r>
              <w:rPr>
                <w:sz w:val="18"/>
              </w:rPr>
              <w:t>12</w:t>
            </w:r>
          </w:p>
        </w:tc>
        <w:tc>
          <w:tcPr>
            <w:tcW w:type="dxa" w:w="1881"/>
          </w:tcPr>
          <w:p>
            <w:r>
              <w:rPr>
                <w:sz w:val="18"/>
              </w:rPr>
              <w:t>Reteste e validação de correções</w:t>
            </w:r>
          </w:p>
        </w:tc>
        <w:tc>
          <w:tcPr>
            <w:tcW w:type="dxa" w:w="1881"/>
          </w:tcPr>
          <w:p>
            <w:r>
              <w:rPr>
                <w:sz w:val="18"/>
              </w:rPr>
              <w:t>2026-10-19</w:t>
            </w:r>
          </w:p>
        </w:tc>
        <w:tc>
          <w:tcPr>
            <w:tcW w:type="dxa" w:w="1881"/>
          </w:tcPr>
          <w:p>
            <w:r>
              <w:rPr>
                <w:sz w:val="18"/>
              </w:rPr>
              <w:t>2026-10-23</w:t>
            </w:r>
          </w:p>
        </w:tc>
        <w:tc>
          <w:tcPr>
            <w:tcW w:type="dxa" w:w="1881"/>
          </w:tcPr>
          <w:p>
            <w:r>
              <w:rPr>
                <w:sz w:val="18"/>
              </w:rPr>
              <w:t>0</w:t>
            </w:r>
          </w:p>
        </w:tc>
      </w:tr>
      <w:tr>
        <w:tc>
          <w:tcPr>
            <w:tcW w:type="dxa" w:w="1881"/>
          </w:tcPr>
          <w:p>
            <w:r>
              <w:rPr>
                <w:sz w:val="18"/>
              </w:rPr>
              <w:t>13</w:t>
            </w:r>
          </w:p>
        </w:tc>
        <w:tc>
          <w:tcPr>
            <w:tcW w:type="dxa" w:w="1881"/>
          </w:tcPr>
          <w:p>
            <w:r>
              <w:rPr>
                <w:sz w:val="18"/>
              </w:rPr>
              <w:t>Reunião Go/No-Go + aceite homologação</w:t>
            </w:r>
          </w:p>
        </w:tc>
        <w:tc>
          <w:tcPr>
            <w:tcW w:type="dxa" w:w="1881"/>
          </w:tcPr>
          <w:p>
            <w:r>
              <w:rPr>
                <w:sz w:val="18"/>
              </w:rPr>
              <w:t>2026-10-26</w:t>
            </w:r>
          </w:p>
        </w:tc>
        <w:tc>
          <w:tcPr>
            <w:tcW w:type="dxa" w:w="1881"/>
          </w:tcPr>
          <w:p>
            <w:r>
              <w:rPr>
                <w:sz w:val="18"/>
              </w:rPr>
              <w:t>2026-10-27</w:t>
            </w:r>
          </w:p>
        </w:tc>
        <w:tc>
          <w:tcPr>
            <w:tcW w:type="dxa" w:w="1881"/>
          </w:tcPr>
          <w:p>
            <w:r>
              <w:rPr>
                <w:sz w:val="18"/>
              </w:rPr>
              <w:t>0</w:t>
            </w:r>
          </w:p>
        </w:tc>
      </w:tr>
      <w:tr>
        <w:tc>
          <w:tcPr>
            <w:tcW w:type="dxa" w:w="1881"/>
          </w:tcPr>
          <w:p>
            <w:r>
              <w:rPr>
                <w:sz w:val="18"/>
              </w:rPr>
              <w:t>14</w:t>
            </w:r>
          </w:p>
        </w:tc>
        <w:tc>
          <w:tcPr>
            <w:tcW w:type="dxa" w:w="1881"/>
          </w:tcPr>
          <w:p>
            <w:r>
              <w:rPr>
                <w:sz w:val="18"/>
              </w:rPr>
              <w:t>Deploy em produção + smoke tests</w:t>
            </w:r>
          </w:p>
        </w:tc>
        <w:tc>
          <w:tcPr>
            <w:tcW w:type="dxa" w:w="1881"/>
          </w:tcPr>
          <w:p>
            <w:r>
              <w:rPr>
                <w:sz w:val="18"/>
              </w:rPr>
              <w:t>2026-10-28</w:t>
            </w:r>
          </w:p>
        </w:tc>
        <w:tc>
          <w:tcPr>
            <w:tcW w:type="dxa" w:w="1881"/>
          </w:tcPr>
          <w:p>
            <w:r>
              <w:rPr>
                <w:sz w:val="18"/>
              </w:rPr>
              <w:t>2026-10-29</w:t>
            </w:r>
          </w:p>
        </w:tc>
        <w:tc>
          <w:tcPr>
            <w:tcW w:type="dxa" w:w="1881"/>
          </w:tcPr>
          <w:p>
            <w:r>
              <w:rPr>
                <w:sz w:val="18"/>
              </w:rPr>
              <w:t>0</w:t>
            </w:r>
          </w:p>
        </w:tc>
      </w:tr>
      <w:tr>
        <w:tc>
          <w:tcPr>
            <w:tcW w:type="dxa" w:w="1881"/>
          </w:tcPr>
          <w:p>
            <w:r>
              <w:rPr>
                <w:sz w:val="18"/>
              </w:rPr>
              <w:t>15</w:t>
            </w:r>
          </w:p>
        </w:tc>
        <w:tc>
          <w:tcPr>
            <w:tcW w:type="dxa" w:w="1881"/>
          </w:tcPr>
          <w:p>
            <w:r>
              <w:rPr>
                <w:sz w:val="18"/>
              </w:rPr>
              <w:t>Go-live — M-10</w:t>
            </w:r>
          </w:p>
        </w:tc>
        <w:tc>
          <w:tcPr>
            <w:tcW w:type="dxa" w:w="1881"/>
          </w:tcPr>
          <w:p>
            <w:r>
              <w:rPr>
                <w:sz w:val="18"/>
              </w:rPr>
              <w:t>2026-10-30</w:t>
            </w:r>
          </w:p>
        </w:tc>
        <w:tc>
          <w:tcPr>
            <w:tcW w:type="dxa" w:w="1881"/>
          </w:tcPr>
          <w:p>
            <w:r>
              <w:rPr>
                <w:sz w:val="18"/>
              </w:rPr>
              <w:t>—</w:t>
            </w:r>
          </w:p>
        </w:tc>
        <w:tc>
          <w:tcPr>
            <w:tcW w:type="dxa" w:w="1881"/>
          </w:tcPr>
          <w:p>
            <w:r>
              <w:rPr>
                <w:sz w:val="18"/>
              </w:rPr>
              <w:t>0</w:t>
            </w:r>
          </w:p>
        </w:tc>
      </w:tr>
    </w:tbl>
    <w:p/>
    <w:p>
      <w:pPr>
        <w:pStyle w:val="Heading3"/>
      </w:pPr>
      <w:r>
        <w:rPr>
          <w:color w:val="1E88E5"/>
          <w:sz w:val="22"/>
        </w:rPr>
        <w:t>Dependências Críticas Destacadas</w:t>
      </w:r>
    </w:p>
    <w:p>
      <w:pPr>
        <w:pStyle w:val="ListBullet"/>
        <w:spacing w:after="40"/>
      </w:pPr>
      <w:r>
        <w:rPr>
          <w:b/>
          <w:i w:val="0"/>
          <w:sz w:val="20"/>
        </w:rPr>
        <w:t>CB-01 → CB-02 → Kick-off:</w:t>
      </w:r>
      <w:r>
        <w:rPr>
          <w:b w:val="0"/>
          <w:i w:val="0"/>
          <w:sz w:val="20"/>
        </w:rPr>
        <w:t xml:space="preserve"> Corrente tripla de bloqueio. Atraso de 1 dia no CB-01 empurra todo o projeto 1 dia para frente.</w:t>
      </w:r>
    </w:p>
    <w:p>
      <w:pPr>
        <w:pStyle w:val="ListBullet"/>
        <w:spacing w:after="40"/>
      </w:pPr>
      <w:r>
        <w:rPr>
          <w:b/>
          <w:i w:val="0"/>
          <w:sz w:val="20"/>
        </w:rPr>
        <w:t>ERF aprovado → início do desenvolvimento:</w:t>
      </w:r>
      <w:r>
        <w:rPr>
          <w:b w:val="0"/>
          <w:i w:val="0"/>
          <w:sz w:val="20"/>
        </w:rPr>
        <w:t xml:space="preserve"> Nenhuma sprint pode ser iniciada sem o escopo congelado (M-05). Risco de partida tardia da NBS.</w:t>
      </w:r>
    </w:p>
    <w:p>
      <w:pPr>
        <w:pStyle w:val="ListBullet"/>
        <w:spacing w:after="40"/>
      </w:pPr>
      <w:r>
        <w:rPr>
          <w:b/>
          <w:i w:val="0"/>
          <w:sz w:val="20"/>
        </w:rPr>
        <w:t>Sprint 1 → Sprint 2 → Integração:</w:t>
      </w:r>
      <w:r>
        <w:rPr>
          <w:b w:val="0"/>
          <w:i w:val="0"/>
          <w:sz w:val="20"/>
        </w:rPr>
        <w:t xml:space="preserve"> Dependência sequencial dentro do desenvolvimento. A integração só pode iniciar após entrega das sprints.</w:t>
      </w:r>
    </w:p>
    <w:p>
      <w:pPr>
        <w:pStyle w:val="ListBullet"/>
        <w:spacing w:after="40"/>
      </w:pPr>
      <w:r>
        <w:rPr>
          <w:b/>
          <w:i w:val="0"/>
          <w:sz w:val="20"/>
        </w:rPr>
        <w:t>UAT → Correção → Reteste → Go/No-Go:</w:t>
      </w:r>
      <w:r>
        <w:rPr>
          <w:b w:val="0"/>
          <w:i w:val="0"/>
          <w:sz w:val="20"/>
        </w:rPr>
        <w:t xml:space="preserve"> Ciclo de qualidade não paralelizável. Disponibilidade de 50% das equipes usuárias estende este ciclo.</w:t>
      </w:r>
    </w:p>
    <w:p>
      <w:pPr>
        <w:pStyle w:val="ListBullet"/>
        <w:spacing w:after="40"/>
      </w:pPr>
      <w:r>
        <w:rPr>
          <w:b/>
          <w:i w:val="0"/>
          <w:sz w:val="20"/>
        </w:rPr>
        <w:t>Go/No-Go → Deploy → Go-live:</w:t>
      </w:r>
      <w:r>
        <w:rPr>
          <w:b w:val="0"/>
          <w:i w:val="0"/>
          <w:sz w:val="20"/>
        </w:rPr>
        <w:t xml:space="preserve"> Sequência final de 3 dias sem float. Qualquer impedimento técnico ou decisório nesse período cancela o go-live na data alvo.</w:t>
      </w:r>
    </w:p>
    <w:p>
      <w:pPr>
        <w:pStyle w:val="Heading2"/>
      </w:pPr>
      <w:r>
        <w:rPr>
          <w:color w:val="1565C0"/>
          <w:sz w:val="26"/>
        </w:rPr>
        <w:t>6. Plano de Fases Detalhado</w:t>
      </w:r>
    </w:p>
    <w:p>
      <w:pPr>
        <w:pStyle w:val="Heading3"/>
      </w:pPr>
      <w:r>
        <w:rPr>
          <w:color w:val="1E88E5"/>
          <w:sz w:val="22"/>
        </w:rPr>
        <w:t>FASE 0 — Sanação de Condições Bloqueantes</w:t>
      </w:r>
    </w:p>
    <w:p>
      <w:pPr>
        <w:spacing w:after="80"/>
      </w:pPr>
      <w:r>
        <w:rPr>
          <w:b/>
          <w:i w:val="0"/>
          <w:sz w:val="20"/>
        </w:rPr>
        <w:t>Período:</w:t>
      </w:r>
      <w:r>
        <w:rPr>
          <w:b w:val="0"/>
          <w:i w:val="0"/>
          <w:sz w:val="20"/>
        </w:rPr>
        <w:t xml:space="preserve"> 2026-05-15 a 2026-05-30</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Mapeamento de candidatos a sponsor</w:t>
            </w:r>
          </w:p>
        </w:tc>
        <w:tc>
          <w:tcPr>
            <w:tcW w:type="dxa" w:w="1176"/>
          </w:tcPr>
          <w:p>
            <w:r>
              <w:rPr>
                <w:sz w:val="18"/>
              </w:rPr>
              <w:t>15/05</w:t>
            </w:r>
          </w:p>
        </w:tc>
        <w:tc>
          <w:tcPr>
            <w:tcW w:type="dxa" w:w="1176"/>
          </w:tcPr>
          <w:p>
            <w:r>
              <w:rPr>
                <w:sz w:val="18"/>
              </w:rPr>
              <w:t>19/05</w:t>
            </w:r>
          </w:p>
        </w:tc>
        <w:tc>
          <w:tcPr>
            <w:tcW w:type="dxa" w:w="1176"/>
          </w:tcPr>
          <w:p>
            <w:r>
              <w:rPr>
                <w:sz w:val="18"/>
              </w:rPr>
              <w:t>3d</w:t>
            </w:r>
          </w:p>
        </w:tc>
        <w:tc>
          <w:tcPr>
            <w:tcW w:type="dxa" w:w="1176"/>
          </w:tcPr>
          <w:p>
            <w:r>
              <w:rPr>
                <w:sz w:val="18"/>
              </w:rPr>
              <w:t>—</w:t>
            </w:r>
          </w:p>
        </w:tc>
        <w:tc>
          <w:tcPr>
            <w:tcW w:type="dxa" w:w="1176"/>
          </w:tcPr>
          <w:p>
            <w:r>
              <w:rPr>
                <w:sz w:val="18"/>
              </w:rPr>
              <w:t>GAB-PMO</w:t>
            </w:r>
          </w:p>
        </w:tc>
        <w:tc>
          <w:tcPr>
            <w:tcW w:type="dxa" w:w="1176"/>
          </w:tcPr>
          <w:p>
            <w:r>
              <w:rPr>
                <w:sz w:val="18"/>
              </w:rPr>
              <w:t>Lista de candidatos</w:t>
            </w:r>
          </w:p>
        </w:tc>
      </w:tr>
      <w:tr>
        <w:tc>
          <w:tcPr>
            <w:tcW w:type="dxa" w:w="1176"/>
          </w:tcPr>
          <w:p>
            <w:r>
              <w:rPr>
                <w:sz w:val="18"/>
              </w:rPr>
              <w:t>2</w:t>
            </w:r>
          </w:p>
        </w:tc>
        <w:tc>
          <w:tcPr>
            <w:tcW w:type="dxa" w:w="1176"/>
          </w:tcPr>
          <w:p>
            <w:r>
              <w:rPr>
                <w:sz w:val="18"/>
              </w:rPr>
              <w:t>Apresentação do projeto ao sponsor candidato</w:t>
            </w:r>
          </w:p>
        </w:tc>
        <w:tc>
          <w:tcPr>
            <w:tcW w:type="dxa" w:w="1176"/>
          </w:tcPr>
          <w:p>
            <w:r>
              <w:rPr>
                <w:sz w:val="18"/>
              </w:rPr>
              <w:t>20/05</w:t>
            </w:r>
          </w:p>
        </w:tc>
        <w:tc>
          <w:tcPr>
            <w:tcW w:type="dxa" w:w="1176"/>
          </w:tcPr>
          <w:p>
            <w:r>
              <w:rPr>
                <w:sz w:val="18"/>
              </w:rPr>
              <w:t>21/05</w:t>
            </w:r>
          </w:p>
        </w:tc>
        <w:tc>
          <w:tcPr>
            <w:tcW w:type="dxa" w:w="1176"/>
          </w:tcPr>
          <w:p>
            <w:r>
              <w:rPr>
                <w:sz w:val="18"/>
              </w:rPr>
              <w:t>2d</w:t>
            </w:r>
          </w:p>
        </w:tc>
        <w:tc>
          <w:tcPr>
            <w:tcW w:type="dxa" w:w="1176"/>
          </w:tcPr>
          <w:p>
            <w:r>
              <w:rPr>
                <w:sz w:val="18"/>
              </w:rPr>
              <w:t>Ativ. 1</w:t>
            </w:r>
          </w:p>
        </w:tc>
        <w:tc>
          <w:tcPr>
            <w:tcW w:type="dxa" w:w="1176"/>
          </w:tcPr>
          <w:p>
            <w:r>
              <w:rPr>
                <w:sz w:val="18"/>
              </w:rPr>
              <w:t>GAB-PMO</w:t>
            </w:r>
          </w:p>
        </w:tc>
        <w:tc>
          <w:tcPr>
            <w:tcW w:type="dxa" w:w="1176"/>
          </w:tcPr>
          <w:p>
            <w:r>
              <w:rPr>
                <w:sz w:val="18"/>
              </w:rPr>
              <w:t>Apresentação realizada</w:t>
            </w:r>
          </w:p>
        </w:tc>
      </w:tr>
      <w:tr>
        <w:tc>
          <w:tcPr>
            <w:tcW w:type="dxa" w:w="1176"/>
          </w:tcPr>
          <w:p>
            <w:r>
              <w:rPr>
                <w:sz w:val="18"/>
              </w:rPr>
              <w:t>3</w:t>
            </w:r>
          </w:p>
        </w:tc>
        <w:tc>
          <w:tcPr>
            <w:tcW w:type="dxa" w:w="1176"/>
          </w:tcPr>
          <w:p>
            <w:r>
              <w:rPr>
                <w:sz w:val="18"/>
              </w:rPr>
              <w:t>Aceite e assinatura do TAP pelo sponsor</w:t>
            </w:r>
          </w:p>
        </w:tc>
        <w:tc>
          <w:tcPr>
            <w:tcW w:type="dxa" w:w="1176"/>
          </w:tcPr>
          <w:p>
            <w:r>
              <w:rPr>
                <w:sz w:val="18"/>
              </w:rPr>
              <w:t>22/05</w:t>
            </w:r>
          </w:p>
        </w:tc>
        <w:tc>
          <w:tcPr>
            <w:tcW w:type="dxa" w:w="1176"/>
          </w:tcPr>
          <w:p>
            <w:r>
              <w:rPr>
                <w:sz w:val="18"/>
              </w:rPr>
              <w:t>25/05</w:t>
            </w:r>
          </w:p>
        </w:tc>
        <w:tc>
          <w:tcPr>
            <w:tcW w:type="dxa" w:w="1176"/>
          </w:tcPr>
          <w:p>
            <w:r>
              <w:rPr>
                <w:sz w:val="18"/>
              </w:rPr>
              <w:t>2d</w:t>
            </w:r>
          </w:p>
        </w:tc>
        <w:tc>
          <w:tcPr>
            <w:tcW w:type="dxa" w:w="1176"/>
          </w:tcPr>
          <w:p>
            <w:r>
              <w:rPr>
                <w:sz w:val="18"/>
              </w:rPr>
              <w:t>Ativ. 2</w:t>
            </w:r>
          </w:p>
        </w:tc>
        <w:tc>
          <w:tcPr>
            <w:tcW w:type="dxa" w:w="1176"/>
          </w:tcPr>
          <w:p>
            <w:r>
              <w:rPr>
                <w:sz w:val="18"/>
              </w:rPr>
              <w:t>GAB-GESTOR</w:t>
            </w:r>
          </w:p>
        </w:tc>
        <w:tc>
          <w:tcPr>
            <w:tcW w:type="dxa" w:w="1176"/>
          </w:tcPr>
          <w:p>
            <w:r>
              <w:rPr>
                <w:sz w:val="18"/>
              </w:rPr>
              <w:t>TAP assinado (M-01)</w:t>
            </w:r>
          </w:p>
        </w:tc>
      </w:tr>
      <w:tr>
        <w:tc>
          <w:tcPr>
            <w:tcW w:type="dxa" w:w="1176"/>
          </w:tcPr>
          <w:p>
            <w:r>
              <w:rPr>
                <w:sz w:val="18"/>
              </w:rPr>
              <w:t>4</w:t>
            </w:r>
          </w:p>
        </w:tc>
        <w:tc>
          <w:tcPr>
            <w:tcW w:type="dxa" w:w="1176"/>
          </w:tcPr>
          <w:p>
            <w:r>
              <w:rPr>
                <w:sz w:val="18"/>
              </w:rPr>
              <w:t>Comunicação interna da designação</w:t>
            </w:r>
          </w:p>
        </w:tc>
        <w:tc>
          <w:tcPr>
            <w:tcW w:type="dxa" w:w="1176"/>
          </w:tcPr>
          <w:p>
            <w:r>
              <w:rPr>
                <w:sz w:val="18"/>
              </w:rPr>
              <w:t>25/05</w:t>
            </w:r>
          </w:p>
        </w:tc>
        <w:tc>
          <w:tcPr>
            <w:tcW w:type="dxa" w:w="1176"/>
          </w:tcPr>
          <w:p>
            <w:r>
              <w:rPr>
                <w:sz w:val="18"/>
              </w:rPr>
              <w:t>25/05</w:t>
            </w:r>
          </w:p>
        </w:tc>
        <w:tc>
          <w:tcPr>
            <w:tcW w:type="dxa" w:w="1176"/>
          </w:tcPr>
          <w:p>
            <w:r>
              <w:rPr>
                <w:sz w:val="18"/>
              </w:rPr>
              <w:t>1d</w:t>
            </w:r>
          </w:p>
        </w:tc>
        <w:tc>
          <w:tcPr>
            <w:tcW w:type="dxa" w:w="1176"/>
          </w:tcPr>
          <w:p>
            <w:r>
              <w:rPr>
                <w:sz w:val="18"/>
              </w:rPr>
              <w:t>Ativ. 3</w:t>
            </w:r>
          </w:p>
        </w:tc>
        <w:tc>
          <w:tcPr>
            <w:tcW w:type="dxa" w:w="1176"/>
          </w:tcPr>
          <w:p>
            <w:r>
              <w:rPr>
                <w:sz w:val="18"/>
              </w:rPr>
              <w:t>GAB-PMO</w:t>
            </w:r>
          </w:p>
        </w:tc>
        <w:tc>
          <w:tcPr>
            <w:tcW w:type="dxa" w:w="1176"/>
          </w:tcPr>
          <w:p>
            <w:r>
              <w:rPr>
                <w:sz w:val="18"/>
              </w:rPr>
              <w:t>E-mail/comunicado formal</w:t>
            </w:r>
          </w:p>
        </w:tc>
      </w:tr>
      <w:tr>
        <w:tc>
          <w:tcPr>
            <w:tcW w:type="dxa" w:w="1176"/>
          </w:tcPr>
          <w:p>
            <w:r>
              <w:rPr>
                <w:sz w:val="18"/>
              </w:rPr>
              <w:t>5</w:t>
            </w:r>
          </w:p>
        </w:tc>
        <w:tc>
          <w:tcPr>
            <w:tcW w:type="dxa" w:w="1176"/>
          </w:tcPr>
          <w:p>
            <w:r>
              <w:rPr>
                <w:sz w:val="18"/>
              </w:rPr>
              <w:t>Solicitação dos documentos contratuais NBS</w:t>
            </w:r>
          </w:p>
        </w:tc>
        <w:tc>
          <w:tcPr>
            <w:tcW w:type="dxa" w:w="1176"/>
          </w:tcPr>
          <w:p>
            <w:r>
              <w:rPr>
                <w:sz w:val="18"/>
              </w:rPr>
              <w:t>22/05</w:t>
            </w:r>
          </w:p>
        </w:tc>
        <w:tc>
          <w:tcPr>
            <w:tcW w:type="dxa" w:w="1176"/>
          </w:tcPr>
          <w:p>
            <w:r>
              <w:rPr>
                <w:sz w:val="18"/>
              </w:rPr>
              <w:t>22/05</w:t>
            </w:r>
          </w:p>
        </w:tc>
        <w:tc>
          <w:tcPr>
            <w:tcW w:type="dxa" w:w="1176"/>
          </w:tcPr>
          <w:p>
            <w:r>
              <w:rPr>
                <w:sz w:val="18"/>
              </w:rPr>
              <w:t>1d</w:t>
            </w:r>
          </w:p>
        </w:tc>
        <w:tc>
          <w:tcPr>
            <w:tcW w:type="dxa" w:w="1176"/>
          </w:tcPr>
          <w:p>
            <w:r>
              <w:rPr>
                <w:sz w:val="18"/>
              </w:rPr>
              <w:t>Ativ. 3*</w:t>
            </w:r>
          </w:p>
        </w:tc>
        <w:tc>
          <w:tcPr>
            <w:tcW w:type="dxa" w:w="1176"/>
          </w:tcPr>
          <w:p>
            <w:r>
              <w:rPr>
                <w:sz w:val="18"/>
              </w:rPr>
              <w:t>GAB-PMO</w:t>
            </w:r>
          </w:p>
        </w:tc>
        <w:tc>
          <w:tcPr>
            <w:tcW w:type="dxa" w:w="1176"/>
          </w:tcPr>
          <w:p>
            <w:r>
              <w:rPr>
                <w:sz w:val="18"/>
              </w:rPr>
              <w:t>Solicitação formal enviada</w:t>
            </w:r>
          </w:p>
        </w:tc>
      </w:tr>
      <w:tr>
        <w:tc>
          <w:tcPr>
            <w:tcW w:type="dxa" w:w="1176"/>
          </w:tcPr>
          <w:p>
            <w:r>
              <w:rPr>
                <w:sz w:val="18"/>
              </w:rPr>
              <w:t>6</w:t>
            </w:r>
          </w:p>
        </w:tc>
        <w:tc>
          <w:tcPr>
            <w:tcW w:type="dxa" w:w="1176"/>
          </w:tcPr>
          <w:p>
            <w:r>
              <w:rPr>
                <w:sz w:val="18"/>
              </w:rPr>
              <w:t>Análise jurídica do acordo NBS</w:t>
            </w:r>
          </w:p>
        </w:tc>
        <w:tc>
          <w:tcPr>
            <w:tcW w:type="dxa" w:w="1176"/>
          </w:tcPr>
          <w:p>
            <w:r>
              <w:rPr>
                <w:sz w:val="18"/>
              </w:rPr>
              <w:t>23/05</w:t>
            </w:r>
          </w:p>
        </w:tc>
        <w:tc>
          <w:tcPr>
            <w:tcW w:type="dxa" w:w="1176"/>
          </w:tcPr>
          <w:p>
            <w:r>
              <w:rPr>
                <w:sz w:val="18"/>
              </w:rPr>
              <w:t>27/05</w:t>
            </w:r>
          </w:p>
        </w:tc>
        <w:tc>
          <w:tcPr>
            <w:tcW w:type="dxa" w:w="1176"/>
          </w:tcPr>
          <w:p>
            <w:r>
              <w:rPr>
                <w:sz w:val="18"/>
              </w:rPr>
              <w:t>3d</w:t>
            </w:r>
          </w:p>
        </w:tc>
        <w:tc>
          <w:tcPr>
            <w:tcW w:type="dxa" w:w="1176"/>
          </w:tcPr>
          <w:p>
            <w:r>
              <w:rPr>
                <w:sz w:val="18"/>
              </w:rPr>
              <w:t>Ativ. 5</w:t>
            </w:r>
          </w:p>
        </w:tc>
        <w:tc>
          <w:tcPr>
            <w:tcW w:type="dxa" w:w="1176"/>
          </w:tcPr>
          <w:p>
            <w:r>
              <w:rPr>
                <w:sz w:val="18"/>
              </w:rPr>
              <w:t>GAB-JUR</w:t>
            </w:r>
          </w:p>
        </w:tc>
        <w:tc>
          <w:tcPr>
            <w:tcW w:type="dxa" w:w="1176"/>
          </w:tcPr>
          <w:p>
            <w:r>
              <w:rPr>
                <w:sz w:val="18"/>
              </w:rPr>
              <w:t>Parecer jurídico</w:t>
            </w:r>
          </w:p>
        </w:tc>
      </w:tr>
      <w:tr>
        <w:tc>
          <w:tcPr>
            <w:tcW w:type="dxa" w:w="1176"/>
          </w:tcPr>
          <w:p>
            <w:r>
              <w:rPr>
                <w:sz w:val="18"/>
              </w:rPr>
              <w:t>7</w:t>
            </w:r>
          </w:p>
        </w:tc>
        <w:tc>
          <w:tcPr>
            <w:tcW w:type="dxa" w:w="1176"/>
          </w:tcPr>
          <w:p>
            <w:r>
              <w:rPr>
                <w:sz w:val="18"/>
              </w:rPr>
              <w:t>Checklist obrigações NBS vs. escopo</w:t>
            </w:r>
          </w:p>
        </w:tc>
        <w:tc>
          <w:tcPr>
            <w:tcW w:type="dxa" w:w="1176"/>
          </w:tcPr>
          <w:p>
            <w:r>
              <w:rPr>
                <w:sz w:val="18"/>
              </w:rPr>
              <w:t>26/05</w:t>
            </w:r>
          </w:p>
        </w:tc>
        <w:tc>
          <w:tcPr>
            <w:tcW w:type="dxa" w:w="1176"/>
          </w:tcPr>
          <w:p>
            <w:r>
              <w:rPr>
                <w:sz w:val="18"/>
              </w:rPr>
              <w:t>28/05</w:t>
            </w:r>
          </w:p>
        </w:tc>
        <w:tc>
          <w:tcPr>
            <w:tcW w:type="dxa" w:w="1176"/>
          </w:tcPr>
          <w:p>
            <w:r>
              <w:rPr>
                <w:sz w:val="18"/>
              </w:rPr>
              <w:t>2d</w:t>
            </w:r>
          </w:p>
        </w:tc>
        <w:tc>
          <w:tcPr>
            <w:tcW w:type="dxa" w:w="1176"/>
          </w:tcPr>
          <w:p>
            <w:r>
              <w:rPr>
                <w:sz w:val="18"/>
              </w:rPr>
              <w:t>Ativ. 6</w:t>
            </w:r>
          </w:p>
        </w:tc>
        <w:tc>
          <w:tcPr>
            <w:tcW w:type="dxa" w:w="1176"/>
          </w:tcPr>
          <w:p>
            <w:r>
              <w:rPr>
                <w:sz w:val="18"/>
              </w:rPr>
              <w:t>GAB-PMO</w:t>
            </w:r>
          </w:p>
        </w:tc>
        <w:tc>
          <w:tcPr>
            <w:tcW w:type="dxa" w:w="1176"/>
          </w:tcPr>
          <w:p>
            <w:r>
              <w:rPr>
                <w:sz w:val="18"/>
              </w:rPr>
              <w:t>Checklist preenchido</w:t>
            </w:r>
          </w:p>
        </w:tc>
      </w:tr>
      <w:tr>
        <w:tc>
          <w:tcPr>
            <w:tcW w:type="dxa" w:w="1176"/>
          </w:tcPr>
          <w:p>
            <w:r>
              <w:rPr>
                <w:sz w:val="18"/>
              </w:rPr>
              <w:t>8</w:t>
            </w:r>
          </w:p>
        </w:tc>
        <w:tc>
          <w:tcPr>
            <w:tcW w:type="dxa" w:w="1176"/>
          </w:tcPr>
          <w:p>
            <w:r>
              <w:rPr>
                <w:sz w:val="18"/>
              </w:rPr>
              <w:t>Validação e assinatura do termo CB-02</w:t>
            </w:r>
          </w:p>
        </w:tc>
        <w:tc>
          <w:tcPr>
            <w:tcW w:type="dxa" w:w="1176"/>
          </w:tcPr>
          <w:p>
            <w:r>
              <w:rPr>
                <w:sz w:val="18"/>
              </w:rPr>
              <w:t>29/05</w:t>
            </w:r>
          </w:p>
        </w:tc>
        <w:tc>
          <w:tcPr>
            <w:tcW w:type="dxa" w:w="1176"/>
          </w:tcPr>
          <w:p>
            <w:r>
              <w:rPr>
                <w:sz w:val="18"/>
              </w:rPr>
              <w:t>30/05</w:t>
            </w:r>
          </w:p>
        </w:tc>
        <w:tc>
          <w:tcPr>
            <w:tcW w:type="dxa" w:w="1176"/>
          </w:tcPr>
          <w:p>
            <w:r>
              <w:rPr>
                <w:sz w:val="18"/>
              </w:rPr>
              <w:t>2d</w:t>
            </w:r>
          </w:p>
        </w:tc>
        <w:tc>
          <w:tcPr>
            <w:tcW w:type="dxa" w:w="1176"/>
          </w:tcPr>
          <w:p>
            <w:r>
              <w:rPr>
                <w:sz w:val="18"/>
              </w:rPr>
              <w:t>Ativ. 7</w:t>
            </w:r>
          </w:p>
        </w:tc>
        <w:tc>
          <w:tcPr>
            <w:tcW w:type="dxa" w:w="1176"/>
          </w:tcPr>
          <w:p>
            <w:r>
              <w:rPr>
                <w:sz w:val="18"/>
              </w:rPr>
              <w:t>GAB-GESTOR</w:t>
            </w:r>
          </w:p>
        </w:tc>
        <w:tc>
          <w:tcPr>
            <w:tcW w:type="dxa" w:w="1176"/>
          </w:tcPr>
          <w:p>
            <w:r>
              <w:rPr>
                <w:sz w:val="18"/>
              </w:rPr>
              <w:t>Termo CB-02 assinado (M-02)</w:t>
            </w:r>
          </w:p>
        </w:tc>
      </w:tr>
    </w:tbl>
    <w:p/>
    <w:p>
      <w:pPr>
        <w:spacing w:after="80"/>
        <w:ind w:left="576"/>
      </w:pPr>
      <w:r>
        <w:rPr>
          <w:b w:val="0"/>
          <w:i/>
          <w:color w:val="374751"/>
          <w:sz w:val="20"/>
        </w:rPr>
        <w:t>*Atividade 5 pode iniciar em paralelo após M-01.</w:t>
      </w:r>
    </w:p>
    <w:p>
      <w:pPr>
        <w:spacing w:after="80"/>
      </w:pPr>
      <w:r>
        <w:rPr>
          <w:b/>
          <w:i w:val="0"/>
          <w:sz w:val="20"/>
        </w:rPr>
        <w:t>Entregáveis da Fase 0:</w:t>
      </w:r>
    </w:p>
    <w:p>
      <w:pPr>
        <w:pStyle w:val="ListBullet"/>
        <w:spacing w:after="40"/>
      </w:pPr>
      <w:r>
        <w:rPr>
          <w:b w:val="0"/>
          <w:i w:val="0"/>
          <w:sz w:val="20"/>
        </w:rPr>
        <w:t>TAP assinado com sponsor designado</w:t>
      </w:r>
    </w:p>
    <w:p>
      <w:pPr>
        <w:pStyle w:val="ListBullet"/>
        <w:spacing w:after="40"/>
      </w:pPr>
      <w:r>
        <w:rPr>
          <w:b w:val="0"/>
          <w:i w:val="0"/>
          <w:sz w:val="20"/>
        </w:rPr>
        <w:t>Termo de verificação documental do acordo NBS</w:t>
      </w:r>
    </w:p>
    <w:p>
      <w:pPr>
        <w:pStyle w:val="ListBullet"/>
        <w:spacing w:after="40"/>
      </w:pPr>
      <w:r>
        <w:rPr>
          <w:b w:val="0"/>
          <w:i w:val="0"/>
          <w:sz w:val="20"/>
        </w:rPr>
        <w:t>Ambas as condições bloqueantes formalmente sanadas</w:t>
      </w:r>
    </w:p>
    <w:p>
      <w:pPr>
        <w:spacing w:after="80"/>
      </w:pPr>
      <w:r>
        <w:rPr>
          <w:b/>
          <w:i w:val="0"/>
          <w:sz w:val="20"/>
        </w:rPr>
        <w:t>Critério de saída:</w:t>
      </w:r>
      <w:r>
        <w:rPr>
          <w:b w:val="0"/>
          <w:i w:val="0"/>
          <w:sz w:val="20"/>
        </w:rPr>
        <w:t xml:space="preserve"> M-01 e M-02 concluídos. Sem isso, Fase 1 não inicia.</w:t>
      </w:r>
    </w:p>
    <w:p>
      <w:pPr>
        <w:pStyle w:val="Heading3"/>
      </w:pPr>
      <w:r>
        <w:rPr>
          <w:color w:val="1E88E5"/>
          <w:sz w:val="22"/>
        </w:rPr>
        <w:t>FASE 1 — Kick-off e Alinhamento com NBS</w:t>
      </w:r>
    </w:p>
    <w:p>
      <w:pPr>
        <w:spacing w:after="80"/>
      </w:pPr>
      <w:r>
        <w:rPr>
          <w:b/>
          <w:i w:val="0"/>
          <w:sz w:val="20"/>
        </w:rPr>
        <w:t>Período:</w:t>
      </w:r>
      <w:r>
        <w:rPr>
          <w:b w:val="0"/>
          <w:i w:val="0"/>
          <w:sz w:val="20"/>
        </w:rPr>
        <w:t xml:space="preserve"> 2026-06-01 a 2026-06-18</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Elaboração de pauta e agenda do kick-off</w:t>
            </w:r>
          </w:p>
        </w:tc>
        <w:tc>
          <w:tcPr>
            <w:tcW w:type="dxa" w:w="1176"/>
          </w:tcPr>
          <w:p>
            <w:r>
              <w:rPr>
                <w:sz w:val="18"/>
              </w:rPr>
              <w:t>01/06</w:t>
            </w:r>
          </w:p>
        </w:tc>
        <w:tc>
          <w:tcPr>
            <w:tcW w:type="dxa" w:w="1176"/>
          </w:tcPr>
          <w:p>
            <w:r>
              <w:rPr>
                <w:sz w:val="18"/>
              </w:rPr>
              <w:t>02/06</w:t>
            </w:r>
          </w:p>
        </w:tc>
        <w:tc>
          <w:tcPr>
            <w:tcW w:type="dxa" w:w="1176"/>
          </w:tcPr>
          <w:p>
            <w:r>
              <w:rPr>
                <w:sz w:val="18"/>
              </w:rPr>
              <w:t>2d</w:t>
            </w:r>
          </w:p>
        </w:tc>
        <w:tc>
          <w:tcPr>
            <w:tcW w:type="dxa" w:w="1176"/>
          </w:tcPr>
          <w:p>
            <w:r>
              <w:rPr>
                <w:sz w:val="18"/>
              </w:rPr>
              <w:t>M-02</w:t>
            </w:r>
          </w:p>
        </w:tc>
        <w:tc>
          <w:tcPr>
            <w:tcW w:type="dxa" w:w="1176"/>
          </w:tcPr>
          <w:p>
            <w:r>
              <w:rPr>
                <w:sz w:val="18"/>
              </w:rPr>
              <w:t>GAB-PMO</w:t>
            </w:r>
          </w:p>
        </w:tc>
        <w:tc>
          <w:tcPr>
            <w:tcW w:type="dxa" w:w="1176"/>
          </w:tcPr>
          <w:p>
            <w:r>
              <w:rPr>
                <w:sz w:val="18"/>
              </w:rPr>
              <w:t>Agenda oficial</w:t>
            </w:r>
          </w:p>
        </w:tc>
      </w:tr>
      <w:tr>
        <w:tc>
          <w:tcPr>
            <w:tcW w:type="dxa" w:w="1176"/>
          </w:tcPr>
          <w:p>
            <w:r>
              <w:rPr>
                <w:sz w:val="18"/>
              </w:rPr>
              <w:t>2</w:t>
            </w:r>
          </w:p>
        </w:tc>
        <w:tc>
          <w:tcPr>
            <w:tcW w:type="dxa" w:w="1176"/>
          </w:tcPr>
          <w:p>
            <w:r>
              <w:rPr>
                <w:sz w:val="18"/>
              </w:rPr>
              <w:t>Convocação e confirmação de participantes</w:t>
            </w:r>
          </w:p>
        </w:tc>
        <w:tc>
          <w:tcPr>
            <w:tcW w:type="dxa" w:w="1176"/>
          </w:tcPr>
          <w:p>
            <w:r>
              <w:rPr>
                <w:sz w:val="18"/>
              </w:rPr>
              <w:t>01/06</w:t>
            </w:r>
          </w:p>
        </w:tc>
        <w:tc>
          <w:tcPr>
            <w:tcW w:type="dxa" w:w="1176"/>
          </w:tcPr>
          <w:p>
            <w:r>
              <w:rPr>
                <w:sz w:val="18"/>
              </w:rPr>
              <w:t>01/06</w:t>
            </w:r>
          </w:p>
        </w:tc>
        <w:tc>
          <w:tcPr>
            <w:tcW w:type="dxa" w:w="1176"/>
          </w:tcPr>
          <w:p>
            <w:r>
              <w:rPr>
                <w:sz w:val="18"/>
              </w:rPr>
              <w:t>1d</w:t>
            </w:r>
          </w:p>
        </w:tc>
        <w:tc>
          <w:tcPr>
            <w:tcW w:type="dxa" w:w="1176"/>
          </w:tcPr>
          <w:p>
            <w:r>
              <w:rPr>
                <w:sz w:val="18"/>
              </w:rPr>
              <w:t>M-02</w:t>
            </w:r>
          </w:p>
        </w:tc>
        <w:tc>
          <w:tcPr>
            <w:tcW w:type="dxa" w:w="1176"/>
          </w:tcPr>
          <w:p>
            <w:r>
              <w:rPr>
                <w:sz w:val="18"/>
              </w:rPr>
              <w:t>GAB-PMO</w:t>
            </w:r>
          </w:p>
        </w:tc>
        <w:tc>
          <w:tcPr>
            <w:tcW w:type="dxa" w:w="1176"/>
          </w:tcPr>
          <w:p>
            <w:r>
              <w:rPr>
                <w:sz w:val="18"/>
              </w:rPr>
              <w:t>Lista de confirmados</w:t>
            </w:r>
          </w:p>
        </w:tc>
      </w:tr>
      <w:tr>
        <w:tc>
          <w:tcPr>
            <w:tcW w:type="dxa" w:w="1176"/>
          </w:tcPr>
          <w:p>
            <w:r>
              <w:rPr>
                <w:sz w:val="18"/>
              </w:rPr>
              <w:t>3</w:t>
            </w:r>
          </w:p>
        </w:tc>
        <w:tc>
          <w:tcPr>
            <w:tcW w:type="dxa" w:w="1176"/>
          </w:tcPr>
          <w:p>
            <w:r>
              <w:rPr>
                <w:sz w:val="18"/>
              </w:rPr>
              <w:t>Elaboração dos materiais de apresentação</w:t>
            </w:r>
          </w:p>
        </w:tc>
        <w:tc>
          <w:tcPr>
            <w:tcW w:type="dxa" w:w="1176"/>
          </w:tcPr>
          <w:p>
            <w:r>
              <w:rPr>
                <w:sz w:val="18"/>
              </w:rPr>
              <w:t>01/06</w:t>
            </w:r>
          </w:p>
        </w:tc>
        <w:tc>
          <w:tcPr>
            <w:tcW w:type="dxa" w:w="1176"/>
          </w:tcPr>
          <w:p>
            <w:r>
              <w:rPr>
                <w:sz w:val="18"/>
              </w:rPr>
              <w:t>04/06</w:t>
            </w:r>
          </w:p>
        </w:tc>
        <w:tc>
          <w:tcPr>
            <w:tcW w:type="dxa" w:w="1176"/>
          </w:tcPr>
          <w:p>
            <w:r>
              <w:rPr>
                <w:sz w:val="18"/>
              </w:rPr>
              <w:t>3d</w:t>
            </w:r>
          </w:p>
        </w:tc>
        <w:tc>
          <w:tcPr>
            <w:tcW w:type="dxa" w:w="1176"/>
          </w:tcPr>
          <w:p>
            <w:r>
              <w:rPr>
                <w:sz w:val="18"/>
              </w:rPr>
              <w:t>M-02</w:t>
            </w:r>
          </w:p>
        </w:tc>
        <w:tc>
          <w:tcPr>
            <w:tcW w:type="dxa" w:w="1176"/>
          </w:tcPr>
          <w:p>
            <w:r>
              <w:rPr>
                <w:sz w:val="18"/>
              </w:rPr>
              <w:t>GAB-PMO</w:t>
            </w:r>
          </w:p>
        </w:tc>
        <w:tc>
          <w:tcPr>
            <w:tcW w:type="dxa" w:w="1176"/>
          </w:tcPr>
          <w:p>
            <w:r>
              <w:rPr>
                <w:sz w:val="18"/>
              </w:rPr>
              <w:t>Deck de apresentação</w:t>
            </w:r>
          </w:p>
        </w:tc>
      </w:tr>
      <w:tr>
        <w:tc>
          <w:tcPr>
            <w:tcW w:type="dxa" w:w="1176"/>
          </w:tcPr>
          <w:p>
            <w:r>
              <w:rPr>
                <w:sz w:val="18"/>
              </w:rPr>
              <w:t>4</w:t>
            </w:r>
          </w:p>
        </w:tc>
        <w:tc>
          <w:tcPr>
            <w:tcW w:type="dxa" w:w="1176"/>
          </w:tcPr>
          <w:p>
            <w:r>
              <w:rPr>
                <w:sz w:val="18"/>
              </w:rPr>
              <w:t>Reunião de Kick-off</w:t>
            </w:r>
          </w:p>
        </w:tc>
        <w:tc>
          <w:tcPr>
            <w:tcW w:type="dxa" w:w="1176"/>
          </w:tcPr>
          <w:p>
            <w:r>
              <w:rPr>
                <w:sz w:val="18"/>
              </w:rPr>
              <w:t>05/06</w:t>
            </w:r>
          </w:p>
        </w:tc>
        <w:tc>
          <w:tcPr>
            <w:tcW w:type="dxa" w:w="1176"/>
          </w:tcPr>
          <w:p>
            <w:r>
              <w:rPr>
                <w:sz w:val="18"/>
              </w:rPr>
              <w:t>05/06</w:t>
            </w:r>
          </w:p>
        </w:tc>
        <w:tc>
          <w:tcPr>
            <w:tcW w:type="dxa" w:w="1176"/>
          </w:tcPr>
          <w:p>
            <w:r>
              <w:rPr>
                <w:sz w:val="18"/>
              </w:rPr>
              <w:t>1d</w:t>
            </w:r>
          </w:p>
        </w:tc>
        <w:tc>
          <w:tcPr>
            <w:tcW w:type="dxa" w:w="1176"/>
          </w:tcPr>
          <w:p>
            <w:r>
              <w:rPr>
                <w:sz w:val="18"/>
              </w:rPr>
              <w:t>Ativ. 1-3</w:t>
            </w:r>
          </w:p>
        </w:tc>
        <w:tc>
          <w:tcPr>
            <w:tcW w:type="dxa" w:w="1176"/>
          </w:tcPr>
          <w:p>
            <w:r>
              <w:rPr>
                <w:sz w:val="18"/>
              </w:rPr>
              <w:t>GAB-PMO/NBS</w:t>
            </w:r>
          </w:p>
        </w:tc>
        <w:tc>
          <w:tcPr>
            <w:tcW w:type="dxa" w:w="1176"/>
          </w:tcPr>
          <w:p>
            <w:r>
              <w:rPr>
                <w:sz w:val="18"/>
              </w:rPr>
              <w:t>Ata de kick-off (M-03)</w:t>
            </w:r>
          </w:p>
        </w:tc>
      </w:tr>
      <w:tr>
        <w:tc>
          <w:tcPr>
            <w:tcW w:type="dxa" w:w="1176"/>
          </w:tcPr>
          <w:p>
            <w:r>
              <w:rPr>
                <w:sz w:val="18"/>
              </w:rPr>
              <w:t>5</w:t>
            </w:r>
          </w:p>
        </w:tc>
        <w:tc>
          <w:tcPr>
            <w:tcW w:type="dxa" w:w="1176"/>
          </w:tcPr>
          <w:p>
            <w:r>
              <w:rPr>
                <w:sz w:val="18"/>
              </w:rPr>
              <w:t>Alinhamento papéis, RACI e comunicação</w:t>
            </w:r>
          </w:p>
        </w:tc>
        <w:tc>
          <w:tcPr>
            <w:tcW w:type="dxa" w:w="1176"/>
          </w:tcPr>
          <w:p>
            <w:r>
              <w:rPr>
                <w:sz w:val="18"/>
              </w:rPr>
              <w:t>06/06</w:t>
            </w:r>
          </w:p>
        </w:tc>
        <w:tc>
          <w:tcPr>
            <w:tcW w:type="dxa" w:w="1176"/>
          </w:tcPr>
          <w:p>
            <w:r>
              <w:rPr>
                <w:sz w:val="18"/>
              </w:rPr>
              <w:t>06/06</w:t>
            </w:r>
          </w:p>
        </w:tc>
        <w:tc>
          <w:tcPr>
            <w:tcW w:type="dxa" w:w="1176"/>
          </w:tcPr>
          <w:p>
            <w:r>
              <w:rPr>
                <w:sz w:val="18"/>
              </w:rPr>
              <w:t>1d</w:t>
            </w:r>
          </w:p>
        </w:tc>
        <w:tc>
          <w:tcPr>
            <w:tcW w:type="dxa" w:w="1176"/>
          </w:tcPr>
          <w:p>
            <w:r>
              <w:rPr>
                <w:sz w:val="18"/>
              </w:rPr>
              <w:t>Ativ. 4</w:t>
            </w:r>
          </w:p>
        </w:tc>
        <w:tc>
          <w:tcPr>
            <w:tcW w:type="dxa" w:w="1176"/>
          </w:tcPr>
          <w:p>
            <w:r>
              <w:rPr>
                <w:sz w:val="18"/>
              </w:rPr>
              <w:t>GAB-PMO/NBS</w:t>
            </w:r>
          </w:p>
        </w:tc>
        <w:tc>
          <w:tcPr>
            <w:tcW w:type="dxa" w:w="1176"/>
          </w:tcPr>
          <w:p>
            <w:r>
              <w:rPr>
                <w:sz w:val="18"/>
              </w:rPr>
              <w:t>RACI atualizado</w:t>
            </w:r>
          </w:p>
        </w:tc>
      </w:tr>
      <w:tr>
        <w:tc>
          <w:tcPr>
            <w:tcW w:type="dxa" w:w="1176"/>
          </w:tcPr>
          <w:p>
            <w:r>
              <w:rPr>
                <w:sz w:val="18"/>
              </w:rPr>
              <w:t>6</w:t>
            </w:r>
          </w:p>
        </w:tc>
        <w:tc>
          <w:tcPr>
            <w:tcW w:type="dxa" w:w="1176"/>
          </w:tcPr>
          <w:p>
            <w:r>
              <w:rPr>
                <w:sz w:val="18"/>
              </w:rPr>
              <w:t>Recebimento do plano de trabalho NBS</w:t>
            </w:r>
          </w:p>
        </w:tc>
        <w:tc>
          <w:tcPr>
            <w:tcW w:type="dxa" w:w="1176"/>
          </w:tcPr>
          <w:p>
            <w:r>
              <w:rPr>
                <w:sz w:val="18"/>
              </w:rPr>
              <w:t>07/06</w:t>
            </w:r>
          </w:p>
        </w:tc>
        <w:tc>
          <w:tcPr>
            <w:tcW w:type="dxa" w:w="1176"/>
          </w:tcPr>
          <w:p>
            <w:r>
              <w:rPr>
                <w:sz w:val="18"/>
              </w:rPr>
              <w:t>13/06</w:t>
            </w:r>
          </w:p>
        </w:tc>
        <w:tc>
          <w:tcPr>
            <w:tcW w:type="dxa" w:w="1176"/>
          </w:tcPr>
          <w:p>
            <w:r>
              <w:rPr>
                <w:sz w:val="18"/>
              </w:rPr>
              <w:t>5d</w:t>
            </w:r>
          </w:p>
        </w:tc>
        <w:tc>
          <w:tcPr>
            <w:tcW w:type="dxa" w:w="1176"/>
          </w:tcPr>
          <w:p>
            <w:r>
              <w:rPr>
                <w:sz w:val="18"/>
              </w:rPr>
              <w:t>Ativ. 4</w:t>
            </w:r>
          </w:p>
        </w:tc>
        <w:tc>
          <w:tcPr>
            <w:tcW w:type="dxa" w:w="1176"/>
          </w:tcPr>
          <w:p>
            <w:r>
              <w:rPr>
                <w:sz w:val="18"/>
              </w:rPr>
              <w:t>NBS</w:t>
            </w:r>
          </w:p>
        </w:tc>
        <w:tc>
          <w:tcPr>
            <w:tcW w:type="dxa" w:w="1176"/>
          </w:tcPr>
          <w:p>
            <w:r>
              <w:rPr>
                <w:sz w:val="18"/>
              </w:rPr>
              <w:t>Plano de trabalho detalhado</w:t>
            </w:r>
          </w:p>
        </w:tc>
      </w:tr>
      <w:tr>
        <w:tc>
          <w:tcPr>
            <w:tcW w:type="dxa" w:w="1176"/>
          </w:tcPr>
          <w:p>
            <w:r>
              <w:rPr>
                <w:sz w:val="18"/>
              </w:rPr>
              <w:t>7</w:t>
            </w:r>
          </w:p>
        </w:tc>
        <w:tc>
          <w:tcPr>
            <w:tcW w:type="dxa" w:w="1176"/>
          </w:tcPr>
          <w:p>
            <w:r>
              <w:rPr>
                <w:sz w:val="18"/>
              </w:rPr>
              <w:t>Revisão do plano pelo GAB-PMO</w:t>
            </w:r>
          </w:p>
        </w:tc>
        <w:tc>
          <w:tcPr>
            <w:tcW w:type="dxa" w:w="1176"/>
          </w:tcPr>
          <w:p>
            <w:r>
              <w:rPr>
                <w:sz w:val="18"/>
              </w:rPr>
              <w:t>14/06</w:t>
            </w:r>
          </w:p>
        </w:tc>
        <w:tc>
          <w:tcPr>
            <w:tcW w:type="dxa" w:w="1176"/>
          </w:tcPr>
          <w:p>
            <w:r>
              <w:rPr>
                <w:sz w:val="18"/>
              </w:rPr>
              <w:t>16/06</w:t>
            </w:r>
          </w:p>
        </w:tc>
        <w:tc>
          <w:tcPr>
            <w:tcW w:type="dxa" w:w="1176"/>
          </w:tcPr>
          <w:p>
            <w:r>
              <w:rPr>
                <w:sz w:val="18"/>
              </w:rPr>
              <w:t>3d</w:t>
            </w:r>
          </w:p>
        </w:tc>
        <w:tc>
          <w:tcPr>
            <w:tcW w:type="dxa" w:w="1176"/>
          </w:tcPr>
          <w:p>
            <w:r>
              <w:rPr>
                <w:sz w:val="18"/>
              </w:rPr>
              <w:t>Ativ. 6</w:t>
            </w:r>
          </w:p>
        </w:tc>
        <w:tc>
          <w:tcPr>
            <w:tcW w:type="dxa" w:w="1176"/>
          </w:tcPr>
          <w:p>
            <w:r>
              <w:rPr>
                <w:sz w:val="18"/>
              </w:rPr>
              <w:t>GAB-PMO</w:t>
            </w:r>
          </w:p>
        </w:tc>
        <w:tc>
          <w:tcPr>
            <w:tcW w:type="dxa" w:w="1176"/>
          </w:tcPr>
          <w:p>
            <w:r>
              <w:rPr>
                <w:sz w:val="18"/>
              </w:rPr>
              <w:t>Comentários/aceite do plano</w:t>
            </w:r>
          </w:p>
        </w:tc>
      </w:tr>
      <w:tr>
        <w:tc>
          <w:tcPr>
            <w:tcW w:type="dxa" w:w="1176"/>
          </w:tcPr>
          <w:p>
            <w:r>
              <w:rPr>
                <w:sz w:val="18"/>
              </w:rPr>
              <w:t>8</w:t>
            </w:r>
          </w:p>
        </w:tc>
        <w:tc>
          <w:tcPr>
            <w:tcW w:type="dxa" w:w="1176"/>
          </w:tcPr>
          <w:p>
            <w:r>
              <w:rPr>
                <w:sz w:val="18"/>
              </w:rPr>
              <w:t>Assinatura do termo de alinhamento de escopo</w:t>
            </w:r>
          </w:p>
        </w:tc>
        <w:tc>
          <w:tcPr>
            <w:tcW w:type="dxa" w:w="1176"/>
          </w:tcPr>
          <w:p>
            <w:r>
              <w:rPr>
                <w:sz w:val="18"/>
              </w:rPr>
              <w:t>17/06</w:t>
            </w:r>
          </w:p>
        </w:tc>
        <w:tc>
          <w:tcPr>
            <w:tcW w:type="dxa" w:w="1176"/>
          </w:tcPr>
          <w:p>
            <w:r>
              <w:rPr>
                <w:sz w:val="18"/>
              </w:rPr>
              <w:t>18/06</w:t>
            </w:r>
          </w:p>
        </w:tc>
        <w:tc>
          <w:tcPr>
            <w:tcW w:type="dxa" w:w="1176"/>
          </w:tcPr>
          <w:p>
            <w:r>
              <w:rPr>
                <w:sz w:val="18"/>
              </w:rPr>
              <w:t>2d</w:t>
            </w:r>
          </w:p>
        </w:tc>
        <w:tc>
          <w:tcPr>
            <w:tcW w:type="dxa" w:w="1176"/>
          </w:tcPr>
          <w:p>
            <w:r>
              <w:rPr>
                <w:sz w:val="18"/>
              </w:rPr>
              <w:t>Ativ. 7</w:t>
            </w:r>
          </w:p>
        </w:tc>
        <w:tc>
          <w:tcPr>
            <w:tcW w:type="dxa" w:w="1176"/>
          </w:tcPr>
          <w:p>
            <w:r>
              <w:rPr>
                <w:sz w:val="18"/>
              </w:rPr>
              <w:t>GAB-GESTOR</w:t>
            </w:r>
          </w:p>
        </w:tc>
        <w:tc>
          <w:tcPr>
            <w:tcW w:type="dxa" w:w="1176"/>
          </w:tcPr>
          <w:p>
            <w:r>
              <w:rPr>
                <w:sz w:val="18"/>
              </w:rPr>
              <w:t>Plano NBS aprovado (M-04)</w:t>
            </w:r>
          </w:p>
        </w:tc>
      </w:tr>
    </w:tbl>
    <w:p/>
    <w:p>
      <w:pPr>
        <w:spacing w:after="80"/>
      </w:pPr>
      <w:r>
        <w:rPr>
          <w:b/>
          <w:i w:val="0"/>
          <w:sz w:val="20"/>
        </w:rPr>
        <w:t>Entregáveis da Fase 1:</w:t>
      </w:r>
    </w:p>
    <w:p>
      <w:pPr>
        <w:pStyle w:val="ListBullet"/>
        <w:spacing w:after="40"/>
      </w:pPr>
      <w:r>
        <w:rPr>
          <w:b w:val="0"/>
          <w:i w:val="0"/>
          <w:sz w:val="20"/>
        </w:rPr>
        <w:t>Ata de kick-off assinada</w:t>
      </w:r>
    </w:p>
    <w:p>
      <w:pPr>
        <w:pStyle w:val="ListBullet"/>
        <w:spacing w:after="40"/>
      </w:pPr>
      <w:r>
        <w:rPr>
          <w:b w:val="0"/>
          <w:i w:val="0"/>
          <w:sz w:val="20"/>
        </w:rPr>
        <w:t>RACI definitivo do projeto</w:t>
      </w:r>
    </w:p>
    <w:p>
      <w:pPr>
        <w:pStyle w:val="ListBullet"/>
        <w:spacing w:after="40"/>
      </w:pPr>
      <w:r>
        <w:rPr>
          <w:b w:val="0"/>
          <w:i w:val="0"/>
          <w:sz w:val="20"/>
        </w:rPr>
        <w:t>Plano de trabalho NBS revisado e aprovado</w:t>
      </w:r>
    </w:p>
    <w:p>
      <w:pPr>
        <w:spacing w:after="80"/>
      </w:pPr>
      <w:r>
        <w:rPr>
          <w:b/>
          <w:i w:val="0"/>
          <w:sz w:val="20"/>
        </w:rPr>
        <w:t>Critério de saída:</w:t>
      </w:r>
      <w:r>
        <w:rPr>
          <w:b w:val="0"/>
          <w:i w:val="0"/>
          <w:sz w:val="20"/>
        </w:rPr>
        <w:t xml:space="preserve"> M-04 concluído (plano NBS aprovado).</w:t>
      </w:r>
    </w:p>
    <w:p>
      <w:pPr>
        <w:pStyle w:val="Heading3"/>
      </w:pPr>
      <w:r>
        <w:rPr>
          <w:color w:val="1E88E5"/>
          <w:sz w:val="22"/>
        </w:rPr>
        <w:t>FASE 2 — Levantamento Detalhado e Aprovação de Escopo</w:t>
      </w:r>
    </w:p>
    <w:p>
      <w:pPr>
        <w:spacing w:after="80"/>
      </w:pPr>
      <w:r>
        <w:rPr>
          <w:b/>
          <w:i w:val="0"/>
          <w:sz w:val="20"/>
        </w:rPr>
        <w:t>Período:</w:t>
      </w:r>
      <w:r>
        <w:rPr>
          <w:b w:val="0"/>
          <w:i w:val="0"/>
          <w:sz w:val="20"/>
        </w:rPr>
        <w:t xml:space="preserve"> 2026-06-15 a 2026-07-14</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Workshop M1 — Ingestão de NF-e</w:t>
            </w:r>
          </w:p>
        </w:tc>
        <w:tc>
          <w:tcPr>
            <w:tcW w:type="dxa" w:w="1176"/>
          </w:tcPr>
          <w:p>
            <w:r>
              <w:rPr>
                <w:sz w:val="18"/>
              </w:rPr>
              <w:t>15/06</w:t>
            </w:r>
          </w:p>
        </w:tc>
        <w:tc>
          <w:tcPr>
            <w:tcW w:type="dxa" w:w="1176"/>
          </w:tcPr>
          <w:p>
            <w:r>
              <w:rPr>
                <w:sz w:val="18"/>
              </w:rPr>
              <w:t>16/06</w:t>
            </w:r>
          </w:p>
        </w:tc>
        <w:tc>
          <w:tcPr>
            <w:tcW w:type="dxa" w:w="1176"/>
          </w:tcPr>
          <w:p>
            <w:r>
              <w:rPr>
                <w:sz w:val="18"/>
              </w:rPr>
              <w:t>2d</w:t>
            </w:r>
          </w:p>
        </w:tc>
        <w:tc>
          <w:tcPr>
            <w:tcW w:type="dxa" w:w="1176"/>
          </w:tcPr>
          <w:p>
            <w:r>
              <w:rPr>
                <w:sz w:val="18"/>
              </w:rPr>
              <w:t>M-04</w:t>
            </w:r>
          </w:p>
        </w:tc>
        <w:tc>
          <w:tcPr>
            <w:tcW w:type="dxa" w:w="1176"/>
          </w:tcPr>
          <w:p>
            <w:r>
              <w:rPr>
                <w:sz w:val="18"/>
              </w:rPr>
              <w:t>NBS/GAB-CONT</w:t>
            </w:r>
          </w:p>
        </w:tc>
        <w:tc>
          <w:tcPr>
            <w:tcW w:type="dxa" w:w="1176"/>
          </w:tcPr>
          <w:p>
            <w:r>
              <w:rPr>
                <w:sz w:val="18"/>
              </w:rPr>
              <w:t>Ata + requisitos M1</w:t>
            </w:r>
          </w:p>
        </w:tc>
      </w:tr>
      <w:tr>
        <w:tc>
          <w:tcPr>
            <w:tcW w:type="dxa" w:w="1176"/>
          </w:tcPr>
          <w:p>
            <w:r>
              <w:rPr>
                <w:sz w:val="18"/>
              </w:rPr>
              <w:t>2</w:t>
            </w:r>
          </w:p>
        </w:tc>
        <w:tc>
          <w:tcPr>
            <w:tcW w:type="dxa" w:w="1176"/>
          </w:tcPr>
          <w:p>
            <w:r>
              <w:rPr>
                <w:sz w:val="18"/>
              </w:rPr>
              <w:t>Workshop M2 — Motor de Auditoria</w:t>
            </w:r>
          </w:p>
        </w:tc>
        <w:tc>
          <w:tcPr>
            <w:tcW w:type="dxa" w:w="1176"/>
          </w:tcPr>
          <w:p>
            <w:r>
              <w:rPr>
                <w:sz w:val="18"/>
              </w:rPr>
              <w:t>17/06</w:t>
            </w:r>
          </w:p>
        </w:tc>
        <w:tc>
          <w:tcPr>
            <w:tcW w:type="dxa" w:w="1176"/>
          </w:tcPr>
          <w:p>
            <w:r>
              <w:rPr>
                <w:sz w:val="18"/>
              </w:rPr>
              <w:t>18/06</w:t>
            </w:r>
          </w:p>
        </w:tc>
        <w:tc>
          <w:tcPr>
            <w:tcW w:type="dxa" w:w="1176"/>
          </w:tcPr>
          <w:p>
            <w:r>
              <w:rPr>
                <w:sz w:val="18"/>
              </w:rPr>
              <w:t>2d</w:t>
            </w:r>
          </w:p>
        </w:tc>
        <w:tc>
          <w:tcPr>
            <w:tcW w:type="dxa" w:w="1176"/>
          </w:tcPr>
          <w:p>
            <w:r>
              <w:rPr>
                <w:sz w:val="18"/>
              </w:rPr>
              <w:t>M-04</w:t>
            </w:r>
          </w:p>
        </w:tc>
        <w:tc>
          <w:tcPr>
            <w:tcW w:type="dxa" w:w="1176"/>
          </w:tcPr>
          <w:p>
            <w:r>
              <w:rPr>
                <w:sz w:val="18"/>
              </w:rPr>
              <w:t>NBS/GAB-CONT</w:t>
            </w:r>
          </w:p>
        </w:tc>
        <w:tc>
          <w:tcPr>
            <w:tcW w:type="dxa" w:w="1176"/>
          </w:tcPr>
          <w:p>
            <w:r>
              <w:rPr>
                <w:sz w:val="18"/>
              </w:rPr>
              <w:t>Ata + requisitos M2</w:t>
            </w:r>
          </w:p>
        </w:tc>
      </w:tr>
      <w:tr>
        <w:tc>
          <w:tcPr>
            <w:tcW w:type="dxa" w:w="1176"/>
          </w:tcPr>
          <w:p>
            <w:r>
              <w:rPr>
                <w:sz w:val="18"/>
              </w:rPr>
              <w:t>3</w:t>
            </w:r>
          </w:p>
        </w:tc>
        <w:tc>
          <w:tcPr>
            <w:tcW w:type="dxa" w:w="1176"/>
          </w:tcPr>
          <w:p>
            <w:r>
              <w:rPr>
                <w:sz w:val="18"/>
              </w:rPr>
              <w:t>Workshop M3 — Gestão de Alertas</w:t>
            </w:r>
          </w:p>
        </w:tc>
        <w:tc>
          <w:tcPr>
            <w:tcW w:type="dxa" w:w="1176"/>
          </w:tcPr>
          <w:p>
            <w:r>
              <w:rPr>
                <w:sz w:val="18"/>
              </w:rPr>
              <w:t>19/06</w:t>
            </w:r>
          </w:p>
        </w:tc>
        <w:tc>
          <w:tcPr>
            <w:tcW w:type="dxa" w:w="1176"/>
          </w:tcPr>
          <w:p>
            <w:r>
              <w:rPr>
                <w:sz w:val="18"/>
              </w:rPr>
              <w:t>20/06</w:t>
            </w:r>
          </w:p>
        </w:tc>
        <w:tc>
          <w:tcPr>
            <w:tcW w:type="dxa" w:w="1176"/>
          </w:tcPr>
          <w:p>
            <w:r>
              <w:rPr>
                <w:sz w:val="18"/>
              </w:rPr>
              <w:t>2d</w:t>
            </w:r>
          </w:p>
        </w:tc>
        <w:tc>
          <w:tcPr>
            <w:tcW w:type="dxa" w:w="1176"/>
          </w:tcPr>
          <w:p>
            <w:r>
              <w:rPr>
                <w:sz w:val="18"/>
              </w:rPr>
              <w:t>M-04</w:t>
            </w:r>
          </w:p>
        </w:tc>
        <w:tc>
          <w:tcPr>
            <w:tcW w:type="dxa" w:w="1176"/>
          </w:tcPr>
          <w:p>
            <w:r>
              <w:rPr>
                <w:sz w:val="18"/>
              </w:rPr>
              <w:t>NBS/GAB-FIN</w:t>
            </w:r>
          </w:p>
        </w:tc>
        <w:tc>
          <w:tcPr>
            <w:tcW w:type="dxa" w:w="1176"/>
          </w:tcPr>
          <w:p>
            <w:r>
              <w:rPr>
                <w:sz w:val="18"/>
              </w:rPr>
              <w:t>Ata + requisitos M3</w:t>
            </w:r>
          </w:p>
        </w:tc>
      </w:tr>
      <w:tr>
        <w:tc>
          <w:tcPr>
            <w:tcW w:type="dxa" w:w="1176"/>
          </w:tcPr>
          <w:p>
            <w:r>
              <w:rPr>
                <w:sz w:val="18"/>
              </w:rPr>
              <w:t>4</w:t>
            </w:r>
          </w:p>
        </w:tc>
        <w:tc>
          <w:tcPr>
            <w:tcW w:type="dxa" w:w="1176"/>
          </w:tcPr>
          <w:p>
            <w:r>
              <w:rPr>
                <w:sz w:val="18"/>
              </w:rPr>
              <w:t>Workshop M4 — Relatórios e Dashboards</w:t>
            </w:r>
          </w:p>
        </w:tc>
        <w:tc>
          <w:tcPr>
            <w:tcW w:type="dxa" w:w="1176"/>
          </w:tcPr>
          <w:p>
            <w:r>
              <w:rPr>
                <w:sz w:val="18"/>
              </w:rPr>
              <w:t>23/06</w:t>
            </w:r>
          </w:p>
        </w:tc>
        <w:tc>
          <w:tcPr>
            <w:tcW w:type="dxa" w:w="1176"/>
          </w:tcPr>
          <w:p>
            <w:r>
              <w:rPr>
                <w:sz w:val="18"/>
              </w:rPr>
              <w:t>24/06</w:t>
            </w:r>
          </w:p>
        </w:tc>
        <w:tc>
          <w:tcPr>
            <w:tcW w:type="dxa" w:w="1176"/>
          </w:tcPr>
          <w:p>
            <w:r>
              <w:rPr>
                <w:sz w:val="18"/>
              </w:rPr>
              <w:t>2d</w:t>
            </w:r>
          </w:p>
        </w:tc>
        <w:tc>
          <w:tcPr>
            <w:tcW w:type="dxa" w:w="1176"/>
          </w:tcPr>
          <w:p>
            <w:r>
              <w:rPr>
                <w:sz w:val="18"/>
              </w:rPr>
              <w:t>M-04</w:t>
            </w:r>
          </w:p>
        </w:tc>
        <w:tc>
          <w:tcPr>
            <w:tcW w:type="dxa" w:w="1176"/>
          </w:tcPr>
          <w:p>
            <w:r>
              <w:rPr>
                <w:sz w:val="18"/>
              </w:rPr>
              <w:t>NBS/GAB-CONT</w:t>
            </w:r>
          </w:p>
        </w:tc>
        <w:tc>
          <w:tcPr>
            <w:tcW w:type="dxa" w:w="1176"/>
          </w:tcPr>
          <w:p>
            <w:r>
              <w:rPr>
                <w:sz w:val="18"/>
              </w:rPr>
              <w:t>Ata + requisitos M4</w:t>
            </w:r>
          </w:p>
        </w:tc>
      </w:tr>
      <w:tr>
        <w:tc>
          <w:tcPr>
            <w:tcW w:type="dxa" w:w="1176"/>
          </w:tcPr>
          <w:p>
            <w:r>
              <w:rPr>
                <w:sz w:val="18"/>
              </w:rPr>
              <w:t>5</w:t>
            </w:r>
          </w:p>
        </w:tc>
        <w:tc>
          <w:tcPr>
            <w:tcW w:type="dxa" w:w="1176"/>
          </w:tcPr>
          <w:p>
            <w:r>
              <w:rPr>
                <w:sz w:val="18"/>
              </w:rPr>
              <w:t>Workshop M5 — Configuração e Regras</w:t>
            </w:r>
          </w:p>
        </w:tc>
        <w:tc>
          <w:tcPr>
            <w:tcW w:type="dxa" w:w="1176"/>
          </w:tcPr>
          <w:p>
            <w:r>
              <w:rPr>
                <w:sz w:val="18"/>
              </w:rPr>
              <w:t>25/06</w:t>
            </w:r>
          </w:p>
        </w:tc>
        <w:tc>
          <w:tcPr>
            <w:tcW w:type="dxa" w:w="1176"/>
          </w:tcPr>
          <w:p>
            <w:r>
              <w:rPr>
                <w:sz w:val="18"/>
              </w:rPr>
              <w:t>26/06</w:t>
            </w:r>
          </w:p>
        </w:tc>
        <w:tc>
          <w:tcPr>
            <w:tcW w:type="dxa" w:w="1176"/>
          </w:tcPr>
          <w:p>
            <w:r>
              <w:rPr>
                <w:sz w:val="18"/>
              </w:rPr>
              <w:t>2d</w:t>
            </w:r>
          </w:p>
        </w:tc>
        <w:tc>
          <w:tcPr>
            <w:tcW w:type="dxa" w:w="1176"/>
          </w:tcPr>
          <w:p>
            <w:r>
              <w:rPr>
                <w:sz w:val="18"/>
              </w:rPr>
              <w:t>M-04</w:t>
            </w:r>
          </w:p>
        </w:tc>
        <w:tc>
          <w:tcPr>
            <w:tcW w:type="dxa" w:w="1176"/>
          </w:tcPr>
          <w:p>
            <w:r>
              <w:rPr>
                <w:sz w:val="18"/>
              </w:rPr>
              <w:t>NBS/GAB-CONT</w:t>
            </w:r>
          </w:p>
        </w:tc>
        <w:tc>
          <w:tcPr>
            <w:tcW w:type="dxa" w:w="1176"/>
          </w:tcPr>
          <w:p>
            <w:r>
              <w:rPr>
                <w:sz w:val="18"/>
              </w:rPr>
              <w:t>Ata + requisitos M5</w:t>
            </w:r>
          </w:p>
        </w:tc>
      </w:tr>
      <w:tr>
        <w:tc>
          <w:tcPr>
            <w:tcW w:type="dxa" w:w="1176"/>
          </w:tcPr>
          <w:p>
            <w:r>
              <w:rPr>
                <w:sz w:val="18"/>
              </w:rPr>
              <w:t>6</w:t>
            </w:r>
          </w:p>
        </w:tc>
        <w:tc>
          <w:tcPr>
            <w:tcW w:type="dxa" w:w="1176"/>
          </w:tcPr>
          <w:p>
            <w:r>
              <w:rPr>
                <w:sz w:val="18"/>
              </w:rPr>
              <w:t>Workshop M6 — Administração e Segurança</w:t>
            </w:r>
          </w:p>
        </w:tc>
        <w:tc>
          <w:tcPr>
            <w:tcW w:type="dxa" w:w="1176"/>
          </w:tcPr>
          <w:p>
            <w:r>
              <w:rPr>
                <w:sz w:val="18"/>
              </w:rPr>
              <w:t>27/06</w:t>
            </w:r>
          </w:p>
        </w:tc>
        <w:tc>
          <w:tcPr>
            <w:tcW w:type="dxa" w:w="1176"/>
          </w:tcPr>
          <w:p>
            <w:r>
              <w:rPr>
                <w:sz w:val="18"/>
              </w:rPr>
              <w:t>28/06</w:t>
            </w:r>
          </w:p>
        </w:tc>
        <w:tc>
          <w:tcPr>
            <w:tcW w:type="dxa" w:w="1176"/>
          </w:tcPr>
          <w:p>
            <w:r>
              <w:rPr>
                <w:sz w:val="18"/>
              </w:rPr>
              <w:t>2d</w:t>
            </w:r>
          </w:p>
        </w:tc>
        <w:tc>
          <w:tcPr>
            <w:tcW w:type="dxa" w:w="1176"/>
          </w:tcPr>
          <w:p>
            <w:r>
              <w:rPr>
                <w:sz w:val="18"/>
              </w:rPr>
              <w:t>M-04</w:t>
            </w:r>
          </w:p>
        </w:tc>
        <w:tc>
          <w:tcPr>
            <w:tcW w:type="dxa" w:w="1176"/>
          </w:tcPr>
          <w:p>
            <w:r>
              <w:rPr>
                <w:sz w:val="18"/>
              </w:rPr>
              <w:t>NBS/GAB-TI</w:t>
            </w:r>
          </w:p>
        </w:tc>
        <w:tc>
          <w:tcPr>
            <w:tcW w:type="dxa" w:w="1176"/>
          </w:tcPr>
          <w:p>
            <w:r>
              <w:rPr>
                <w:sz w:val="18"/>
              </w:rPr>
              <w:t>Ata + requisitos M6</w:t>
            </w:r>
          </w:p>
        </w:tc>
      </w:tr>
      <w:tr>
        <w:tc>
          <w:tcPr>
            <w:tcW w:type="dxa" w:w="1176"/>
          </w:tcPr>
          <w:p>
            <w:r>
              <w:rPr>
                <w:sz w:val="18"/>
              </w:rPr>
              <w:t>7</w:t>
            </w:r>
          </w:p>
        </w:tc>
        <w:tc>
          <w:tcPr>
            <w:tcW w:type="dxa" w:w="1176"/>
          </w:tcPr>
          <w:p>
            <w:r>
              <w:rPr>
                <w:sz w:val="18"/>
              </w:rPr>
              <w:t>Consolidação do ERF pela NBS</w:t>
            </w:r>
          </w:p>
        </w:tc>
        <w:tc>
          <w:tcPr>
            <w:tcW w:type="dxa" w:w="1176"/>
          </w:tcPr>
          <w:p>
            <w:r>
              <w:rPr>
                <w:sz w:val="18"/>
              </w:rPr>
              <w:t>01/07</w:t>
            </w:r>
          </w:p>
        </w:tc>
        <w:tc>
          <w:tcPr>
            <w:tcW w:type="dxa" w:w="1176"/>
          </w:tcPr>
          <w:p>
            <w:r>
              <w:rPr>
                <w:sz w:val="18"/>
              </w:rPr>
              <w:t>07/07</w:t>
            </w:r>
          </w:p>
        </w:tc>
        <w:tc>
          <w:tcPr>
            <w:tcW w:type="dxa" w:w="1176"/>
          </w:tcPr>
          <w:p>
            <w:r>
              <w:rPr>
                <w:sz w:val="18"/>
              </w:rPr>
              <w:t>5d</w:t>
            </w:r>
          </w:p>
        </w:tc>
        <w:tc>
          <w:tcPr>
            <w:tcW w:type="dxa" w:w="1176"/>
          </w:tcPr>
          <w:p>
            <w:r>
              <w:rPr>
                <w:sz w:val="18"/>
              </w:rPr>
              <w:t>Ativ. 1-6</w:t>
            </w:r>
          </w:p>
        </w:tc>
        <w:tc>
          <w:tcPr>
            <w:tcW w:type="dxa" w:w="1176"/>
          </w:tcPr>
          <w:p>
            <w:r>
              <w:rPr>
                <w:sz w:val="18"/>
              </w:rPr>
              <w:t>NBS</w:t>
            </w:r>
          </w:p>
        </w:tc>
        <w:tc>
          <w:tcPr>
            <w:tcW w:type="dxa" w:w="1176"/>
          </w:tcPr>
          <w:p>
            <w:r>
              <w:rPr>
                <w:sz w:val="18"/>
              </w:rPr>
              <w:t>ERF v1.0 (rascunho)</w:t>
            </w:r>
          </w:p>
        </w:tc>
      </w:tr>
      <w:tr>
        <w:tc>
          <w:tcPr>
            <w:tcW w:type="dxa" w:w="1176"/>
          </w:tcPr>
          <w:p>
            <w:r>
              <w:rPr>
                <w:sz w:val="18"/>
              </w:rPr>
              <w:t>8</w:t>
            </w:r>
          </w:p>
        </w:tc>
        <w:tc>
          <w:tcPr>
            <w:tcW w:type="dxa" w:w="1176"/>
          </w:tcPr>
          <w:p>
            <w:r>
              <w:rPr>
                <w:sz w:val="18"/>
              </w:rPr>
              <w:t>Revisão do ERF pelas áreas (CONT + FIN)</w:t>
            </w:r>
          </w:p>
        </w:tc>
        <w:tc>
          <w:tcPr>
            <w:tcW w:type="dxa" w:w="1176"/>
          </w:tcPr>
          <w:p>
            <w:r>
              <w:rPr>
                <w:sz w:val="18"/>
              </w:rPr>
              <w:t>08/07</w:t>
            </w:r>
          </w:p>
        </w:tc>
        <w:tc>
          <w:tcPr>
            <w:tcW w:type="dxa" w:w="1176"/>
          </w:tcPr>
          <w:p>
            <w:r>
              <w:rPr>
                <w:sz w:val="18"/>
              </w:rPr>
              <w:t>11/07</w:t>
            </w:r>
          </w:p>
        </w:tc>
        <w:tc>
          <w:tcPr>
            <w:tcW w:type="dxa" w:w="1176"/>
          </w:tcPr>
          <w:p>
            <w:r>
              <w:rPr>
                <w:sz w:val="18"/>
              </w:rPr>
              <w:t>4d</w:t>
            </w:r>
          </w:p>
        </w:tc>
        <w:tc>
          <w:tcPr>
            <w:tcW w:type="dxa" w:w="1176"/>
          </w:tcPr>
          <w:p>
            <w:r>
              <w:rPr>
                <w:sz w:val="18"/>
              </w:rPr>
              <w:t>Ativ. 7</w:t>
            </w:r>
          </w:p>
        </w:tc>
        <w:tc>
          <w:tcPr>
            <w:tcW w:type="dxa" w:w="1176"/>
          </w:tcPr>
          <w:p>
            <w:r>
              <w:rPr>
                <w:sz w:val="18"/>
              </w:rPr>
              <w:t>GAB-CONT/FIN</w:t>
            </w:r>
          </w:p>
        </w:tc>
        <w:tc>
          <w:tcPr>
            <w:tcW w:type="dxa" w:w="1176"/>
          </w:tcPr>
          <w:p>
            <w:r>
              <w:rPr>
                <w:sz w:val="18"/>
              </w:rPr>
              <w:t>ERF comentado</w:t>
            </w:r>
          </w:p>
        </w:tc>
      </w:tr>
      <w:tr>
        <w:tc>
          <w:tcPr>
            <w:tcW w:type="dxa" w:w="1176"/>
          </w:tcPr>
          <w:p>
            <w:r>
              <w:rPr>
                <w:sz w:val="18"/>
              </w:rPr>
              <w:t>9</w:t>
            </w:r>
          </w:p>
        </w:tc>
        <w:tc>
          <w:tcPr>
            <w:tcW w:type="dxa" w:w="1176"/>
          </w:tcPr>
          <w:p>
            <w:r>
              <w:rPr>
                <w:sz w:val="18"/>
              </w:rPr>
              <w:t>Revisão jurídica (compliance)</w:t>
            </w:r>
          </w:p>
        </w:tc>
        <w:tc>
          <w:tcPr>
            <w:tcW w:type="dxa" w:w="1176"/>
          </w:tcPr>
          <w:p>
            <w:r>
              <w:rPr>
                <w:sz w:val="18"/>
              </w:rPr>
              <w:t>08/07</w:t>
            </w:r>
          </w:p>
        </w:tc>
        <w:tc>
          <w:tcPr>
            <w:tcW w:type="dxa" w:w="1176"/>
          </w:tcPr>
          <w:p>
            <w:r>
              <w:rPr>
                <w:sz w:val="18"/>
              </w:rPr>
              <w:t>10/07</w:t>
            </w:r>
          </w:p>
        </w:tc>
        <w:tc>
          <w:tcPr>
            <w:tcW w:type="dxa" w:w="1176"/>
          </w:tcPr>
          <w:p>
            <w:r>
              <w:rPr>
                <w:sz w:val="18"/>
              </w:rPr>
              <w:t>3d</w:t>
            </w:r>
          </w:p>
        </w:tc>
        <w:tc>
          <w:tcPr>
            <w:tcW w:type="dxa" w:w="1176"/>
          </w:tcPr>
          <w:p>
            <w:r>
              <w:rPr>
                <w:sz w:val="18"/>
              </w:rPr>
              <w:t>Ativ. 7</w:t>
            </w:r>
          </w:p>
        </w:tc>
        <w:tc>
          <w:tcPr>
            <w:tcW w:type="dxa" w:w="1176"/>
          </w:tcPr>
          <w:p>
            <w:r>
              <w:rPr>
                <w:sz w:val="18"/>
              </w:rPr>
              <w:t>GAB-JUR</w:t>
            </w:r>
          </w:p>
        </w:tc>
        <w:tc>
          <w:tcPr>
            <w:tcW w:type="dxa" w:w="1176"/>
          </w:tcPr>
          <w:p>
            <w:r>
              <w:rPr>
                <w:sz w:val="18"/>
              </w:rPr>
              <w:t>Parecer jurídico ERF</w:t>
            </w:r>
          </w:p>
        </w:tc>
      </w:tr>
      <w:tr>
        <w:tc>
          <w:tcPr>
            <w:tcW w:type="dxa" w:w="1176"/>
          </w:tcPr>
          <w:p>
            <w:r>
              <w:rPr>
                <w:sz w:val="18"/>
              </w:rPr>
              <w:t>10</w:t>
            </w:r>
          </w:p>
        </w:tc>
        <w:tc>
          <w:tcPr>
            <w:tcW w:type="dxa" w:w="1176"/>
          </w:tcPr>
          <w:p>
            <w:r>
              <w:rPr>
                <w:sz w:val="18"/>
              </w:rPr>
              <w:t>Reunião de validação ERF com NBS</w:t>
            </w:r>
          </w:p>
        </w:tc>
        <w:tc>
          <w:tcPr>
            <w:tcW w:type="dxa" w:w="1176"/>
          </w:tcPr>
          <w:p>
            <w:r>
              <w:rPr>
                <w:sz w:val="18"/>
              </w:rPr>
              <w:t>14/07</w:t>
            </w:r>
          </w:p>
        </w:tc>
        <w:tc>
          <w:tcPr>
            <w:tcW w:type="dxa" w:w="1176"/>
          </w:tcPr>
          <w:p>
            <w:r>
              <w:rPr>
                <w:sz w:val="18"/>
              </w:rPr>
              <w:t>14/07</w:t>
            </w:r>
          </w:p>
        </w:tc>
        <w:tc>
          <w:tcPr>
            <w:tcW w:type="dxa" w:w="1176"/>
          </w:tcPr>
          <w:p>
            <w:r>
              <w:rPr>
                <w:sz w:val="18"/>
              </w:rPr>
              <w:t>1d</w:t>
            </w:r>
          </w:p>
        </w:tc>
        <w:tc>
          <w:tcPr>
            <w:tcW w:type="dxa" w:w="1176"/>
          </w:tcPr>
          <w:p>
            <w:r>
              <w:rPr>
                <w:sz w:val="18"/>
              </w:rPr>
              <w:t>Ativ. 8-9</w:t>
            </w:r>
          </w:p>
        </w:tc>
        <w:tc>
          <w:tcPr>
            <w:tcW w:type="dxa" w:w="1176"/>
          </w:tcPr>
          <w:p>
            <w:r>
              <w:rPr>
                <w:sz w:val="18"/>
              </w:rPr>
              <w:t>GAB-PMO/NBS</w:t>
            </w:r>
          </w:p>
        </w:tc>
        <w:tc>
          <w:tcPr>
            <w:tcW w:type="dxa" w:w="1176"/>
          </w:tcPr>
          <w:p>
            <w:r>
              <w:rPr>
                <w:sz w:val="18"/>
              </w:rPr>
              <w:t>Ata de validação</w:t>
            </w:r>
          </w:p>
        </w:tc>
      </w:tr>
      <w:tr>
        <w:tc>
          <w:tcPr>
            <w:tcW w:type="dxa" w:w="1176"/>
          </w:tcPr>
          <w:p>
            <w:r>
              <w:rPr>
                <w:sz w:val="18"/>
              </w:rPr>
              <w:t>11</w:t>
            </w:r>
          </w:p>
        </w:tc>
        <w:tc>
          <w:tcPr>
            <w:tcW w:type="dxa" w:w="1176"/>
          </w:tcPr>
          <w:p>
            <w:r>
              <w:rPr>
                <w:sz w:val="18"/>
              </w:rPr>
              <w:t>Ajustes finais e assinatura do ERF</w:t>
            </w:r>
          </w:p>
        </w:tc>
        <w:tc>
          <w:tcPr>
            <w:tcW w:type="dxa" w:w="1176"/>
          </w:tcPr>
          <w:p>
            <w:r>
              <w:rPr>
                <w:sz w:val="18"/>
              </w:rPr>
              <w:t>14/07</w:t>
            </w:r>
          </w:p>
        </w:tc>
        <w:tc>
          <w:tcPr>
            <w:tcW w:type="dxa" w:w="1176"/>
          </w:tcPr>
          <w:p>
            <w:r>
              <w:rPr>
                <w:sz w:val="18"/>
              </w:rPr>
              <w:t>14/07</w:t>
            </w:r>
          </w:p>
        </w:tc>
        <w:tc>
          <w:tcPr>
            <w:tcW w:type="dxa" w:w="1176"/>
          </w:tcPr>
          <w:p>
            <w:r>
              <w:rPr>
                <w:sz w:val="18"/>
              </w:rPr>
              <w:t>1d</w:t>
            </w:r>
          </w:p>
        </w:tc>
        <w:tc>
          <w:tcPr>
            <w:tcW w:type="dxa" w:w="1176"/>
          </w:tcPr>
          <w:p>
            <w:r>
              <w:rPr>
                <w:sz w:val="18"/>
              </w:rPr>
              <w:t>Ativ. 10</w:t>
            </w:r>
          </w:p>
        </w:tc>
        <w:tc>
          <w:tcPr>
            <w:tcW w:type="dxa" w:w="1176"/>
          </w:tcPr>
          <w:p>
            <w:r>
              <w:rPr>
                <w:sz w:val="18"/>
              </w:rPr>
              <w:t>GAB-GESTOR</w:t>
            </w:r>
          </w:p>
        </w:tc>
        <w:tc>
          <w:tcPr>
            <w:tcW w:type="dxa" w:w="1176"/>
          </w:tcPr>
          <w:p>
            <w:r>
              <w:rPr>
                <w:sz w:val="18"/>
              </w:rPr>
              <w:t>ERF aprovado (M-05)</w:t>
            </w:r>
          </w:p>
        </w:tc>
      </w:tr>
    </w:tbl>
    <w:p/>
    <w:p>
      <w:pPr>
        <w:spacing w:after="80"/>
      </w:pPr>
      <w:r>
        <w:rPr>
          <w:b/>
          <w:i w:val="0"/>
          <w:sz w:val="20"/>
        </w:rPr>
        <w:t>Entregáveis da Fase 2:</w:t>
      </w:r>
    </w:p>
    <w:p>
      <w:pPr>
        <w:pStyle w:val="ListBullet"/>
        <w:spacing w:after="40"/>
      </w:pPr>
      <w:r>
        <w:rPr>
          <w:b w:val="0"/>
          <w:i w:val="0"/>
          <w:sz w:val="20"/>
        </w:rPr>
        <w:t>Especificação de Requisitos Funcionais (ERF) aprovada e assinada</w:t>
      </w:r>
    </w:p>
    <w:p>
      <w:pPr>
        <w:pStyle w:val="ListBullet"/>
        <w:spacing w:after="40"/>
      </w:pPr>
      <w:r>
        <w:rPr>
          <w:b w:val="0"/>
          <w:i w:val="0"/>
          <w:sz w:val="20"/>
        </w:rPr>
        <w:t>6 atas de workshop validadas</w:t>
      </w:r>
    </w:p>
    <w:p>
      <w:pPr>
        <w:pStyle w:val="ListBullet"/>
        <w:spacing w:after="40"/>
      </w:pPr>
      <w:r>
        <w:rPr>
          <w:b w:val="0"/>
          <w:i w:val="0"/>
          <w:sz w:val="20"/>
        </w:rPr>
        <w:t>Parecer jurídico de compliance</w:t>
      </w:r>
    </w:p>
    <w:p>
      <w:pPr>
        <w:spacing w:after="80"/>
      </w:pPr>
      <w:r>
        <w:rPr>
          <w:b/>
          <w:i w:val="0"/>
          <w:sz w:val="20"/>
        </w:rPr>
        <w:t>Critério de saída:</w:t>
      </w:r>
      <w:r>
        <w:rPr>
          <w:b w:val="0"/>
          <w:i w:val="0"/>
          <w:sz w:val="20"/>
        </w:rPr>
        <w:t xml:space="preserve"> M-05 concluído (ERF assinado). Escopo congelado — change requests apenas via processo formal.</w:t>
      </w:r>
    </w:p>
    <w:p>
      <w:pPr>
        <w:pStyle w:val="Heading3"/>
      </w:pPr>
      <w:r>
        <w:rPr>
          <w:color w:val="1E88E5"/>
          <w:sz w:val="22"/>
        </w:rPr>
        <w:t>FASE 3 — Desenvolvimento e Entregas Parciais pela NBS</w:t>
      </w:r>
    </w:p>
    <w:p>
      <w:pPr>
        <w:spacing w:after="80"/>
      </w:pPr>
      <w:r>
        <w:rPr>
          <w:b/>
          <w:i w:val="0"/>
          <w:sz w:val="20"/>
        </w:rPr>
        <w:t>Período:</w:t>
      </w:r>
      <w:r>
        <w:rPr>
          <w:b w:val="0"/>
          <w:i w:val="0"/>
          <w:sz w:val="20"/>
        </w:rPr>
        <w:t xml:space="preserve"> 2026-07-15 a 2026-09-26 </w:t>
      </w:r>
      <w:r>
        <w:rPr>
          <w:b w:val="0"/>
          <w:i/>
          <w:sz w:val="20"/>
        </w:rPr>
        <w:t>(com buffer 15%)</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Setup de ambiente de desenvolvimento</w:t>
            </w:r>
          </w:p>
        </w:tc>
        <w:tc>
          <w:tcPr>
            <w:tcW w:type="dxa" w:w="1176"/>
          </w:tcPr>
          <w:p>
            <w:r>
              <w:rPr>
                <w:sz w:val="18"/>
              </w:rPr>
              <w:t>15/07</w:t>
            </w:r>
          </w:p>
        </w:tc>
        <w:tc>
          <w:tcPr>
            <w:tcW w:type="dxa" w:w="1176"/>
          </w:tcPr>
          <w:p>
            <w:r>
              <w:rPr>
                <w:sz w:val="18"/>
              </w:rPr>
              <w:t>17/07</w:t>
            </w:r>
          </w:p>
        </w:tc>
        <w:tc>
          <w:tcPr>
            <w:tcW w:type="dxa" w:w="1176"/>
          </w:tcPr>
          <w:p>
            <w:r>
              <w:rPr>
                <w:sz w:val="18"/>
              </w:rPr>
              <w:t>3d</w:t>
            </w:r>
          </w:p>
        </w:tc>
        <w:tc>
          <w:tcPr>
            <w:tcW w:type="dxa" w:w="1176"/>
          </w:tcPr>
          <w:p>
            <w:r>
              <w:rPr>
                <w:sz w:val="18"/>
              </w:rPr>
              <w:t>M-05</w:t>
            </w:r>
          </w:p>
        </w:tc>
        <w:tc>
          <w:tcPr>
            <w:tcW w:type="dxa" w:w="1176"/>
          </w:tcPr>
          <w:p>
            <w:r>
              <w:rPr>
                <w:sz w:val="18"/>
              </w:rPr>
              <w:t>NBS</w:t>
            </w:r>
          </w:p>
        </w:tc>
        <w:tc>
          <w:tcPr>
            <w:tcW w:type="dxa" w:w="1176"/>
          </w:tcPr>
          <w:p>
            <w:r>
              <w:rPr>
                <w:sz w:val="18"/>
              </w:rPr>
              <w:t>Ambiente DEV configurado</w:t>
            </w:r>
          </w:p>
        </w:tc>
      </w:tr>
      <w:tr>
        <w:tc>
          <w:tcPr>
            <w:tcW w:type="dxa" w:w="1176"/>
          </w:tcPr>
          <w:p>
            <w:r>
              <w:rPr>
                <w:sz w:val="18"/>
              </w:rPr>
              <w:t>2</w:t>
            </w:r>
          </w:p>
        </w:tc>
        <w:tc>
          <w:tcPr>
            <w:tcW w:type="dxa" w:w="1176"/>
          </w:tcPr>
          <w:p>
            <w:r>
              <w:rPr>
                <w:sz w:val="18"/>
              </w:rPr>
              <w:t>Desenvolvimento M6 (Admin/Segurança)</w:t>
            </w:r>
          </w:p>
        </w:tc>
        <w:tc>
          <w:tcPr>
            <w:tcW w:type="dxa" w:w="1176"/>
          </w:tcPr>
          <w:p>
            <w:r>
              <w:rPr>
                <w:sz w:val="18"/>
              </w:rPr>
              <w:t>18/07</w:t>
            </w:r>
          </w:p>
        </w:tc>
        <w:tc>
          <w:tcPr>
            <w:tcW w:type="dxa" w:w="1176"/>
          </w:tcPr>
          <w:p>
            <w:r>
              <w:rPr>
                <w:sz w:val="18"/>
              </w:rPr>
              <w:t>31/07</w:t>
            </w:r>
          </w:p>
        </w:tc>
        <w:tc>
          <w:tcPr>
            <w:tcW w:type="dxa" w:w="1176"/>
          </w:tcPr>
          <w:p>
            <w:r>
              <w:rPr>
                <w:sz w:val="18"/>
              </w:rPr>
              <w:t>10d</w:t>
            </w:r>
          </w:p>
        </w:tc>
        <w:tc>
          <w:tcPr>
            <w:tcW w:type="dxa" w:w="1176"/>
          </w:tcPr>
          <w:p>
            <w:r>
              <w:rPr>
                <w:sz w:val="18"/>
              </w:rPr>
              <w:t>Ativ. 1</w:t>
            </w:r>
          </w:p>
        </w:tc>
        <w:tc>
          <w:tcPr>
            <w:tcW w:type="dxa" w:w="1176"/>
          </w:tcPr>
          <w:p>
            <w:r>
              <w:rPr>
                <w:sz w:val="18"/>
              </w:rPr>
              <w:t>NBS</w:t>
            </w:r>
          </w:p>
        </w:tc>
        <w:tc>
          <w:tcPr>
            <w:tcW w:type="dxa" w:w="1176"/>
          </w:tcPr>
          <w:p>
            <w:r>
              <w:rPr>
                <w:sz w:val="18"/>
              </w:rPr>
              <w:t>Módulo M6 desenvolvido</w:t>
            </w:r>
          </w:p>
        </w:tc>
      </w:tr>
      <w:tr>
        <w:tc>
          <w:tcPr>
            <w:tcW w:type="dxa" w:w="1176"/>
          </w:tcPr>
          <w:p>
            <w:r>
              <w:rPr>
                <w:sz w:val="18"/>
              </w:rPr>
              <w:t>3</w:t>
            </w:r>
          </w:p>
        </w:tc>
        <w:tc>
          <w:tcPr>
            <w:tcW w:type="dxa" w:w="1176"/>
          </w:tcPr>
          <w:p>
            <w:r>
              <w:rPr>
                <w:sz w:val="18"/>
              </w:rPr>
              <w:t>Desenvolvimento M1 (Ingestão NF-e)</w:t>
            </w:r>
          </w:p>
        </w:tc>
        <w:tc>
          <w:tcPr>
            <w:tcW w:type="dxa" w:w="1176"/>
          </w:tcPr>
          <w:p>
            <w:r>
              <w:rPr>
                <w:sz w:val="18"/>
              </w:rPr>
              <w:t>18/07</w:t>
            </w:r>
          </w:p>
        </w:tc>
        <w:tc>
          <w:tcPr>
            <w:tcW w:type="dxa" w:w="1176"/>
          </w:tcPr>
          <w:p>
            <w:r>
              <w:rPr>
                <w:sz w:val="18"/>
              </w:rPr>
              <w:t>08/08</w:t>
            </w:r>
          </w:p>
        </w:tc>
        <w:tc>
          <w:tcPr>
            <w:tcW w:type="dxa" w:w="1176"/>
          </w:tcPr>
          <w:p>
            <w:r>
              <w:rPr>
                <w:sz w:val="18"/>
              </w:rPr>
              <w:t>15d</w:t>
            </w:r>
          </w:p>
        </w:tc>
        <w:tc>
          <w:tcPr>
            <w:tcW w:type="dxa" w:w="1176"/>
          </w:tcPr>
          <w:p>
            <w:r>
              <w:rPr>
                <w:sz w:val="18"/>
              </w:rPr>
              <w:t>Ativ. 1</w:t>
            </w:r>
          </w:p>
        </w:tc>
        <w:tc>
          <w:tcPr>
            <w:tcW w:type="dxa" w:w="1176"/>
          </w:tcPr>
          <w:p>
            <w:r>
              <w:rPr>
                <w:sz w:val="18"/>
              </w:rPr>
              <w:t>NBS</w:t>
            </w:r>
          </w:p>
        </w:tc>
        <w:tc>
          <w:tcPr>
            <w:tcW w:type="dxa" w:w="1176"/>
          </w:tcPr>
          <w:p>
            <w:r>
              <w:rPr>
                <w:sz w:val="18"/>
              </w:rPr>
              <w:t>Módulo M1 desenvolvido</w:t>
            </w:r>
          </w:p>
        </w:tc>
      </w:tr>
      <w:tr>
        <w:tc>
          <w:tcPr>
            <w:tcW w:type="dxa" w:w="1176"/>
          </w:tcPr>
          <w:p>
            <w:r>
              <w:rPr>
                <w:sz w:val="18"/>
              </w:rPr>
              <w:t>4</w:t>
            </w:r>
          </w:p>
        </w:tc>
        <w:tc>
          <w:tcPr>
            <w:tcW w:type="dxa" w:w="1176"/>
          </w:tcPr>
          <w:p>
            <w:r>
              <w:rPr>
                <w:sz w:val="18"/>
              </w:rPr>
              <w:t>Demonstração Sprint 1 (M1 + M6) ao GAB</w:t>
            </w:r>
          </w:p>
        </w:tc>
        <w:tc>
          <w:tcPr>
            <w:tcW w:type="dxa" w:w="1176"/>
          </w:tcPr>
          <w:p>
            <w:r>
              <w:rPr>
                <w:sz w:val="18"/>
              </w:rPr>
              <w:t>11/08</w:t>
            </w:r>
          </w:p>
        </w:tc>
        <w:tc>
          <w:tcPr>
            <w:tcW w:type="dxa" w:w="1176"/>
          </w:tcPr>
          <w:p>
            <w:r>
              <w:rPr>
                <w:sz w:val="18"/>
              </w:rPr>
              <w:t>12/08</w:t>
            </w:r>
          </w:p>
        </w:tc>
        <w:tc>
          <w:tcPr>
            <w:tcW w:type="dxa" w:w="1176"/>
          </w:tcPr>
          <w:p>
            <w:r>
              <w:rPr>
                <w:sz w:val="18"/>
              </w:rPr>
              <w:t>2d</w:t>
            </w:r>
          </w:p>
        </w:tc>
        <w:tc>
          <w:tcPr>
            <w:tcW w:type="dxa" w:w="1176"/>
          </w:tcPr>
          <w:p>
            <w:r>
              <w:rPr>
                <w:sz w:val="18"/>
              </w:rPr>
              <w:t>Ativ. 2-3</w:t>
            </w:r>
          </w:p>
        </w:tc>
        <w:tc>
          <w:tcPr>
            <w:tcW w:type="dxa" w:w="1176"/>
          </w:tcPr>
          <w:p>
            <w:r>
              <w:rPr>
                <w:sz w:val="18"/>
              </w:rPr>
              <w:t>NBS/GAB-PMO</w:t>
            </w:r>
          </w:p>
        </w:tc>
        <w:tc>
          <w:tcPr>
            <w:tcW w:type="dxa" w:w="1176"/>
          </w:tcPr>
          <w:p>
            <w:r>
              <w:rPr>
                <w:sz w:val="18"/>
              </w:rPr>
              <w:t>Ata Sprint 1</w:t>
            </w:r>
          </w:p>
        </w:tc>
      </w:tr>
      <w:tr>
        <w:tc>
          <w:tcPr>
            <w:tcW w:type="dxa" w:w="1176"/>
          </w:tcPr>
          <w:p>
            <w:r>
              <w:rPr>
                <w:sz w:val="18"/>
              </w:rPr>
              <w:t>5</w:t>
            </w:r>
          </w:p>
        </w:tc>
        <w:tc>
          <w:tcPr>
            <w:tcW w:type="dxa" w:w="1176"/>
          </w:tcPr>
          <w:p>
            <w:r>
              <w:rPr>
                <w:sz w:val="18"/>
              </w:rPr>
              <w:t>Validação Sprint 1 pelo GAB</w:t>
            </w:r>
          </w:p>
        </w:tc>
        <w:tc>
          <w:tcPr>
            <w:tcW w:type="dxa" w:w="1176"/>
          </w:tcPr>
          <w:p>
            <w:r>
              <w:rPr>
                <w:sz w:val="18"/>
              </w:rPr>
              <w:t>13/08</w:t>
            </w:r>
          </w:p>
        </w:tc>
        <w:tc>
          <w:tcPr>
            <w:tcW w:type="dxa" w:w="1176"/>
          </w:tcPr>
          <w:p>
            <w:r>
              <w:rPr>
                <w:sz w:val="18"/>
              </w:rPr>
              <w:t>15/08</w:t>
            </w:r>
          </w:p>
        </w:tc>
        <w:tc>
          <w:tcPr>
            <w:tcW w:type="dxa" w:w="1176"/>
          </w:tcPr>
          <w:p>
            <w:r>
              <w:rPr>
                <w:sz w:val="18"/>
              </w:rPr>
              <w:t>3d</w:t>
            </w:r>
          </w:p>
        </w:tc>
        <w:tc>
          <w:tcPr>
            <w:tcW w:type="dxa" w:w="1176"/>
          </w:tcPr>
          <w:p>
            <w:r>
              <w:rPr>
                <w:sz w:val="18"/>
              </w:rPr>
              <w:t>Ativ. 4</w:t>
            </w:r>
          </w:p>
        </w:tc>
        <w:tc>
          <w:tcPr>
            <w:tcW w:type="dxa" w:w="1176"/>
          </w:tcPr>
          <w:p>
            <w:r>
              <w:rPr>
                <w:sz w:val="18"/>
              </w:rPr>
              <w:t>GAB-CONT/TI</w:t>
            </w:r>
          </w:p>
        </w:tc>
        <w:tc>
          <w:tcPr>
            <w:tcW w:type="dxa" w:w="1176"/>
          </w:tcPr>
          <w:p>
            <w:r>
              <w:rPr>
                <w:sz w:val="18"/>
              </w:rPr>
              <w:t>Aceite Sprint 1 (M-06)</w:t>
            </w:r>
          </w:p>
        </w:tc>
      </w:tr>
      <w:tr>
        <w:tc>
          <w:tcPr>
            <w:tcW w:type="dxa" w:w="1176"/>
          </w:tcPr>
          <w:p>
            <w:r>
              <w:rPr>
                <w:sz w:val="18"/>
              </w:rPr>
              <w:t>6</w:t>
            </w:r>
          </w:p>
        </w:tc>
        <w:tc>
          <w:tcPr>
            <w:tcW w:type="dxa" w:w="1176"/>
          </w:tcPr>
          <w:p>
            <w:r>
              <w:rPr>
                <w:sz w:val="18"/>
              </w:rPr>
              <w:t>Desenvolvimento M5 (Configuração/Regras)</w:t>
            </w:r>
          </w:p>
        </w:tc>
        <w:tc>
          <w:tcPr>
            <w:tcW w:type="dxa" w:w="1176"/>
          </w:tcPr>
          <w:p>
            <w:r>
              <w:rPr>
                <w:sz w:val="18"/>
              </w:rPr>
              <w:t>10/08</w:t>
            </w:r>
          </w:p>
        </w:tc>
        <w:tc>
          <w:tcPr>
            <w:tcW w:type="dxa" w:w="1176"/>
          </w:tcPr>
          <w:p>
            <w:r>
              <w:rPr>
                <w:sz w:val="18"/>
              </w:rPr>
              <w:t>22/08</w:t>
            </w:r>
          </w:p>
        </w:tc>
        <w:tc>
          <w:tcPr>
            <w:tcW w:type="dxa" w:w="1176"/>
          </w:tcPr>
          <w:p>
            <w:r>
              <w:rPr>
                <w:sz w:val="18"/>
              </w:rPr>
              <w:t>10d</w:t>
            </w:r>
          </w:p>
        </w:tc>
        <w:tc>
          <w:tcPr>
            <w:tcW w:type="dxa" w:w="1176"/>
          </w:tcPr>
          <w:p>
            <w:r>
              <w:rPr>
                <w:sz w:val="18"/>
              </w:rPr>
              <w:t>Ativ. 2</w:t>
            </w:r>
          </w:p>
        </w:tc>
        <w:tc>
          <w:tcPr>
            <w:tcW w:type="dxa" w:w="1176"/>
          </w:tcPr>
          <w:p>
            <w:r>
              <w:rPr>
                <w:sz w:val="18"/>
              </w:rPr>
              <w:t>NBS</w:t>
            </w:r>
          </w:p>
        </w:tc>
        <w:tc>
          <w:tcPr>
            <w:tcW w:type="dxa" w:w="1176"/>
          </w:tcPr>
          <w:p>
            <w:r>
              <w:rPr>
                <w:sz w:val="18"/>
              </w:rPr>
              <w:t>Módulo M5 desenvolvido</w:t>
            </w:r>
          </w:p>
        </w:tc>
      </w:tr>
      <w:tr>
        <w:tc>
          <w:tcPr>
            <w:tcW w:type="dxa" w:w="1176"/>
          </w:tcPr>
          <w:p>
            <w:r>
              <w:rPr>
                <w:sz w:val="18"/>
              </w:rPr>
              <w:t>7</w:t>
            </w:r>
          </w:p>
        </w:tc>
        <w:tc>
          <w:tcPr>
            <w:tcW w:type="dxa" w:w="1176"/>
          </w:tcPr>
          <w:p>
            <w:r>
              <w:rPr>
                <w:sz w:val="18"/>
              </w:rPr>
              <w:t>Desenvolvimento M2 (Motor de Auditoria)</w:t>
            </w:r>
          </w:p>
        </w:tc>
        <w:tc>
          <w:tcPr>
            <w:tcW w:type="dxa" w:w="1176"/>
          </w:tcPr>
          <w:p>
            <w:r>
              <w:rPr>
                <w:sz w:val="18"/>
              </w:rPr>
              <w:t>10/08</w:t>
            </w:r>
          </w:p>
        </w:tc>
        <w:tc>
          <w:tcPr>
            <w:tcW w:type="dxa" w:w="1176"/>
          </w:tcPr>
          <w:p>
            <w:r>
              <w:rPr>
                <w:sz w:val="18"/>
              </w:rPr>
              <w:t>29/08</w:t>
            </w:r>
          </w:p>
        </w:tc>
        <w:tc>
          <w:tcPr>
            <w:tcW w:type="dxa" w:w="1176"/>
          </w:tcPr>
          <w:p>
            <w:r>
              <w:rPr>
                <w:sz w:val="18"/>
              </w:rPr>
              <w:t>15d</w:t>
            </w:r>
          </w:p>
        </w:tc>
        <w:tc>
          <w:tcPr>
            <w:tcW w:type="dxa" w:w="1176"/>
          </w:tcPr>
          <w:p>
            <w:r>
              <w:rPr>
                <w:sz w:val="18"/>
              </w:rPr>
              <w:t>Ativ. 3</w:t>
            </w:r>
          </w:p>
        </w:tc>
        <w:tc>
          <w:tcPr>
            <w:tcW w:type="dxa" w:w="1176"/>
          </w:tcPr>
          <w:p>
            <w:r>
              <w:rPr>
                <w:sz w:val="18"/>
              </w:rPr>
              <w:t>NBS</w:t>
            </w:r>
          </w:p>
        </w:tc>
        <w:tc>
          <w:tcPr>
            <w:tcW w:type="dxa" w:w="1176"/>
          </w:tcPr>
          <w:p>
            <w:r>
              <w:rPr>
                <w:sz w:val="18"/>
              </w:rPr>
              <w:t>Módulo M2 desenvolvido</w:t>
            </w:r>
          </w:p>
        </w:tc>
      </w:tr>
      <w:tr>
        <w:tc>
          <w:tcPr>
            <w:tcW w:type="dxa" w:w="1176"/>
          </w:tcPr>
          <w:p>
            <w:r>
              <w:rPr>
                <w:sz w:val="18"/>
              </w:rPr>
              <w:t>8</w:t>
            </w:r>
          </w:p>
        </w:tc>
        <w:tc>
          <w:tcPr>
            <w:tcW w:type="dxa" w:w="1176"/>
          </w:tcPr>
          <w:p>
            <w:r>
              <w:rPr>
                <w:sz w:val="18"/>
              </w:rPr>
              <w:t>Demonstração Sprint 2 (M2 + M5) ao GAB</w:t>
            </w:r>
          </w:p>
        </w:tc>
        <w:tc>
          <w:tcPr>
            <w:tcW w:type="dxa" w:w="1176"/>
          </w:tcPr>
          <w:p>
            <w:r>
              <w:rPr>
                <w:sz w:val="18"/>
              </w:rPr>
              <w:t>01/09</w:t>
            </w:r>
          </w:p>
        </w:tc>
        <w:tc>
          <w:tcPr>
            <w:tcW w:type="dxa" w:w="1176"/>
          </w:tcPr>
          <w:p>
            <w:r>
              <w:rPr>
                <w:sz w:val="18"/>
              </w:rPr>
              <w:t>02/09</w:t>
            </w:r>
          </w:p>
        </w:tc>
        <w:tc>
          <w:tcPr>
            <w:tcW w:type="dxa" w:w="1176"/>
          </w:tcPr>
          <w:p>
            <w:r>
              <w:rPr>
                <w:sz w:val="18"/>
              </w:rPr>
              <w:t>2d</w:t>
            </w:r>
          </w:p>
        </w:tc>
        <w:tc>
          <w:tcPr>
            <w:tcW w:type="dxa" w:w="1176"/>
          </w:tcPr>
          <w:p>
            <w:r>
              <w:rPr>
                <w:sz w:val="18"/>
              </w:rPr>
              <w:t>Ativ. 6-7</w:t>
            </w:r>
          </w:p>
        </w:tc>
        <w:tc>
          <w:tcPr>
            <w:tcW w:type="dxa" w:w="1176"/>
          </w:tcPr>
          <w:p>
            <w:r>
              <w:rPr>
                <w:sz w:val="18"/>
              </w:rPr>
              <w:t>NBS/GAB-PMO</w:t>
            </w:r>
          </w:p>
        </w:tc>
        <w:tc>
          <w:tcPr>
            <w:tcW w:type="dxa" w:w="1176"/>
          </w:tcPr>
          <w:p>
            <w:r>
              <w:rPr>
                <w:sz w:val="18"/>
              </w:rPr>
              <w:t>Ata Sprint 2</w:t>
            </w:r>
          </w:p>
        </w:tc>
      </w:tr>
      <w:tr>
        <w:tc>
          <w:tcPr>
            <w:tcW w:type="dxa" w:w="1176"/>
          </w:tcPr>
          <w:p>
            <w:r>
              <w:rPr>
                <w:sz w:val="18"/>
              </w:rPr>
              <w:t>9</w:t>
            </w:r>
          </w:p>
        </w:tc>
        <w:tc>
          <w:tcPr>
            <w:tcW w:type="dxa" w:w="1176"/>
          </w:tcPr>
          <w:p>
            <w:r>
              <w:rPr>
                <w:sz w:val="18"/>
              </w:rPr>
              <w:t>Validação Sprint 2 pelo GAB</w:t>
            </w:r>
          </w:p>
        </w:tc>
        <w:tc>
          <w:tcPr>
            <w:tcW w:type="dxa" w:w="1176"/>
          </w:tcPr>
          <w:p>
            <w:r>
              <w:rPr>
                <w:sz w:val="18"/>
              </w:rPr>
              <w:t>03/09</w:t>
            </w:r>
          </w:p>
        </w:tc>
        <w:tc>
          <w:tcPr>
            <w:tcW w:type="dxa" w:w="1176"/>
          </w:tcPr>
          <w:p>
            <w:r>
              <w:rPr>
                <w:sz w:val="18"/>
              </w:rPr>
              <w:t>05/09</w:t>
            </w:r>
          </w:p>
        </w:tc>
        <w:tc>
          <w:tcPr>
            <w:tcW w:type="dxa" w:w="1176"/>
          </w:tcPr>
          <w:p>
            <w:r>
              <w:rPr>
                <w:sz w:val="18"/>
              </w:rPr>
              <w:t>3d</w:t>
            </w:r>
          </w:p>
        </w:tc>
        <w:tc>
          <w:tcPr>
            <w:tcW w:type="dxa" w:w="1176"/>
          </w:tcPr>
          <w:p>
            <w:r>
              <w:rPr>
                <w:sz w:val="18"/>
              </w:rPr>
              <w:t>Ativ. 8</w:t>
            </w:r>
          </w:p>
        </w:tc>
        <w:tc>
          <w:tcPr>
            <w:tcW w:type="dxa" w:w="1176"/>
          </w:tcPr>
          <w:p>
            <w:r>
              <w:rPr>
                <w:sz w:val="18"/>
              </w:rPr>
              <w:t>GAB-CONT</w:t>
            </w:r>
          </w:p>
        </w:tc>
        <w:tc>
          <w:tcPr>
            <w:tcW w:type="dxa" w:w="1176"/>
          </w:tcPr>
          <w:p>
            <w:r>
              <w:rPr>
                <w:sz w:val="18"/>
              </w:rPr>
              <w:t>Aceite Sprint 2 (M-07)</w:t>
            </w:r>
          </w:p>
        </w:tc>
      </w:tr>
      <w:tr>
        <w:tc>
          <w:tcPr>
            <w:tcW w:type="dxa" w:w="1176"/>
          </w:tcPr>
          <w:p>
            <w:r>
              <w:rPr>
                <w:sz w:val="18"/>
              </w:rPr>
              <w:t>10</w:t>
            </w:r>
          </w:p>
        </w:tc>
        <w:tc>
          <w:tcPr>
            <w:tcW w:type="dxa" w:w="1176"/>
          </w:tcPr>
          <w:p>
            <w:r>
              <w:rPr>
                <w:sz w:val="18"/>
              </w:rPr>
              <w:t>Desenvolvimento M3 (Alertas)</w:t>
            </w:r>
          </w:p>
        </w:tc>
        <w:tc>
          <w:tcPr>
            <w:tcW w:type="dxa" w:w="1176"/>
          </w:tcPr>
          <w:p>
            <w:r>
              <w:rPr>
                <w:sz w:val="18"/>
              </w:rPr>
              <w:t>24/08</w:t>
            </w:r>
          </w:p>
        </w:tc>
        <w:tc>
          <w:tcPr>
            <w:tcW w:type="dxa" w:w="1176"/>
          </w:tcPr>
          <w:p>
            <w:r>
              <w:rPr>
                <w:sz w:val="18"/>
              </w:rPr>
              <w:t>05/09</w:t>
            </w:r>
          </w:p>
        </w:tc>
        <w:tc>
          <w:tcPr>
            <w:tcW w:type="dxa" w:w="1176"/>
          </w:tcPr>
          <w:p>
            <w:r>
              <w:rPr>
                <w:sz w:val="18"/>
              </w:rPr>
              <w:t>10d</w:t>
            </w:r>
          </w:p>
        </w:tc>
        <w:tc>
          <w:tcPr>
            <w:tcW w:type="dxa" w:w="1176"/>
          </w:tcPr>
          <w:p>
            <w:r>
              <w:rPr>
                <w:sz w:val="18"/>
              </w:rPr>
              <w:t>Ativ. 6</w:t>
            </w:r>
          </w:p>
        </w:tc>
        <w:tc>
          <w:tcPr>
            <w:tcW w:type="dxa" w:w="1176"/>
          </w:tcPr>
          <w:p>
            <w:r>
              <w:rPr>
                <w:sz w:val="18"/>
              </w:rPr>
              <w:t>NBS</w:t>
            </w:r>
          </w:p>
        </w:tc>
        <w:tc>
          <w:tcPr>
            <w:tcW w:type="dxa" w:w="1176"/>
          </w:tcPr>
          <w:p>
            <w:r>
              <w:rPr>
                <w:sz w:val="18"/>
              </w:rPr>
              <w:t>Módulo M3 desenvolvido</w:t>
            </w:r>
          </w:p>
        </w:tc>
      </w:tr>
      <w:tr>
        <w:tc>
          <w:tcPr>
            <w:tcW w:type="dxa" w:w="1176"/>
          </w:tcPr>
          <w:p>
            <w:r>
              <w:rPr>
                <w:sz w:val="18"/>
              </w:rPr>
              <w:t>11</w:t>
            </w:r>
          </w:p>
        </w:tc>
        <w:tc>
          <w:tcPr>
            <w:tcW w:type="dxa" w:w="1176"/>
          </w:tcPr>
          <w:p>
            <w:r>
              <w:rPr>
                <w:sz w:val="18"/>
              </w:rPr>
              <w:t>Desenvolvimento M4 (Relatórios/Dashboards)</w:t>
            </w:r>
          </w:p>
        </w:tc>
        <w:tc>
          <w:tcPr>
            <w:tcW w:type="dxa" w:w="1176"/>
          </w:tcPr>
          <w:p>
            <w:r>
              <w:rPr>
                <w:sz w:val="18"/>
              </w:rPr>
              <w:t>24/08</w:t>
            </w:r>
          </w:p>
        </w:tc>
        <w:tc>
          <w:tcPr>
            <w:tcW w:type="dxa" w:w="1176"/>
          </w:tcPr>
          <w:p>
            <w:r>
              <w:rPr>
                <w:sz w:val="18"/>
              </w:rPr>
              <w:t>10/09</w:t>
            </w:r>
          </w:p>
        </w:tc>
        <w:tc>
          <w:tcPr>
            <w:tcW w:type="dxa" w:w="1176"/>
          </w:tcPr>
          <w:p>
            <w:r>
              <w:rPr>
                <w:sz w:val="18"/>
              </w:rPr>
              <w:t>12d</w:t>
            </w:r>
          </w:p>
        </w:tc>
        <w:tc>
          <w:tcPr>
            <w:tcW w:type="dxa" w:w="1176"/>
          </w:tcPr>
          <w:p>
            <w:r>
              <w:rPr>
                <w:sz w:val="18"/>
              </w:rPr>
              <w:t>Ativ. 6</w:t>
            </w:r>
          </w:p>
        </w:tc>
        <w:tc>
          <w:tcPr>
            <w:tcW w:type="dxa" w:w="1176"/>
          </w:tcPr>
          <w:p>
            <w:r>
              <w:rPr>
                <w:sz w:val="18"/>
              </w:rPr>
              <w:t>NBS</w:t>
            </w:r>
          </w:p>
        </w:tc>
        <w:tc>
          <w:tcPr>
            <w:tcW w:type="dxa" w:w="1176"/>
          </w:tcPr>
          <w:p>
            <w:r>
              <w:rPr>
                <w:sz w:val="18"/>
              </w:rPr>
              <w:t>Módulo M4 desenvolvido</w:t>
            </w:r>
          </w:p>
        </w:tc>
      </w:tr>
      <w:tr>
        <w:tc>
          <w:tcPr>
            <w:tcW w:type="dxa" w:w="1176"/>
          </w:tcPr>
          <w:p>
            <w:r>
              <w:rPr>
                <w:sz w:val="18"/>
              </w:rPr>
              <w:t>12</w:t>
            </w:r>
          </w:p>
        </w:tc>
        <w:tc>
          <w:tcPr>
            <w:tcW w:type="dxa" w:w="1176"/>
          </w:tcPr>
          <w:p>
            <w:r>
              <w:rPr>
                <w:sz w:val="18"/>
              </w:rPr>
              <w:t>Demonstração Sprint 3 (M3 + M4) ao GAB</w:t>
            </w:r>
          </w:p>
        </w:tc>
        <w:tc>
          <w:tcPr>
            <w:tcW w:type="dxa" w:w="1176"/>
          </w:tcPr>
          <w:p>
            <w:r>
              <w:rPr>
                <w:sz w:val="18"/>
              </w:rPr>
              <w:t>11/09</w:t>
            </w:r>
          </w:p>
        </w:tc>
        <w:tc>
          <w:tcPr>
            <w:tcW w:type="dxa" w:w="1176"/>
          </w:tcPr>
          <w:p>
            <w:r>
              <w:rPr>
                <w:sz w:val="18"/>
              </w:rPr>
              <w:t>12/09</w:t>
            </w:r>
          </w:p>
        </w:tc>
        <w:tc>
          <w:tcPr>
            <w:tcW w:type="dxa" w:w="1176"/>
          </w:tcPr>
          <w:p>
            <w:r>
              <w:rPr>
                <w:sz w:val="18"/>
              </w:rPr>
              <w:t>2d</w:t>
            </w:r>
          </w:p>
        </w:tc>
        <w:tc>
          <w:tcPr>
            <w:tcW w:type="dxa" w:w="1176"/>
          </w:tcPr>
          <w:p>
            <w:r>
              <w:rPr>
                <w:sz w:val="18"/>
              </w:rPr>
              <w:t>Ativ. 10-11</w:t>
            </w:r>
          </w:p>
        </w:tc>
        <w:tc>
          <w:tcPr>
            <w:tcW w:type="dxa" w:w="1176"/>
          </w:tcPr>
          <w:p>
            <w:r>
              <w:rPr>
                <w:sz w:val="18"/>
              </w:rPr>
              <w:t>NBS/GAB-PMO</w:t>
            </w:r>
          </w:p>
        </w:tc>
        <w:tc>
          <w:tcPr>
            <w:tcW w:type="dxa" w:w="1176"/>
          </w:tcPr>
          <w:p>
            <w:r>
              <w:rPr>
                <w:sz w:val="18"/>
              </w:rPr>
              <w:t>Ata Sprint 3</w:t>
            </w:r>
          </w:p>
        </w:tc>
      </w:tr>
      <w:tr>
        <w:tc>
          <w:tcPr>
            <w:tcW w:type="dxa" w:w="1176"/>
          </w:tcPr>
          <w:p>
            <w:r>
              <w:rPr>
                <w:sz w:val="18"/>
              </w:rPr>
              <w:t>13</w:t>
            </w:r>
          </w:p>
        </w:tc>
        <w:tc>
          <w:tcPr>
            <w:tcW w:type="dxa" w:w="1176"/>
          </w:tcPr>
          <w:p>
            <w:r>
              <w:rPr>
                <w:sz w:val="18"/>
              </w:rPr>
              <w:t>Validação Sprint 3 pelo GAB</w:t>
            </w:r>
          </w:p>
        </w:tc>
        <w:tc>
          <w:tcPr>
            <w:tcW w:type="dxa" w:w="1176"/>
          </w:tcPr>
          <w:p>
            <w:r>
              <w:rPr>
                <w:sz w:val="18"/>
              </w:rPr>
              <w:t>13/09</w:t>
            </w:r>
          </w:p>
        </w:tc>
        <w:tc>
          <w:tcPr>
            <w:tcW w:type="dxa" w:w="1176"/>
          </w:tcPr>
          <w:p>
            <w:r>
              <w:rPr>
                <w:sz w:val="18"/>
              </w:rPr>
              <w:t>15/09</w:t>
            </w:r>
          </w:p>
        </w:tc>
        <w:tc>
          <w:tcPr>
            <w:tcW w:type="dxa" w:w="1176"/>
          </w:tcPr>
          <w:p>
            <w:r>
              <w:rPr>
                <w:sz w:val="18"/>
              </w:rPr>
              <w:t>3d</w:t>
            </w:r>
          </w:p>
        </w:tc>
        <w:tc>
          <w:tcPr>
            <w:tcW w:type="dxa" w:w="1176"/>
          </w:tcPr>
          <w:p>
            <w:r>
              <w:rPr>
                <w:sz w:val="18"/>
              </w:rPr>
              <w:t>Ativ. 12</w:t>
            </w:r>
          </w:p>
        </w:tc>
        <w:tc>
          <w:tcPr>
            <w:tcW w:type="dxa" w:w="1176"/>
          </w:tcPr>
          <w:p>
            <w:r>
              <w:rPr>
                <w:sz w:val="18"/>
              </w:rPr>
              <w:t>GAB-FIN</w:t>
            </w:r>
          </w:p>
        </w:tc>
        <w:tc>
          <w:tcPr>
            <w:tcW w:type="dxa" w:w="1176"/>
          </w:tcPr>
          <w:p>
            <w:r>
              <w:rPr>
                <w:sz w:val="18"/>
              </w:rPr>
              <w:t>Aceite Sprint 3</w:t>
            </w:r>
          </w:p>
        </w:tc>
      </w:tr>
      <w:tr>
        <w:tc>
          <w:tcPr>
            <w:tcW w:type="dxa" w:w="1176"/>
          </w:tcPr>
          <w:p>
            <w:r>
              <w:rPr>
                <w:sz w:val="18"/>
              </w:rPr>
              <w:t>14</w:t>
            </w:r>
          </w:p>
        </w:tc>
        <w:tc>
          <w:tcPr>
            <w:tcW w:type="dxa" w:w="1176"/>
          </w:tcPr>
          <w:p>
            <w:r>
              <w:rPr>
                <w:sz w:val="18"/>
              </w:rPr>
              <w:t>Integração de todos os módulos</w:t>
            </w:r>
          </w:p>
        </w:tc>
        <w:tc>
          <w:tcPr>
            <w:tcW w:type="dxa" w:w="1176"/>
          </w:tcPr>
          <w:p>
            <w:r>
              <w:rPr>
                <w:sz w:val="18"/>
              </w:rPr>
              <w:t>08/09</w:t>
            </w:r>
          </w:p>
        </w:tc>
        <w:tc>
          <w:tcPr>
            <w:tcW w:type="dxa" w:w="1176"/>
          </w:tcPr>
          <w:p>
            <w:r>
              <w:rPr>
                <w:sz w:val="18"/>
              </w:rPr>
              <w:t>17/09</w:t>
            </w:r>
          </w:p>
        </w:tc>
        <w:tc>
          <w:tcPr>
            <w:tcW w:type="dxa" w:w="1176"/>
          </w:tcPr>
          <w:p>
            <w:r>
              <w:rPr>
                <w:sz w:val="18"/>
              </w:rPr>
              <w:t>8d</w:t>
            </w:r>
          </w:p>
        </w:tc>
        <w:tc>
          <w:tcPr>
            <w:tcW w:type="dxa" w:w="1176"/>
          </w:tcPr>
          <w:p>
            <w:r>
              <w:rPr>
                <w:sz w:val="18"/>
              </w:rPr>
              <w:t>Ativ. 7</w:t>
            </w:r>
          </w:p>
        </w:tc>
        <w:tc>
          <w:tcPr>
            <w:tcW w:type="dxa" w:w="1176"/>
          </w:tcPr>
          <w:p>
            <w:r>
              <w:rPr>
                <w:sz w:val="18"/>
              </w:rPr>
              <w:t>NBS</w:t>
            </w:r>
          </w:p>
        </w:tc>
        <w:tc>
          <w:tcPr>
            <w:tcW w:type="dxa" w:w="1176"/>
          </w:tcPr>
          <w:p>
            <w:r>
              <w:rPr>
                <w:sz w:val="18"/>
              </w:rPr>
              <w:t>Build integrado</w:t>
            </w:r>
          </w:p>
        </w:tc>
      </w:tr>
      <w:tr>
        <w:tc>
          <w:tcPr>
            <w:tcW w:type="dxa" w:w="1176"/>
          </w:tcPr>
          <w:p>
            <w:r>
              <w:rPr>
                <w:sz w:val="18"/>
              </w:rPr>
              <w:t>15</w:t>
            </w:r>
          </w:p>
        </w:tc>
        <w:tc>
          <w:tcPr>
            <w:tcW w:type="dxa" w:w="1176"/>
          </w:tcPr>
          <w:p>
            <w:r>
              <w:rPr>
                <w:sz w:val="18"/>
              </w:rPr>
              <w:t>Testes de integração internos (NBS)</w:t>
            </w:r>
          </w:p>
        </w:tc>
        <w:tc>
          <w:tcPr>
            <w:tcW w:type="dxa" w:w="1176"/>
          </w:tcPr>
          <w:p>
            <w:r>
              <w:rPr>
                <w:sz w:val="18"/>
              </w:rPr>
              <w:t>18/09</w:t>
            </w:r>
          </w:p>
        </w:tc>
        <w:tc>
          <w:tcPr>
            <w:tcW w:type="dxa" w:w="1176"/>
          </w:tcPr>
          <w:p>
            <w:r>
              <w:rPr>
                <w:sz w:val="18"/>
              </w:rPr>
              <w:t>22/09</w:t>
            </w:r>
          </w:p>
        </w:tc>
        <w:tc>
          <w:tcPr>
            <w:tcW w:type="dxa" w:w="1176"/>
          </w:tcPr>
          <w:p>
            <w:r>
              <w:rPr>
                <w:sz w:val="18"/>
              </w:rPr>
              <w:t>3d</w:t>
            </w:r>
          </w:p>
        </w:tc>
        <w:tc>
          <w:tcPr>
            <w:tcW w:type="dxa" w:w="1176"/>
          </w:tcPr>
          <w:p>
            <w:r>
              <w:rPr>
                <w:sz w:val="18"/>
              </w:rPr>
              <w:t>Ativ. 14</w:t>
            </w:r>
          </w:p>
        </w:tc>
        <w:tc>
          <w:tcPr>
            <w:tcW w:type="dxa" w:w="1176"/>
          </w:tcPr>
          <w:p>
            <w:r>
              <w:rPr>
                <w:sz w:val="18"/>
              </w:rPr>
              <w:t>NBS</w:t>
            </w:r>
          </w:p>
        </w:tc>
        <w:tc>
          <w:tcPr>
            <w:tcW w:type="dxa" w:w="1176"/>
          </w:tcPr>
          <w:p>
            <w:r>
              <w:rPr>
                <w:sz w:val="18"/>
              </w:rPr>
              <w:t>Relatório de testes internos</w:t>
            </w:r>
          </w:p>
        </w:tc>
      </w:tr>
      <w:tr>
        <w:tc>
          <w:tcPr>
            <w:tcW w:type="dxa" w:w="1176"/>
          </w:tcPr>
          <w:p>
            <w:r>
              <w:rPr>
                <w:sz w:val="18"/>
              </w:rPr>
              <w:t>16</w:t>
            </w:r>
          </w:p>
        </w:tc>
        <w:tc>
          <w:tcPr>
            <w:tcW w:type="dxa" w:w="1176"/>
          </w:tcPr>
          <w:p>
            <w:r>
              <w:rPr>
                <w:sz w:val="18"/>
              </w:rPr>
              <w:t>Correção de defeitos pré-UAT</w:t>
            </w:r>
          </w:p>
        </w:tc>
        <w:tc>
          <w:tcPr>
            <w:tcW w:type="dxa" w:w="1176"/>
          </w:tcPr>
          <w:p>
            <w:r>
              <w:rPr>
                <w:sz w:val="18"/>
              </w:rPr>
              <w:t>23/09</w:t>
            </w:r>
          </w:p>
        </w:tc>
        <w:tc>
          <w:tcPr>
            <w:tcW w:type="dxa" w:w="1176"/>
          </w:tcPr>
          <w:p>
            <w:r>
              <w:rPr>
                <w:sz w:val="18"/>
              </w:rPr>
              <w:t>25/09</w:t>
            </w:r>
          </w:p>
        </w:tc>
        <w:tc>
          <w:tcPr>
            <w:tcW w:type="dxa" w:w="1176"/>
          </w:tcPr>
          <w:p>
            <w:r>
              <w:rPr>
                <w:sz w:val="18"/>
              </w:rPr>
              <w:t>3d</w:t>
            </w:r>
          </w:p>
        </w:tc>
        <w:tc>
          <w:tcPr>
            <w:tcW w:type="dxa" w:w="1176"/>
          </w:tcPr>
          <w:p>
            <w:r>
              <w:rPr>
                <w:sz w:val="18"/>
              </w:rPr>
              <w:t>Ativ. 15</w:t>
            </w:r>
          </w:p>
        </w:tc>
        <w:tc>
          <w:tcPr>
            <w:tcW w:type="dxa" w:w="1176"/>
          </w:tcPr>
          <w:p>
            <w:r>
              <w:rPr>
                <w:sz w:val="18"/>
              </w:rPr>
              <w:t>NBS</w:t>
            </w:r>
          </w:p>
        </w:tc>
        <w:tc>
          <w:tcPr>
            <w:tcW w:type="dxa" w:w="1176"/>
          </w:tcPr>
          <w:p>
            <w:r>
              <w:rPr>
                <w:sz w:val="18"/>
              </w:rPr>
              <w:t>Build corrigido</w:t>
            </w:r>
          </w:p>
        </w:tc>
      </w:tr>
      <w:tr>
        <w:tc>
          <w:tcPr>
            <w:tcW w:type="dxa" w:w="1176"/>
          </w:tcPr>
          <w:p>
            <w:r>
              <w:rPr>
                <w:sz w:val="18"/>
              </w:rPr>
              <w:t>17</w:t>
            </w:r>
          </w:p>
        </w:tc>
        <w:tc>
          <w:tcPr>
            <w:tcW w:type="dxa" w:w="1176"/>
          </w:tcPr>
          <w:p>
            <w:r>
              <w:rPr>
                <w:sz w:val="18"/>
              </w:rPr>
              <w:t>Implantação em ambiente de homologação GAB</w:t>
            </w:r>
          </w:p>
        </w:tc>
        <w:tc>
          <w:tcPr>
            <w:tcW w:type="dxa" w:w="1176"/>
          </w:tcPr>
          <w:p>
            <w:r>
              <w:rPr>
                <w:sz w:val="18"/>
              </w:rPr>
              <w:t>24/09</w:t>
            </w:r>
          </w:p>
        </w:tc>
        <w:tc>
          <w:tcPr>
            <w:tcW w:type="dxa" w:w="1176"/>
          </w:tcPr>
          <w:p>
            <w:r>
              <w:rPr>
                <w:sz w:val="18"/>
              </w:rPr>
              <w:t>26/09</w:t>
            </w:r>
          </w:p>
        </w:tc>
        <w:tc>
          <w:tcPr>
            <w:tcW w:type="dxa" w:w="1176"/>
          </w:tcPr>
          <w:p>
            <w:r>
              <w:rPr>
                <w:sz w:val="18"/>
              </w:rPr>
              <w:t>3d</w:t>
            </w:r>
          </w:p>
        </w:tc>
        <w:tc>
          <w:tcPr>
            <w:tcW w:type="dxa" w:w="1176"/>
          </w:tcPr>
          <w:p>
            <w:r>
              <w:rPr>
                <w:sz w:val="18"/>
              </w:rPr>
              <w:t>Ativ. 16</w:t>
            </w:r>
          </w:p>
        </w:tc>
        <w:tc>
          <w:tcPr>
            <w:tcW w:type="dxa" w:w="1176"/>
          </w:tcPr>
          <w:p>
            <w:r>
              <w:rPr>
                <w:sz w:val="18"/>
              </w:rPr>
              <w:t>NBS/GAB-TI</w:t>
            </w:r>
          </w:p>
        </w:tc>
        <w:tc>
          <w:tcPr>
            <w:tcW w:type="dxa" w:w="1176"/>
          </w:tcPr>
          <w:p>
            <w:r>
              <w:rPr>
                <w:sz w:val="18"/>
              </w:rPr>
              <w:t>Ambiente UAT disponível</w:t>
            </w:r>
          </w:p>
        </w:tc>
      </w:tr>
    </w:tbl>
    <w:p/>
    <w:p>
      <w:pPr>
        <w:spacing w:after="80"/>
      </w:pPr>
      <w:r>
        <w:rPr>
          <w:b/>
          <w:i w:val="0"/>
          <w:sz w:val="20"/>
        </w:rPr>
        <w:t>Entregáveis da Fase 3:</w:t>
      </w:r>
    </w:p>
    <w:p>
      <w:pPr>
        <w:pStyle w:val="ListBullet"/>
        <w:spacing w:after="40"/>
      </w:pPr>
      <w:r>
        <w:rPr>
          <w:b w:val="0"/>
          <w:i w:val="0"/>
          <w:sz w:val="20"/>
        </w:rPr>
        <w:t>6 módulos desenvolvidos (M1–M6)</w:t>
      </w:r>
    </w:p>
    <w:p>
      <w:pPr>
        <w:pStyle w:val="ListBullet"/>
        <w:spacing w:after="40"/>
      </w:pPr>
      <w:r>
        <w:rPr>
          <w:b w:val="0"/>
          <w:i w:val="0"/>
          <w:sz w:val="20"/>
        </w:rPr>
        <w:t>3 atas de validação de sprints</w:t>
      </w:r>
    </w:p>
    <w:p>
      <w:pPr>
        <w:pStyle w:val="ListBullet"/>
        <w:spacing w:after="40"/>
      </w:pPr>
      <w:r>
        <w:rPr>
          <w:b w:val="0"/>
          <w:i w:val="0"/>
          <w:sz w:val="20"/>
        </w:rPr>
        <w:t>Build integrado em ambiente de homologação</w:t>
      </w:r>
    </w:p>
    <w:p>
      <w:pPr>
        <w:pStyle w:val="ListBullet"/>
        <w:spacing w:after="40"/>
      </w:pPr>
      <w:r>
        <w:rPr>
          <w:b w:val="0"/>
          <w:i w:val="0"/>
          <w:sz w:val="20"/>
        </w:rPr>
        <w:t>Relatório de testes internos NBS</w:t>
      </w:r>
    </w:p>
    <w:p>
      <w:pPr>
        <w:spacing w:after="80"/>
      </w:pPr>
      <w:r>
        <w:rPr>
          <w:b/>
          <w:i w:val="0"/>
          <w:sz w:val="20"/>
        </w:rPr>
        <w:t>Critério de saída:</w:t>
      </w:r>
      <w:r>
        <w:rPr>
          <w:b w:val="0"/>
          <w:i w:val="0"/>
          <w:sz w:val="20"/>
        </w:rPr>
        <w:t xml:space="preserve"> Ambiente de homologação implantado e aceito pelo GAB-TI (M-08).</w:t>
      </w:r>
    </w:p>
    <w:p>
      <w:pPr>
        <w:pStyle w:val="Heading3"/>
      </w:pPr>
      <w:r>
        <w:rPr>
          <w:color w:val="1E88E5"/>
          <w:sz w:val="22"/>
        </w:rPr>
        <w:t>FASE 4 — Homologação (UAT)</w:t>
      </w:r>
    </w:p>
    <w:p>
      <w:pPr>
        <w:spacing w:after="80"/>
      </w:pPr>
      <w:r>
        <w:rPr>
          <w:b/>
          <w:i w:val="0"/>
          <w:sz w:val="20"/>
        </w:rPr>
        <w:t>Período:</w:t>
      </w:r>
      <w:r>
        <w:rPr>
          <w:b w:val="0"/>
          <w:i w:val="0"/>
          <w:sz w:val="20"/>
        </w:rPr>
        <w:t xml:space="preserve"> 2026-09-21 a 2026-11-07 </w:t>
      </w:r>
      <w:r>
        <w:rPr>
          <w:b w:val="0"/>
          <w:i/>
          <w:sz w:val="20"/>
        </w:rPr>
        <w:t>(com buffer 15%)</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Elaboração do plano de testes UAT</w:t>
            </w:r>
          </w:p>
        </w:tc>
        <w:tc>
          <w:tcPr>
            <w:tcW w:type="dxa" w:w="1176"/>
          </w:tcPr>
          <w:p>
            <w:r>
              <w:rPr>
                <w:sz w:val="18"/>
              </w:rPr>
              <w:t>21/09</w:t>
            </w:r>
          </w:p>
        </w:tc>
        <w:tc>
          <w:tcPr>
            <w:tcW w:type="dxa" w:w="1176"/>
          </w:tcPr>
          <w:p>
            <w:r>
              <w:rPr>
                <w:sz w:val="18"/>
              </w:rPr>
              <w:t>23/09</w:t>
            </w:r>
          </w:p>
        </w:tc>
        <w:tc>
          <w:tcPr>
            <w:tcW w:type="dxa" w:w="1176"/>
          </w:tcPr>
          <w:p>
            <w:r>
              <w:rPr>
                <w:sz w:val="18"/>
              </w:rPr>
              <w:t>3d</w:t>
            </w:r>
          </w:p>
        </w:tc>
        <w:tc>
          <w:tcPr>
            <w:tcW w:type="dxa" w:w="1176"/>
          </w:tcPr>
          <w:p>
            <w:r>
              <w:rPr>
                <w:sz w:val="18"/>
              </w:rPr>
              <w:t>M-08</w:t>
            </w:r>
          </w:p>
        </w:tc>
        <w:tc>
          <w:tcPr>
            <w:tcW w:type="dxa" w:w="1176"/>
          </w:tcPr>
          <w:p>
            <w:r>
              <w:rPr>
                <w:sz w:val="18"/>
              </w:rPr>
              <w:t>GAB-PMO/NBS</w:t>
            </w:r>
          </w:p>
        </w:tc>
        <w:tc>
          <w:tcPr>
            <w:tcW w:type="dxa" w:w="1176"/>
          </w:tcPr>
          <w:p>
            <w:r>
              <w:rPr>
                <w:sz w:val="18"/>
              </w:rPr>
              <w:t>Plano de testes UAT</w:t>
            </w:r>
          </w:p>
        </w:tc>
      </w:tr>
      <w:tr>
        <w:tc>
          <w:tcPr>
            <w:tcW w:type="dxa" w:w="1176"/>
          </w:tcPr>
          <w:p>
            <w:r>
              <w:rPr>
                <w:sz w:val="18"/>
              </w:rPr>
              <w:t>2</w:t>
            </w:r>
          </w:p>
        </w:tc>
        <w:tc>
          <w:tcPr>
            <w:tcW w:type="dxa" w:w="1176"/>
          </w:tcPr>
          <w:p>
            <w:r>
              <w:rPr>
                <w:sz w:val="18"/>
              </w:rPr>
              <w:t>Criação de casos de teste (6 módulos)</w:t>
            </w:r>
          </w:p>
        </w:tc>
        <w:tc>
          <w:tcPr>
            <w:tcW w:type="dxa" w:w="1176"/>
          </w:tcPr>
          <w:p>
            <w:r>
              <w:rPr>
                <w:sz w:val="18"/>
              </w:rPr>
              <w:t>24/09</w:t>
            </w:r>
          </w:p>
        </w:tc>
        <w:tc>
          <w:tcPr>
            <w:tcW w:type="dxa" w:w="1176"/>
          </w:tcPr>
          <w:p>
            <w:r>
              <w:rPr>
                <w:sz w:val="18"/>
              </w:rPr>
              <w:t>30/09</w:t>
            </w:r>
          </w:p>
        </w:tc>
        <w:tc>
          <w:tcPr>
            <w:tcW w:type="dxa" w:w="1176"/>
          </w:tcPr>
          <w:p>
            <w:r>
              <w:rPr>
                <w:sz w:val="18"/>
              </w:rPr>
              <w:t>5d</w:t>
            </w:r>
          </w:p>
        </w:tc>
        <w:tc>
          <w:tcPr>
            <w:tcW w:type="dxa" w:w="1176"/>
          </w:tcPr>
          <w:p>
            <w:r>
              <w:rPr>
                <w:sz w:val="18"/>
              </w:rPr>
              <w:t>Ativ. 1</w:t>
            </w:r>
          </w:p>
        </w:tc>
        <w:tc>
          <w:tcPr>
            <w:tcW w:type="dxa" w:w="1176"/>
          </w:tcPr>
          <w:p>
            <w:r>
              <w:rPr>
                <w:sz w:val="18"/>
              </w:rPr>
              <w:t>GAB-CONT/FIN</w:t>
            </w:r>
          </w:p>
        </w:tc>
        <w:tc>
          <w:tcPr>
            <w:tcW w:type="dxa" w:w="1176"/>
          </w:tcPr>
          <w:p>
            <w:r>
              <w:rPr>
                <w:sz w:val="18"/>
              </w:rPr>
              <w:t>Suite de casos de teste</w:t>
            </w:r>
          </w:p>
        </w:tc>
      </w:tr>
      <w:tr>
        <w:tc>
          <w:tcPr>
            <w:tcW w:type="dxa" w:w="1176"/>
          </w:tcPr>
          <w:p>
            <w:r>
              <w:rPr>
                <w:sz w:val="18"/>
              </w:rPr>
              <w:t>3</w:t>
            </w:r>
          </w:p>
        </w:tc>
        <w:tc>
          <w:tcPr>
            <w:tcW w:type="dxa" w:w="1176"/>
          </w:tcPr>
          <w:p>
            <w:r>
              <w:rPr>
                <w:sz w:val="18"/>
              </w:rPr>
              <w:t>Carga de dados de teste</w:t>
            </w:r>
          </w:p>
        </w:tc>
        <w:tc>
          <w:tcPr>
            <w:tcW w:type="dxa" w:w="1176"/>
          </w:tcPr>
          <w:p>
            <w:r>
              <w:rPr>
                <w:sz w:val="18"/>
              </w:rPr>
              <w:t>24/09</w:t>
            </w:r>
          </w:p>
        </w:tc>
        <w:tc>
          <w:tcPr>
            <w:tcW w:type="dxa" w:w="1176"/>
          </w:tcPr>
          <w:p>
            <w:r>
              <w:rPr>
                <w:sz w:val="18"/>
              </w:rPr>
              <w:t>26/09</w:t>
            </w:r>
          </w:p>
        </w:tc>
        <w:tc>
          <w:tcPr>
            <w:tcW w:type="dxa" w:w="1176"/>
          </w:tcPr>
          <w:p>
            <w:r>
              <w:rPr>
                <w:sz w:val="18"/>
              </w:rPr>
              <w:t>3d</w:t>
            </w:r>
          </w:p>
        </w:tc>
        <w:tc>
          <w:tcPr>
            <w:tcW w:type="dxa" w:w="1176"/>
          </w:tcPr>
          <w:p>
            <w:r>
              <w:rPr>
                <w:sz w:val="18"/>
              </w:rPr>
              <w:t>M-08</w:t>
            </w:r>
          </w:p>
        </w:tc>
        <w:tc>
          <w:tcPr>
            <w:tcW w:type="dxa" w:w="1176"/>
          </w:tcPr>
          <w:p>
            <w:r>
              <w:rPr>
                <w:sz w:val="18"/>
              </w:rPr>
              <w:t>NBS/GAB-TI</w:t>
            </w:r>
          </w:p>
        </w:tc>
        <w:tc>
          <w:tcPr>
            <w:tcW w:type="dxa" w:w="1176"/>
          </w:tcPr>
          <w:p>
            <w:r>
              <w:rPr>
                <w:sz w:val="18"/>
              </w:rPr>
              <w:t>Ambiente com dados de teste</w:t>
            </w:r>
          </w:p>
        </w:tc>
      </w:tr>
      <w:tr>
        <w:tc>
          <w:tcPr>
            <w:tcW w:type="dxa" w:w="1176"/>
          </w:tcPr>
          <w:p>
            <w:r>
              <w:rPr>
                <w:sz w:val="18"/>
              </w:rPr>
              <w:t>4</w:t>
            </w:r>
          </w:p>
        </w:tc>
        <w:tc>
          <w:tcPr>
            <w:tcW w:type="dxa" w:w="1176"/>
          </w:tcPr>
          <w:p>
            <w:r>
              <w:rPr>
                <w:sz w:val="18"/>
              </w:rPr>
              <w:t>UAT Contabilidade — M1, M2, M5</w:t>
            </w:r>
          </w:p>
        </w:tc>
        <w:tc>
          <w:tcPr>
            <w:tcW w:type="dxa" w:w="1176"/>
          </w:tcPr>
          <w:p>
            <w:r>
              <w:rPr>
                <w:sz w:val="18"/>
              </w:rPr>
              <w:t>01/10</w:t>
            </w:r>
          </w:p>
        </w:tc>
        <w:tc>
          <w:tcPr>
            <w:tcW w:type="dxa" w:w="1176"/>
          </w:tcPr>
          <w:p>
            <w:r>
              <w:rPr>
                <w:sz w:val="18"/>
              </w:rPr>
              <w:t>13/10</w:t>
            </w:r>
          </w:p>
        </w:tc>
        <w:tc>
          <w:tcPr>
            <w:tcW w:type="dxa" w:w="1176"/>
          </w:tcPr>
          <w:p>
            <w:r>
              <w:rPr>
                <w:sz w:val="18"/>
              </w:rPr>
              <w:t>8d*</w:t>
            </w:r>
          </w:p>
        </w:tc>
        <w:tc>
          <w:tcPr>
            <w:tcW w:type="dxa" w:w="1176"/>
          </w:tcPr>
          <w:p>
            <w:r>
              <w:rPr>
                <w:sz w:val="18"/>
              </w:rPr>
              <w:t>Ativ. 2-3</w:t>
            </w:r>
          </w:p>
        </w:tc>
        <w:tc>
          <w:tcPr>
            <w:tcW w:type="dxa" w:w="1176"/>
          </w:tcPr>
          <w:p>
            <w:r>
              <w:rPr>
                <w:sz w:val="18"/>
              </w:rPr>
              <w:t>GAB-CONT</w:t>
            </w:r>
          </w:p>
        </w:tc>
        <w:tc>
          <w:tcPr>
            <w:tcW w:type="dxa" w:w="1176"/>
          </w:tcPr>
          <w:p>
            <w:r>
              <w:rPr>
                <w:sz w:val="18"/>
              </w:rPr>
              <w:t>Relatório UAT Contabilidade</w:t>
            </w:r>
          </w:p>
        </w:tc>
      </w:tr>
      <w:tr>
        <w:tc>
          <w:tcPr>
            <w:tcW w:type="dxa" w:w="1176"/>
          </w:tcPr>
          <w:p>
            <w:r>
              <w:rPr>
                <w:sz w:val="18"/>
              </w:rPr>
              <w:t>5</w:t>
            </w:r>
          </w:p>
        </w:tc>
        <w:tc>
          <w:tcPr>
            <w:tcW w:type="dxa" w:w="1176"/>
          </w:tcPr>
          <w:p>
            <w:r>
              <w:rPr>
                <w:sz w:val="18"/>
              </w:rPr>
              <w:t>UAT Financeiro — M3, M4</w:t>
            </w:r>
          </w:p>
        </w:tc>
        <w:tc>
          <w:tcPr>
            <w:tcW w:type="dxa" w:w="1176"/>
          </w:tcPr>
          <w:p>
            <w:r>
              <w:rPr>
                <w:sz w:val="18"/>
              </w:rPr>
              <w:t>01/10</w:t>
            </w:r>
          </w:p>
        </w:tc>
        <w:tc>
          <w:tcPr>
            <w:tcW w:type="dxa" w:w="1176"/>
          </w:tcPr>
          <w:p>
            <w:r>
              <w:rPr>
                <w:sz w:val="18"/>
              </w:rPr>
              <w:t>09/10</w:t>
            </w:r>
          </w:p>
        </w:tc>
        <w:tc>
          <w:tcPr>
            <w:tcW w:type="dxa" w:w="1176"/>
          </w:tcPr>
          <w:p>
            <w:r>
              <w:rPr>
                <w:sz w:val="18"/>
              </w:rPr>
              <w:t>6d*</w:t>
            </w:r>
          </w:p>
        </w:tc>
        <w:tc>
          <w:tcPr>
            <w:tcW w:type="dxa" w:w="1176"/>
          </w:tcPr>
          <w:p>
            <w:r>
              <w:rPr>
                <w:sz w:val="18"/>
              </w:rPr>
              <w:t>Ativ. 2-3</w:t>
            </w:r>
          </w:p>
        </w:tc>
        <w:tc>
          <w:tcPr>
            <w:tcW w:type="dxa" w:w="1176"/>
          </w:tcPr>
          <w:p>
            <w:r>
              <w:rPr>
                <w:sz w:val="18"/>
              </w:rPr>
              <w:t>GAB-FIN</w:t>
            </w:r>
          </w:p>
        </w:tc>
        <w:tc>
          <w:tcPr>
            <w:tcW w:type="dxa" w:w="1176"/>
          </w:tcPr>
          <w:p>
            <w:r>
              <w:rPr>
                <w:sz w:val="18"/>
              </w:rPr>
              <w:t>Relatório UAT Financeiro</w:t>
            </w:r>
          </w:p>
        </w:tc>
      </w:tr>
      <w:tr>
        <w:tc>
          <w:tcPr>
            <w:tcW w:type="dxa" w:w="1176"/>
          </w:tcPr>
          <w:p>
            <w:r>
              <w:rPr>
                <w:sz w:val="18"/>
              </w:rPr>
              <w:t>6</w:t>
            </w:r>
          </w:p>
        </w:tc>
        <w:tc>
          <w:tcPr>
            <w:tcW w:type="dxa" w:w="1176"/>
          </w:tcPr>
          <w:p>
            <w:r>
              <w:rPr>
                <w:sz w:val="18"/>
              </w:rPr>
              <w:t>UAT Jurídico — M4 (rel. legais), M6</w:t>
            </w:r>
          </w:p>
        </w:tc>
        <w:tc>
          <w:tcPr>
            <w:tcW w:type="dxa" w:w="1176"/>
          </w:tcPr>
          <w:p>
            <w:r>
              <w:rPr>
                <w:sz w:val="18"/>
              </w:rPr>
              <w:t>05/10</w:t>
            </w:r>
          </w:p>
        </w:tc>
        <w:tc>
          <w:tcPr>
            <w:tcW w:type="dxa" w:w="1176"/>
          </w:tcPr>
          <w:p>
            <w:r>
              <w:rPr>
                <w:sz w:val="18"/>
              </w:rPr>
              <w:t>13/10</w:t>
            </w:r>
          </w:p>
        </w:tc>
        <w:tc>
          <w:tcPr>
            <w:tcW w:type="dxa" w:w="1176"/>
          </w:tcPr>
          <w:p>
            <w:r>
              <w:rPr>
                <w:sz w:val="18"/>
              </w:rPr>
              <w:t>5d*</w:t>
            </w:r>
          </w:p>
        </w:tc>
        <w:tc>
          <w:tcPr>
            <w:tcW w:type="dxa" w:w="1176"/>
          </w:tcPr>
          <w:p>
            <w:r>
              <w:rPr>
                <w:sz w:val="18"/>
              </w:rPr>
              <w:t>Ativ. 2-3</w:t>
            </w:r>
          </w:p>
        </w:tc>
        <w:tc>
          <w:tcPr>
            <w:tcW w:type="dxa" w:w="1176"/>
          </w:tcPr>
          <w:p>
            <w:r>
              <w:rPr>
                <w:sz w:val="18"/>
              </w:rPr>
              <w:t>GAB-JUR</w:t>
            </w:r>
          </w:p>
        </w:tc>
        <w:tc>
          <w:tcPr>
            <w:tcW w:type="dxa" w:w="1176"/>
          </w:tcPr>
          <w:p>
            <w:r>
              <w:rPr>
                <w:sz w:val="18"/>
              </w:rPr>
              <w:t>Relatório UAT Jurídico</w:t>
            </w:r>
          </w:p>
        </w:tc>
      </w:tr>
      <w:tr>
        <w:tc>
          <w:tcPr>
            <w:tcW w:type="dxa" w:w="1176"/>
          </w:tcPr>
          <w:p>
            <w:r>
              <w:rPr>
                <w:sz w:val="18"/>
              </w:rPr>
              <w:t>7</w:t>
            </w:r>
          </w:p>
        </w:tc>
        <w:tc>
          <w:tcPr>
            <w:tcW w:type="dxa" w:w="1176"/>
          </w:tcPr>
          <w:p>
            <w:r>
              <w:rPr>
                <w:sz w:val="18"/>
              </w:rPr>
              <w:t>Registro e priorização de defeitos</w:t>
            </w:r>
          </w:p>
        </w:tc>
        <w:tc>
          <w:tcPr>
            <w:tcW w:type="dxa" w:w="1176"/>
          </w:tcPr>
          <w:p>
            <w:r>
              <w:rPr>
                <w:sz w:val="18"/>
              </w:rPr>
              <w:t>14/10</w:t>
            </w:r>
          </w:p>
        </w:tc>
        <w:tc>
          <w:tcPr>
            <w:tcW w:type="dxa" w:w="1176"/>
          </w:tcPr>
          <w:p>
            <w:r>
              <w:rPr>
                <w:sz w:val="18"/>
              </w:rPr>
              <w:t>16/10</w:t>
            </w:r>
          </w:p>
        </w:tc>
        <w:tc>
          <w:tcPr>
            <w:tcW w:type="dxa" w:w="1176"/>
          </w:tcPr>
          <w:p>
            <w:r>
              <w:rPr>
                <w:sz w:val="18"/>
              </w:rPr>
              <w:t>3d</w:t>
            </w:r>
          </w:p>
        </w:tc>
        <w:tc>
          <w:tcPr>
            <w:tcW w:type="dxa" w:w="1176"/>
          </w:tcPr>
          <w:p>
            <w:r>
              <w:rPr>
                <w:sz w:val="18"/>
              </w:rPr>
              <w:t>Ativ. 4-6</w:t>
            </w:r>
          </w:p>
        </w:tc>
        <w:tc>
          <w:tcPr>
            <w:tcW w:type="dxa" w:w="1176"/>
          </w:tcPr>
          <w:p>
            <w:r>
              <w:rPr>
                <w:sz w:val="18"/>
              </w:rPr>
              <w:t>GAB-PMO</w:t>
            </w:r>
          </w:p>
        </w:tc>
        <w:tc>
          <w:tcPr>
            <w:tcW w:type="dxa" w:w="1176"/>
          </w:tcPr>
          <w:p>
            <w:r>
              <w:rPr>
                <w:sz w:val="18"/>
              </w:rPr>
              <w:t>Backlog de defeitos priorizado</w:t>
            </w:r>
          </w:p>
        </w:tc>
      </w:tr>
      <w:tr>
        <w:tc>
          <w:tcPr>
            <w:tcW w:type="dxa" w:w="1176"/>
          </w:tcPr>
          <w:p>
            <w:r>
              <w:rPr>
                <w:sz w:val="18"/>
              </w:rPr>
              <w:t>8</w:t>
            </w:r>
          </w:p>
        </w:tc>
        <w:tc>
          <w:tcPr>
            <w:tcW w:type="dxa" w:w="1176"/>
          </w:tcPr>
          <w:p>
            <w:r>
              <w:rPr>
                <w:sz w:val="18"/>
              </w:rPr>
              <w:t>Correção de defeitos críticos e altos (NBS)</w:t>
            </w:r>
          </w:p>
        </w:tc>
        <w:tc>
          <w:tcPr>
            <w:tcW w:type="dxa" w:w="1176"/>
          </w:tcPr>
          <w:p>
            <w:r>
              <w:rPr>
                <w:sz w:val="18"/>
              </w:rPr>
              <w:t>19/10</w:t>
            </w:r>
          </w:p>
        </w:tc>
        <w:tc>
          <w:tcPr>
            <w:tcW w:type="dxa" w:w="1176"/>
          </w:tcPr>
          <w:p>
            <w:r>
              <w:rPr>
                <w:sz w:val="18"/>
              </w:rPr>
              <w:t>28/10</w:t>
            </w:r>
          </w:p>
        </w:tc>
        <w:tc>
          <w:tcPr>
            <w:tcW w:type="dxa" w:w="1176"/>
          </w:tcPr>
          <w:p>
            <w:r>
              <w:rPr>
                <w:sz w:val="18"/>
              </w:rPr>
              <w:t>8d</w:t>
            </w:r>
          </w:p>
        </w:tc>
        <w:tc>
          <w:tcPr>
            <w:tcW w:type="dxa" w:w="1176"/>
          </w:tcPr>
          <w:p>
            <w:r>
              <w:rPr>
                <w:sz w:val="18"/>
              </w:rPr>
              <w:t>Ativ. 7</w:t>
            </w:r>
          </w:p>
        </w:tc>
        <w:tc>
          <w:tcPr>
            <w:tcW w:type="dxa" w:w="1176"/>
          </w:tcPr>
          <w:p>
            <w:r>
              <w:rPr>
                <w:sz w:val="18"/>
              </w:rPr>
              <w:t>NBS</w:t>
            </w:r>
          </w:p>
        </w:tc>
        <w:tc>
          <w:tcPr>
            <w:tcW w:type="dxa" w:w="1176"/>
          </w:tcPr>
          <w:p>
            <w:r>
              <w:rPr>
                <w:sz w:val="18"/>
              </w:rPr>
              <w:t>Build corrigido v2</w:t>
            </w:r>
          </w:p>
        </w:tc>
      </w:tr>
      <w:tr>
        <w:tc>
          <w:tcPr>
            <w:tcW w:type="dxa" w:w="1176"/>
          </w:tcPr>
          <w:p>
            <w:r>
              <w:rPr>
                <w:sz w:val="18"/>
              </w:rPr>
              <w:t>9</w:t>
            </w:r>
          </w:p>
        </w:tc>
        <w:tc>
          <w:tcPr>
            <w:tcW w:type="dxa" w:w="1176"/>
          </w:tcPr>
          <w:p>
            <w:r>
              <w:rPr>
                <w:sz w:val="18"/>
              </w:rPr>
              <w:t>Reteste e regressão das correções</w:t>
            </w:r>
          </w:p>
        </w:tc>
        <w:tc>
          <w:tcPr>
            <w:tcW w:type="dxa" w:w="1176"/>
          </w:tcPr>
          <w:p>
            <w:r>
              <w:rPr>
                <w:sz w:val="18"/>
              </w:rPr>
              <w:t>29/10</w:t>
            </w:r>
          </w:p>
        </w:tc>
        <w:tc>
          <w:tcPr>
            <w:tcW w:type="dxa" w:w="1176"/>
          </w:tcPr>
          <w:p>
            <w:r>
              <w:rPr>
                <w:sz w:val="18"/>
              </w:rPr>
              <w:t>03/11</w:t>
            </w:r>
          </w:p>
        </w:tc>
        <w:tc>
          <w:tcPr>
            <w:tcW w:type="dxa" w:w="1176"/>
          </w:tcPr>
          <w:p>
            <w:r>
              <w:rPr>
                <w:sz w:val="18"/>
              </w:rPr>
              <w:t>4d</w:t>
            </w:r>
          </w:p>
        </w:tc>
        <w:tc>
          <w:tcPr>
            <w:tcW w:type="dxa" w:w="1176"/>
          </w:tcPr>
          <w:p>
            <w:r>
              <w:rPr>
                <w:sz w:val="18"/>
              </w:rPr>
              <w:t>Ativ. 8</w:t>
            </w:r>
          </w:p>
        </w:tc>
        <w:tc>
          <w:tcPr>
            <w:tcW w:type="dxa" w:w="1176"/>
          </w:tcPr>
          <w:p>
            <w:r>
              <w:rPr>
                <w:sz w:val="18"/>
              </w:rPr>
              <w:t>GAB-CONT/FIN</w:t>
            </w:r>
          </w:p>
        </w:tc>
        <w:tc>
          <w:tcPr>
            <w:tcW w:type="dxa" w:w="1176"/>
          </w:tcPr>
          <w:p>
            <w:r>
              <w:rPr>
                <w:sz w:val="18"/>
              </w:rPr>
              <w:t>Relatório de reteste</w:t>
            </w:r>
          </w:p>
        </w:tc>
      </w:tr>
      <w:tr>
        <w:tc>
          <w:tcPr>
            <w:tcW w:type="dxa" w:w="1176"/>
          </w:tcPr>
          <w:p>
            <w:r>
              <w:rPr>
                <w:sz w:val="18"/>
              </w:rPr>
              <w:t>10</w:t>
            </w:r>
          </w:p>
        </w:tc>
        <w:tc>
          <w:tcPr>
            <w:tcW w:type="dxa" w:w="1176"/>
          </w:tcPr>
          <w:p>
            <w:r>
              <w:rPr>
                <w:sz w:val="18"/>
              </w:rPr>
              <w:t>Relatório final de UAT</w:t>
            </w:r>
          </w:p>
        </w:tc>
        <w:tc>
          <w:tcPr>
            <w:tcW w:type="dxa" w:w="1176"/>
          </w:tcPr>
          <w:p>
            <w:r>
              <w:rPr>
                <w:sz w:val="18"/>
              </w:rPr>
              <w:t>04/11</w:t>
            </w:r>
          </w:p>
        </w:tc>
        <w:tc>
          <w:tcPr>
            <w:tcW w:type="dxa" w:w="1176"/>
          </w:tcPr>
          <w:p>
            <w:r>
              <w:rPr>
                <w:sz w:val="18"/>
              </w:rPr>
              <w:t>05/11</w:t>
            </w:r>
          </w:p>
        </w:tc>
        <w:tc>
          <w:tcPr>
            <w:tcW w:type="dxa" w:w="1176"/>
          </w:tcPr>
          <w:p>
            <w:r>
              <w:rPr>
                <w:sz w:val="18"/>
              </w:rPr>
              <w:t>2d</w:t>
            </w:r>
          </w:p>
        </w:tc>
        <w:tc>
          <w:tcPr>
            <w:tcW w:type="dxa" w:w="1176"/>
          </w:tcPr>
          <w:p>
            <w:r>
              <w:rPr>
                <w:sz w:val="18"/>
              </w:rPr>
              <w:t>Ativ. 9</w:t>
            </w:r>
          </w:p>
        </w:tc>
        <w:tc>
          <w:tcPr>
            <w:tcW w:type="dxa" w:w="1176"/>
          </w:tcPr>
          <w:p>
            <w:r>
              <w:rPr>
                <w:sz w:val="18"/>
              </w:rPr>
              <w:t>GAB-PMO</w:t>
            </w:r>
          </w:p>
        </w:tc>
        <w:tc>
          <w:tcPr>
            <w:tcW w:type="dxa" w:w="1176"/>
          </w:tcPr>
          <w:p>
            <w:r>
              <w:rPr>
                <w:sz w:val="18"/>
              </w:rPr>
              <w:t>Relatório final UAT</w:t>
            </w:r>
          </w:p>
        </w:tc>
      </w:tr>
      <w:tr>
        <w:tc>
          <w:tcPr>
            <w:tcW w:type="dxa" w:w="1176"/>
          </w:tcPr>
          <w:p>
            <w:r>
              <w:rPr>
                <w:sz w:val="18"/>
              </w:rPr>
              <w:t>11</w:t>
            </w:r>
          </w:p>
        </w:tc>
        <w:tc>
          <w:tcPr>
            <w:tcW w:type="dxa" w:w="1176"/>
          </w:tcPr>
          <w:p>
            <w:r>
              <w:rPr>
                <w:sz w:val="18"/>
              </w:rPr>
              <w:t>Reunião Go/No-Go com sponsor</w:t>
            </w:r>
          </w:p>
        </w:tc>
        <w:tc>
          <w:tcPr>
            <w:tcW w:type="dxa" w:w="1176"/>
          </w:tcPr>
          <w:p>
            <w:r>
              <w:rPr>
                <w:sz w:val="18"/>
              </w:rPr>
              <w:t>06/11</w:t>
            </w:r>
          </w:p>
        </w:tc>
        <w:tc>
          <w:tcPr>
            <w:tcW w:type="dxa" w:w="1176"/>
          </w:tcPr>
          <w:p>
            <w:r>
              <w:rPr>
                <w:sz w:val="18"/>
              </w:rPr>
              <w:t>06/11</w:t>
            </w:r>
          </w:p>
        </w:tc>
        <w:tc>
          <w:tcPr>
            <w:tcW w:type="dxa" w:w="1176"/>
          </w:tcPr>
          <w:p>
            <w:r>
              <w:rPr>
                <w:sz w:val="18"/>
              </w:rPr>
              <w:t>1d</w:t>
            </w:r>
          </w:p>
        </w:tc>
        <w:tc>
          <w:tcPr>
            <w:tcW w:type="dxa" w:w="1176"/>
          </w:tcPr>
          <w:p>
            <w:r>
              <w:rPr>
                <w:sz w:val="18"/>
              </w:rPr>
              <w:t>Ativ. 10</w:t>
            </w:r>
          </w:p>
        </w:tc>
        <w:tc>
          <w:tcPr>
            <w:tcW w:type="dxa" w:w="1176"/>
          </w:tcPr>
          <w:p>
            <w:r>
              <w:rPr>
                <w:sz w:val="18"/>
              </w:rPr>
              <w:t>GAB-GESTOR</w:t>
            </w:r>
          </w:p>
        </w:tc>
        <w:tc>
          <w:tcPr>
            <w:tcW w:type="dxa" w:w="1176"/>
          </w:tcPr>
          <w:p>
            <w:r>
              <w:rPr>
                <w:sz w:val="18"/>
              </w:rPr>
              <w:t>Decisão Go/No-Go</w:t>
            </w:r>
          </w:p>
        </w:tc>
      </w:tr>
      <w:tr>
        <w:tc>
          <w:tcPr>
            <w:tcW w:type="dxa" w:w="1176"/>
          </w:tcPr>
          <w:p>
            <w:r>
              <w:rPr>
                <w:sz w:val="18"/>
              </w:rPr>
              <w:t>12</w:t>
            </w:r>
          </w:p>
        </w:tc>
        <w:tc>
          <w:tcPr>
            <w:tcW w:type="dxa" w:w="1176"/>
          </w:tcPr>
          <w:p>
            <w:r>
              <w:rPr>
                <w:sz w:val="18"/>
              </w:rPr>
              <w:t>Assinatura do termo de aceite homologação</w:t>
            </w:r>
          </w:p>
        </w:tc>
        <w:tc>
          <w:tcPr>
            <w:tcW w:type="dxa" w:w="1176"/>
          </w:tcPr>
          <w:p>
            <w:r>
              <w:rPr>
                <w:sz w:val="18"/>
              </w:rPr>
              <w:t>07/11</w:t>
            </w:r>
          </w:p>
        </w:tc>
        <w:tc>
          <w:tcPr>
            <w:tcW w:type="dxa" w:w="1176"/>
          </w:tcPr>
          <w:p>
            <w:r>
              <w:rPr>
                <w:sz w:val="18"/>
              </w:rPr>
              <w:t>07/11</w:t>
            </w:r>
          </w:p>
        </w:tc>
        <w:tc>
          <w:tcPr>
            <w:tcW w:type="dxa" w:w="1176"/>
          </w:tcPr>
          <w:p>
            <w:r>
              <w:rPr>
                <w:sz w:val="18"/>
              </w:rPr>
              <w:t>1d</w:t>
            </w:r>
          </w:p>
        </w:tc>
        <w:tc>
          <w:tcPr>
            <w:tcW w:type="dxa" w:w="1176"/>
          </w:tcPr>
          <w:p>
            <w:r>
              <w:rPr>
                <w:sz w:val="18"/>
              </w:rPr>
              <w:t>Ativ. 11</w:t>
            </w:r>
          </w:p>
        </w:tc>
        <w:tc>
          <w:tcPr>
            <w:tcW w:type="dxa" w:w="1176"/>
          </w:tcPr>
          <w:p>
            <w:r>
              <w:rPr>
                <w:sz w:val="18"/>
              </w:rPr>
              <w:t>GAB-GESTOR</w:t>
            </w:r>
          </w:p>
        </w:tc>
        <w:tc>
          <w:tcPr>
            <w:tcW w:type="dxa" w:w="1176"/>
          </w:tcPr>
          <w:p>
            <w:r>
              <w:rPr>
                <w:sz w:val="18"/>
              </w:rPr>
              <w:t>Termo de aceite (M-09)</w:t>
            </w:r>
          </w:p>
        </w:tc>
      </w:tr>
    </w:tbl>
    <w:p/>
    <w:p>
      <w:pPr>
        <w:spacing w:after="80"/>
        <w:ind w:left="576"/>
      </w:pPr>
      <w:r>
        <w:rPr>
          <w:b w:val="0"/>
          <w:i/>
          <w:color w:val="374751"/>
          <w:sz w:val="20"/>
        </w:rPr>
        <w:t>*Duração de UAT dobrada pela disponibilidade de 50% das equipes usuárias.</w:t>
      </w:r>
    </w:p>
    <w:p>
      <w:pPr>
        <w:spacing w:after="80"/>
      </w:pPr>
      <w:r>
        <w:rPr>
          <w:b/>
          <w:i w:val="0"/>
          <w:sz w:val="20"/>
        </w:rPr>
        <w:t>Entregáveis da Fase 4:</w:t>
      </w:r>
    </w:p>
    <w:p>
      <w:pPr>
        <w:pStyle w:val="ListBullet"/>
        <w:spacing w:after="40"/>
      </w:pPr>
      <w:r>
        <w:rPr>
          <w:b w:val="0"/>
          <w:i w:val="0"/>
          <w:sz w:val="20"/>
        </w:rPr>
        <w:t>Plano e casos de teste UAT</w:t>
      </w:r>
    </w:p>
    <w:p>
      <w:pPr>
        <w:pStyle w:val="ListBullet"/>
        <w:spacing w:after="40"/>
      </w:pPr>
      <w:r>
        <w:rPr>
          <w:b w:val="0"/>
          <w:i w:val="0"/>
          <w:sz w:val="20"/>
        </w:rPr>
        <w:t>Relatórios de UAT por área (Contabilidade, Financeiro, Jurídico)</w:t>
      </w:r>
    </w:p>
    <w:p>
      <w:pPr>
        <w:pStyle w:val="ListBullet"/>
        <w:spacing w:after="40"/>
      </w:pPr>
      <w:r>
        <w:rPr>
          <w:b w:val="0"/>
          <w:i w:val="0"/>
          <w:sz w:val="20"/>
        </w:rPr>
        <w:t>Backlog de defeitos resolvido</w:t>
      </w:r>
    </w:p>
    <w:p>
      <w:pPr>
        <w:pStyle w:val="ListBullet"/>
        <w:spacing w:after="40"/>
      </w:pPr>
      <w:r>
        <w:rPr>
          <w:b w:val="0"/>
          <w:i w:val="0"/>
          <w:sz w:val="20"/>
        </w:rPr>
        <w:t>Termo de aceite da homologação (M-09)</w:t>
      </w:r>
    </w:p>
    <w:p>
      <w:pPr>
        <w:spacing w:after="80"/>
      </w:pPr>
      <w:r>
        <w:rPr>
          <w:b/>
          <w:i w:val="0"/>
          <w:sz w:val="20"/>
        </w:rPr>
        <w:t>Critério de saída:</w:t>
      </w:r>
      <w:r>
        <w:rPr>
          <w:b w:val="0"/>
          <w:i w:val="0"/>
          <w:sz w:val="20"/>
        </w:rPr>
        <w:t xml:space="preserve"> M-09 assinado; zero defeitos críticos em aberto; aprovação do Go/No-Go pelo sponsor.</w:t>
      </w:r>
    </w:p>
    <w:p>
      <w:pPr>
        <w:pStyle w:val="Heading3"/>
      </w:pPr>
      <w:r>
        <w:rPr>
          <w:color w:val="1E88E5"/>
          <w:sz w:val="22"/>
        </w:rPr>
        <w:t>FASE 5 — Go-live e Transição</w:t>
      </w:r>
    </w:p>
    <w:p>
      <w:pPr>
        <w:spacing w:after="80"/>
      </w:pPr>
      <w:r>
        <w:rPr>
          <w:b/>
          <w:i w:val="0"/>
          <w:sz w:val="20"/>
        </w:rPr>
        <w:t>Período:</w:t>
      </w:r>
      <w:r>
        <w:rPr>
          <w:b w:val="0"/>
          <w:i w:val="0"/>
          <w:sz w:val="20"/>
        </w:rPr>
        <w:t xml:space="preserve"> 2026-10-26 a 2026-11-27</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Elaboração do plano de go-live e rollback</w:t>
            </w:r>
          </w:p>
        </w:tc>
        <w:tc>
          <w:tcPr>
            <w:tcW w:type="dxa" w:w="1176"/>
          </w:tcPr>
          <w:p>
            <w:r>
              <w:rPr>
                <w:sz w:val="18"/>
              </w:rPr>
              <w:t>26/10</w:t>
            </w:r>
          </w:p>
        </w:tc>
        <w:tc>
          <w:tcPr>
            <w:tcW w:type="dxa" w:w="1176"/>
          </w:tcPr>
          <w:p>
            <w:r>
              <w:rPr>
                <w:sz w:val="18"/>
              </w:rPr>
              <w:t>28/10</w:t>
            </w:r>
          </w:p>
        </w:tc>
        <w:tc>
          <w:tcPr>
            <w:tcW w:type="dxa" w:w="1176"/>
          </w:tcPr>
          <w:p>
            <w:r>
              <w:rPr>
                <w:sz w:val="18"/>
              </w:rPr>
              <w:t>3d</w:t>
            </w:r>
          </w:p>
        </w:tc>
        <w:tc>
          <w:tcPr>
            <w:tcW w:type="dxa" w:w="1176"/>
          </w:tcPr>
          <w:p>
            <w:r>
              <w:rPr>
                <w:sz w:val="18"/>
              </w:rPr>
              <w:t>Ativ. 4-UAT</w:t>
            </w:r>
          </w:p>
        </w:tc>
        <w:tc>
          <w:tcPr>
            <w:tcW w:type="dxa" w:w="1176"/>
          </w:tcPr>
          <w:p>
            <w:r>
              <w:rPr>
                <w:sz w:val="18"/>
              </w:rPr>
              <w:t>GAB-PMO/NBS</w:t>
            </w:r>
          </w:p>
        </w:tc>
        <w:tc>
          <w:tcPr>
            <w:tcW w:type="dxa" w:w="1176"/>
          </w:tcPr>
          <w:p>
            <w:r>
              <w:rPr>
                <w:sz w:val="18"/>
              </w:rPr>
              <w:t>Plano de go-live</w:t>
            </w:r>
          </w:p>
        </w:tc>
      </w:tr>
      <w:tr>
        <w:tc>
          <w:tcPr>
            <w:tcW w:type="dxa" w:w="1176"/>
          </w:tcPr>
          <w:p>
            <w:r>
              <w:rPr>
                <w:sz w:val="18"/>
              </w:rPr>
              <w:t>2</w:t>
            </w:r>
          </w:p>
        </w:tc>
        <w:tc>
          <w:tcPr>
            <w:tcW w:type="dxa" w:w="1176"/>
          </w:tcPr>
          <w:p>
            <w:r>
              <w:rPr>
                <w:sz w:val="18"/>
              </w:rPr>
              <w:t>Treinamento — Contabilidade</w:t>
            </w:r>
          </w:p>
        </w:tc>
        <w:tc>
          <w:tcPr>
            <w:tcW w:type="dxa" w:w="1176"/>
          </w:tcPr>
          <w:p>
            <w:r>
              <w:rPr>
                <w:sz w:val="18"/>
              </w:rPr>
              <w:t>26/10</w:t>
            </w:r>
          </w:p>
        </w:tc>
        <w:tc>
          <w:tcPr>
            <w:tcW w:type="dxa" w:w="1176"/>
          </w:tcPr>
          <w:p>
            <w:r>
              <w:rPr>
                <w:sz w:val="18"/>
              </w:rPr>
              <w:t>29/10</w:t>
            </w:r>
          </w:p>
        </w:tc>
        <w:tc>
          <w:tcPr>
            <w:tcW w:type="dxa" w:w="1176"/>
          </w:tcPr>
          <w:p>
            <w:r>
              <w:rPr>
                <w:sz w:val="18"/>
              </w:rPr>
              <w:t>3d</w:t>
            </w:r>
          </w:p>
        </w:tc>
        <w:tc>
          <w:tcPr>
            <w:tcW w:type="dxa" w:w="1176"/>
          </w:tcPr>
          <w:p>
            <w:r>
              <w:rPr>
                <w:sz w:val="18"/>
              </w:rPr>
              <w:t>M-09*</w:t>
            </w:r>
          </w:p>
        </w:tc>
        <w:tc>
          <w:tcPr>
            <w:tcW w:type="dxa" w:w="1176"/>
          </w:tcPr>
          <w:p>
            <w:r>
              <w:rPr>
                <w:sz w:val="18"/>
              </w:rPr>
              <w:t>NBS</w:t>
            </w:r>
          </w:p>
        </w:tc>
        <w:tc>
          <w:tcPr>
            <w:tcW w:type="dxa" w:w="1176"/>
          </w:tcPr>
          <w:p>
            <w:r>
              <w:rPr>
                <w:sz w:val="18"/>
              </w:rPr>
              <w:t>Listas de presença</w:t>
            </w:r>
          </w:p>
        </w:tc>
      </w:tr>
      <w:tr>
        <w:tc>
          <w:tcPr>
            <w:tcW w:type="dxa" w:w="1176"/>
          </w:tcPr>
          <w:p>
            <w:r>
              <w:rPr>
                <w:sz w:val="18"/>
              </w:rPr>
              <w:t>3</w:t>
            </w:r>
          </w:p>
        </w:tc>
        <w:tc>
          <w:tcPr>
            <w:tcW w:type="dxa" w:w="1176"/>
          </w:tcPr>
          <w:p>
            <w:r>
              <w:rPr>
                <w:sz w:val="18"/>
              </w:rPr>
              <w:t>Treinamento — Financeiro</w:t>
            </w:r>
          </w:p>
        </w:tc>
        <w:tc>
          <w:tcPr>
            <w:tcW w:type="dxa" w:w="1176"/>
          </w:tcPr>
          <w:p>
            <w:r>
              <w:rPr>
                <w:sz w:val="18"/>
              </w:rPr>
              <w:t>26/10</w:t>
            </w:r>
          </w:p>
        </w:tc>
        <w:tc>
          <w:tcPr>
            <w:tcW w:type="dxa" w:w="1176"/>
          </w:tcPr>
          <w:p>
            <w:r>
              <w:rPr>
                <w:sz w:val="18"/>
              </w:rPr>
              <w:t>28/10</w:t>
            </w:r>
          </w:p>
        </w:tc>
        <w:tc>
          <w:tcPr>
            <w:tcW w:type="dxa" w:w="1176"/>
          </w:tcPr>
          <w:p>
            <w:r>
              <w:rPr>
                <w:sz w:val="18"/>
              </w:rPr>
              <w:t>2d</w:t>
            </w:r>
          </w:p>
        </w:tc>
        <w:tc>
          <w:tcPr>
            <w:tcW w:type="dxa" w:w="1176"/>
          </w:tcPr>
          <w:p>
            <w:r>
              <w:rPr>
                <w:sz w:val="18"/>
              </w:rPr>
              <w:t>M-09*</w:t>
            </w:r>
          </w:p>
        </w:tc>
        <w:tc>
          <w:tcPr>
            <w:tcW w:type="dxa" w:w="1176"/>
          </w:tcPr>
          <w:p>
            <w:r>
              <w:rPr>
                <w:sz w:val="18"/>
              </w:rPr>
              <w:t>NBS</w:t>
            </w:r>
          </w:p>
        </w:tc>
        <w:tc>
          <w:tcPr>
            <w:tcW w:type="dxa" w:w="1176"/>
          </w:tcPr>
          <w:p>
            <w:r>
              <w:rPr>
                <w:sz w:val="18"/>
              </w:rPr>
              <w:t>Listas de presença</w:t>
            </w:r>
          </w:p>
        </w:tc>
      </w:tr>
      <w:tr>
        <w:tc>
          <w:tcPr>
            <w:tcW w:type="dxa" w:w="1176"/>
          </w:tcPr>
          <w:p>
            <w:r>
              <w:rPr>
                <w:sz w:val="18"/>
              </w:rPr>
              <w:t>4</w:t>
            </w:r>
          </w:p>
        </w:tc>
        <w:tc>
          <w:tcPr>
            <w:tcW w:type="dxa" w:w="1176"/>
          </w:tcPr>
          <w:p>
            <w:r>
              <w:rPr>
                <w:sz w:val="18"/>
              </w:rPr>
              <w:t>Treinamento — Jurídico</w:t>
            </w:r>
          </w:p>
        </w:tc>
        <w:tc>
          <w:tcPr>
            <w:tcW w:type="dxa" w:w="1176"/>
          </w:tcPr>
          <w:p>
            <w:r>
              <w:rPr>
                <w:sz w:val="18"/>
              </w:rPr>
              <w:t>29/10</w:t>
            </w:r>
          </w:p>
        </w:tc>
        <w:tc>
          <w:tcPr>
            <w:tcW w:type="dxa" w:w="1176"/>
          </w:tcPr>
          <w:p>
            <w:r>
              <w:rPr>
                <w:sz w:val="18"/>
              </w:rPr>
              <w:t>29/10</w:t>
            </w:r>
          </w:p>
        </w:tc>
        <w:tc>
          <w:tcPr>
            <w:tcW w:type="dxa" w:w="1176"/>
          </w:tcPr>
          <w:p>
            <w:r>
              <w:rPr>
                <w:sz w:val="18"/>
              </w:rPr>
              <w:t>1d</w:t>
            </w:r>
          </w:p>
        </w:tc>
        <w:tc>
          <w:tcPr>
            <w:tcW w:type="dxa" w:w="1176"/>
          </w:tcPr>
          <w:p>
            <w:r>
              <w:rPr>
                <w:sz w:val="18"/>
              </w:rPr>
              <w:t>M-09*</w:t>
            </w:r>
          </w:p>
        </w:tc>
        <w:tc>
          <w:tcPr>
            <w:tcW w:type="dxa" w:w="1176"/>
          </w:tcPr>
          <w:p>
            <w:r>
              <w:rPr>
                <w:sz w:val="18"/>
              </w:rPr>
              <w:t>NBS</w:t>
            </w:r>
          </w:p>
        </w:tc>
        <w:tc>
          <w:tcPr>
            <w:tcW w:type="dxa" w:w="1176"/>
          </w:tcPr>
          <w:p>
            <w:r>
              <w:rPr>
                <w:sz w:val="18"/>
              </w:rPr>
              <w:t>Listas de presença</w:t>
            </w:r>
          </w:p>
        </w:tc>
      </w:tr>
      <w:tr>
        <w:tc>
          <w:tcPr>
            <w:tcW w:type="dxa" w:w="1176"/>
          </w:tcPr>
          <w:p>
            <w:r>
              <w:rPr>
                <w:sz w:val="18"/>
              </w:rPr>
              <w:t>5</w:t>
            </w:r>
          </w:p>
        </w:tc>
        <w:tc>
          <w:tcPr>
            <w:tcW w:type="dxa" w:w="1176"/>
          </w:tcPr>
          <w:p>
            <w:r>
              <w:rPr>
                <w:sz w:val="18"/>
              </w:rPr>
              <w:t>Migração e validação de dados históricos</w:t>
            </w:r>
          </w:p>
        </w:tc>
        <w:tc>
          <w:tcPr>
            <w:tcW w:type="dxa" w:w="1176"/>
          </w:tcPr>
          <w:p>
            <w:r>
              <w:rPr>
                <w:sz w:val="18"/>
              </w:rPr>
              <w:t>26/10</w:t>
            </w:r>
          </w:p>
        </w:tc>
        <w:tc>
          <w:tcPr>
            <w:tcW w:type="dxa" w:w="1176"/>
          </w:tcPr>
          <w:p>
            <w:r>
              <w:rPr>
                <w:sz w:val="18"/>
              </w:rPr>
              <w:t>30/10</w:t>
            </w:r>
          </w:p>
        </w:tc>
        <w:tc>
          <w:tcPr>
            <w:tcW w:type="dxa" w:w="1176"/>
          </w:tcPr>
          <w:p>
            <w:r>
              <w:rPr>
                <w:sz w:val="18"/>
              </w:rPr>
              <w:t>5d</w:t>
            </w:r>
          </w:p>
        </w:tc>
        <w:tc>
          <w:tcPr>
            <w:tcW w:type="dxa" w:w="1176"/>
          </w:tcPr>
          <w:p>
            <w:r>
              <w:rPr>
                <w:sz w:val="18"/>
              </w:rPr>
              <w:t>M-09*</w:t>
            </w:r>
          </w:p>
        </w:tc>
        <w:tc>
          <w:tcPr>
            <w:tcW w:type="dxa" w:w="1176"/>
          </w:tcPr>
          <w:p>
            <w:r>
              <w:rPr>
                <w:sz w:val="18"/>
              </w:rPr>
              <w:t>NBS/GAB-TI</w:t>
            </w:r>
          </w:p>
        </w:tc>
        <w:tc>
          <w:tcPr>
            <w:tcW w:type="dxa" w:w="1176"/>
          </w:tcPr>
          <w:p>
            <w:r>
              <w:rPr>
                <w:sz w:val="18"/>
              </w:rPr>
              <w:t>Dados migrados e validados</w:t>
            </w:r>
          </w:p>
        </w:tc>
      </w:tr>
      <w:tr>
        <w:tc>
          <w:tcPr>
            <w:tcW w:type="dxa" w:w="1176"/>
          </w:tcPr>
          <w:p>
            <w:r>
              <w:rPr>
                <w:sz w:val="18"/>
              </w:rPr>
              <w:t>6</w:t>
            </w:r>
          </w:p>
        </w:tc>
        <w:tc>
          <w:tcPr>
            <w:tcW w:type="dxa" w:w="1176"/>
          </w:tcPr>
          <w:p>
            <w:r>
              <w:rPr>
                <w:sz w:val="18"/>
              </w:rPr>
              <w:t>Deploy em produção</w:t>
            </w:r>
          </w:p>
        </w:tc>
        <w:tc>
          <w:tcPr>
            <w:tcW w:type="dxa" w:w="1176"/>
          </w:tcPr>
          <w:p>
            <w:r>
              <w:rPr>
                <w:sz w:val="18"/>
              </w:rPr>
              <w:t>28/10</w:t>
            </w:r>
          </w:p>
        </w:tc>
        <w:tc>
          <w:tcPr>
            <w:tcW w:type="dxa" w:w="1176"/>
          </w:tcPr>
          <w:p>
            <w:r>
              <w:rPr>
                <w:sz w:val="18"/>
              </w:rPr>
              <w:t>29/10</w:t>
            </w:r>
          </w:p>
        </w:tc>
        <w:tc>
          <w:tcPr>
            <w:tcW w:type="dxa" w:w="1176"/>
          </w:tcPr>
          <w:p>
            <w:r>
              <w:rPr>
                <w:sz w:val="18"/>
              </w:rPr>
              <w:t>2d</w:t>
            </w:r>
          </w:p>
        </w:tc>
        <w:tc>
          <w:tcPr>
            <w:tcW w:type="dxa" w:w="1176"/>
          </w:tcPr>
          <w:p>
            <w:r>
              <w:rPr>
                <w:sz w:val="18"/>
              </w:rPr>
              <w:t>Ativ. 1</w:t>
            </w:r>
          </w:p>
        </w:tc>
        <w:tc>
          <w:tcPr>
            <w:tcW w:type="dxa" w:w="1176"/>
          </w:tcPr>
          <w:p>
            <w:r>
              <w:rPr>
                <w:sz w:val="18"/>
              </w:rPr>
              <w:t>NBS/GAB-TI</w:t>
            </w:r>
          </w:p>
        </w:tc>
        <w:tc>
          <w:tcPr>
            <w:tcW w:type="dxa" w:w="1176"/>
          </w:tcPr>
          <w:p>
            <w:r>
              <w:rPr>
                <w:sz w:val="18"/>
              </w:rPr>
              <w:t>Módulo em produção</w:t>
            </w:r>
          </w:p>
        </w:tc>
      </w:tr>
      <w:tr>
        <w:tc>
          <w:tcPr>
            <w:tcW w:type="dxa" w:w="1176"/>
          </w:tcPr>
          <w:p>
            <w:r>
              <w:rPr>
                <w:sz w:val="18"/>
              </w:rPr>
              <w:t>7</w:t>
            </w:r>
          </w:p>
        </w:tc>
        <w:tc>
          <w:tcPr>
            <w:tcW w:type="dxa" w:w="1176"/>
          </w:tcPr>
          <w:p>
            <w:r>
              <w:rPr>
                <w:sz w:val="18"/>
              </w:rPr>
              <w:t>Smoke tests pós-deploy</w:t>
            </w:r>
          </w:p>
        </w:tc>
        <w:tc>
          <w:tcPr>
            <w:tcW w:type="dxa" w:w="1176"/>
          </w:tcPr>
          <w:p>
            <w:r>
              <w:rPr>
                <w:sz w:val="18"/>
              </w:rPr>
              <w:t>30/10</w:t>
            </w:r>
          </w:p>
        </w:tc>
        <w:tc>
          <w:tcPr>
            <w:tcW w:type="dxa" w:w="1176"/>
          </w:tcPr>
          <w:p>
            <w:r>
              <w:rPr>
                <w:sz w:val="18"/>
              </w:rPr>
              <w:t>30/10</w:t>
            </w:r>
          </w:p>
        </w:tc>
        <w:tc>
          <w:tcPr>
            <w:tcW w:type="dxa" w:w="1176"/>
          </w:tcPr>
          <w:p>
            <w:r>
              <w:rPr>
                <w:sz w:val="18"/>
              </w:rPr>
              <w:t>1d</w:t>
            </w:r>
          </w:p>
        </w:tc>
        <w:tc>
          <w:tcPr>
            <w:tcW w:type="dxa" w:w="1176"/>
          </w:tcPr>
          <w:p>
            <w:r>
              <w:rPr>
                <w:sz w:val="18"/>
              </w:rPr>
              <w:t>Ativ. 6</w:t>
            </w:r>
          </w:p>
        </w:tc>
        <w:tc>
          <w:tcPr>
            <w:tcW w:type="dxa" w:w="1176"/>
          </w:tcPr>
          <w:p>
            <w:r>
              <w:rPr>
                <w:sz w:val="18"/>
              </w:rPr>
              <w:t>NBS/GAB-CONT</w:t>
            </w:r>
          </w:p>
        </w:tc>
        <w:tc>
          <w:tcPr>
            <w:tcW w:type="dxa" w:w="1176"/>
          </w:tcPr>
          <w:p>
            <w:r>
              <w:rPr>
                <w:sz w:val="18"/>
              </w:rPr>
              <w:t>Relatório smoke tests</w:t>
            </w:r>
          </w:p>
        </w:tc>
      </w:tr>
      <w:tr>
        <w:tc>
          <w:tcPr>
            <w:tcW w:type="dxa" w:w="1176"/>
          </w:tcPr>
          <w:p>
            <w:r>
              <w:rPr>
                <w:sz w:val="18"/>
              </w:rPr>
              <w:t>8</w:t>
            </w:r>
          </w:p>
        </w:tc>
        <w:tc>
          <w:tcPr>
            <w:tcW w:type="dxa" w:w="1176"/>
          </w:tcPr>
          <w:p>
            <w:r>
              <w:rPr>
                <w:sz w:val="18"/>
              </w:rPr>
              <w:t>Go-live — operação aprovada</w:t>
            </w:r>
          </w:p>
        </w:tc>
        <w:tc>
          <w:tcPr>
            <w:tcW w:type="dxa" w:w="1176"/>
          </w:tcPr>
          <w:p>
            <w:r>
              <w:rPr>
                <w:sz w:val="18"/>
              </w:rPr>
              <w:t>30/10</w:t>
            </w:r>
          </w:p>
        </w:tc>
        <w:tc>
          <w:tcPr>
            <w:tcW w:type="dxa" w:w="1176"/>
          </w:tcPr>
          <w:p>
            <w:r>
              <w:rPr>
                <w:sz w:val="18"/>
              </w:rPr>
              <w:t>30/10</w:t>
            </w:r>
          </w:p>
        </w:tc>
        <w:tc>
          <w:tcPr>
            <w:tcW w:type="dxa" w:w="1176"/>
          </w:tcPr>
          <w:p>
            <w:r>
              <w:rPr>
                <w:sz w:val="18"/>
              </w:rPr>
              <w:t>1d</w:t>
            </w:r>
          </w:p>
        </w:tc>
        <w:tc>
          <w:tcPr>
            <w:tcW w:type="dxa" w:w="1176"/>
          </w:tcPr>
          <w:p>
            <w:r>
              <w:rPr>
                <w:sz w:val="18"/>
              </w:rPr>
              <w:t>Ativ. 7</w:t>
            </w:r>
          </w:p>
        </w:tc>
        <w:tc>
          <w:tcPr>
            <w:tcW w:type="dxa" w:w="1176"/>
          </w:tcPr>
          <w:p>
            <w:r>
              <w:rPr>
                <w:sz w:val="18"/>
              </w:rPr>
              <w:t>GAB-GESTOR</w:t>
            </w:r>
          </w:p>
        </w:tc>
        <w:tc>
          <w:tcPr>
            <w:tcW w:type="dxa" w:w="1176"/>
          </w:tcPr>
          <w:p>
            <w:r>
              <w:rPr>
                <w:sz w:val="18"/>
              </w:rPr>
              <w:t>Go-live (M-10)</w:t>
            </w:r>
          </w:p>
        </w:tc>
      </w:tr>
      <w:tr>
        <w:tc>
          <w:tcPr>
            <w:tcW w:type="dxa" w:w="1176"/>
          </w:tcPr>
          <w:p>
            <w:r>
              <w:rPr>
                <w:sz w:val="18"/>
              </w:rPr>
              <w:t>9</w:t>
            </w:r>
          </w:p>
        </w:tc>
        <w:tc>
          <w:tcPr>
            <w:tcW w:type="dxa" w:w="1176"/>
          </w:tcPr>
          <w:p>
            <w:r>
              <w:rPr>
                <w:sz w:val="18"/>
              </w:rPr>
              <w:t>Operação paralela (NBS + Fiscal Defender)</w:t>
            </w:r>
          </w:p>
        </w:tc>
        <w:tc>
          <w:tcPr>
            <w:tcW w:type="dxa" w:w="1176"/>
          </w:tcPr>
          <w:p>
            <w:r>
              <w:rPr>
                <w:sz w:val="18"/>
              </w:rPr>
              <w:t>31/10</w:t>
            </w:r>
          </w:p>
        </w:tc>
        <w:tc>
          <w:tcPr>
            <w:tcW w:type="dxa" w:w="1176"/>
          </w:tcPr>
          <w:p>
            <w:r>
              <w:rPr>
                <w:sz w:val="18"/>
              </w:rPr>
              <w:t>13/11</w:t>
            </w:r>
          </w:p>
        </w:tc>
        <w:tc>
          <w:tcPr>
            <w:tcW w:type="dxa" w:w="1176"/>
          </w:tcPr>
          <w:p>
            <w:r>
              <w:rPr>
                <w:sz w:val="18"/>
              </w:rPr>
              <w:t>10d</w:t>
            </w:r>
          </w:p>
        </w:tc>
        <w:tc>
          <w:tcPr>
            <w:tcW w:type="dxa" w:w="1176"/>
          </w:tcPr>
          <w:p>
            <w:r>
              <w:rPr>
                <w:sz w:val="18"/>
              </w:rPr>
              <w:t>M-10</w:t>
            </w:r>
          </w:p>
        </w:tc>
        <w:tc>
          <w:tcPr>
            <w:tcW w:type="dxa" w:w="1176"/>
          </w:tcPr>
          <w:p>
            <w:r>
              <w:rPr>
                <w:sz w:val="18"/>
              </w:rPr>
              <w:t>GAB-CONT</w:t>
            </w:r>
          </w:p>
        </w:tc>
        <w:tc>
          <w:tcPr>
            <w:tcW w:type="dxa" w:w="1176"/>
          </w:tcPr>
          <w:p>
            <w:r>
              <w:rPr>
                <w:sz w:val="18"/>
              </w:rPr>
              <w:t>Logs de operação paralela</w:t>
            </w:r>
          </w:p>
        </w:tc>
      </w:tr>
      <w:tr>
        <w:tc>
          <w:tcPr>
            <w:tcW w:type="dxa" w:w="1176"/>
          </w:tcPr>
          <w:p>
            <w:r>
              <w:rPr>
                <w:sz w:val="18"/>
              </w:rPr>
              <w:t>10</w:t>
            </w:r>
          </w:p>
        </w:tc>
        <w:tc>
          <w:tcPr>
            <w:tcW w:type="dxa" w:w="1176"/>
          </w:tcPr>
          <w:p>
            <w:r>
              <w:rPr>
                <w:sz w:val="18"/>
              </w:rPr>
              <w:t>Validação cruzada de resultados</w:t>
            </w:r>
          </w:p>
        </w:tc>
        <w:tc>
          <w:tcPr>
            <w:tcW w:type="dxa" w:w="1176"/>
          </w:tcPr>
          <w:p>
            <w:r>
              <w:rPr>
                <w:sz w:val="18"/>
              </w:rPr>
              <w:t>05/11</w:t>
            </w:r>
          </w:p>
        </w:tc>
        <w:tc>
          <w:tcPr>
            <w:tcW w:type="dxa" w:w="1176"/>
          </w:tcPr>
          <w:p>
            <w:r>
              <w:rPr>
                <w:sz w:val="18"/>
              </w:rPr>
              <w:t>13/11</w:t>
            </w:r>
          </w:p>
        </w:tc>
        <w:tc>
          <w:tcPr>
            <w:tcW w:type="dxa" w:w="1176"/>
          </w:tcPr>
          <w:p>
            <w:r>
              <w:rPr>
                <w:sz w:val="18"/>
              </w:rPr>
              <w:t>5d</w:t>
            </w:r>
          </w:p>
        </w:tc>
        <w:tc>
          <w:tcPr>
            <w:tcW w:type="dxa" w:w="1176"/>
          </w:tcPr>
          <w:p>
            <w:r>
              <w:rPr>
                <w:sz w:val="18"/>
              </w:rPr>
              <w:t>Ativ. 9</w:t>
            </w:r>
          </w:p>
        </w:tc>
        <w:tc>
          <w:tcPr>
            <w:tcW w:type="dxa" w:w="1176"/>
          </w:tcPr>
          <w:p>
            <w:r>
              <w:rPr>
                <w:sz w:val="18"/>
              </w:rPr>
              <w:t>GAB-CONT</w:t>
            </w:r>
          </w:p>
        </w:tc>
        <w:tc>
          <w:tcPr>
            <w:tcW w:type="dxa" w:w="1176"/>
          </w:tcPr>
          <w:p>
            <w:r>
              <w:rPr>
                <w:sz w:val="18"/>
              </w:rPr>
              <w:t>Relatório de validação cruzada</w:t>
            </w:r>
          </w:p>
        </w:tc>
      </w:tr>
      <w:tr>
        <w:tc>
          <w:tcPr>
            <w:tcW w:type="dxa" w:w="1176"/>
          </w:tcPr>
          <w:p>
            <w:r>
              <w:rPr>
                <w:sz w:val="18"/>
              </w:rPr>
              <w:t>11</w:t>
            </w:r>
          </w:p>
        </w:tc>
        <w:tc>
          <w:tcPr>
            <w:tcW w:type="dxa" w:w="1176"/>
          </w:tcPr>
          <w:p>
            <w:r>
              <w:rPr>
                <w:sz w:val="18"/>
              </w:rPr>
              <w:t>Formalização da rescisão Fiscal Defender</w:t>
            </w:r>
          </w:p>
        </w:tc>
        <w:tc>
          <w:tcPr>
            <w:tcW w:type="dxa" w:w="1176"/>
          </w:tcPr>
          <w:p>
            <w:r>
              <w:rPr>
                <w:sz w:val="18"/>
              </w:rPr>
              <w:t>14/11</w:t>
            </w:r>
          </w:p>
        </w:tc>
        <w:tc>
          <w:tcPr>
            <w:tcW w:type="dxa" w:w="1176"/>
          </w:tcPr>
          <w:p>
            <w:r>
              <w:rPr>
                <w:sz w:val="18"/>
              </w:rPr>
              <w:t>18/11</w:t>
            </w:r>
          </w:p>
        </w:tc>
        <w:tc>
          <w:tcPr>
            <w:tcW w:type="dxa" w:w="1176"/>
          </w:tcPr>
          <w:p>
            <w:r>
              <w:rPr>
                <w:sz w:val="18"/>
              </w:rPr>
              <w:t>3d</w:t>
            </w:r>
          </w:p>
        </w:tc>
        <w:tc>
          <w:tcPr>
            <w:tcW w:type="dxa" w:w="1176"/>
          </w:tcPr>
          <w:p>
            <w:r>
              <w:rPr>
                <w:sz w:val="18"/>
              </w:rPr>
              <w:t>Ativ. 10</w:t>
            </w:r>
          </w:p>
        </w:tc>
        <w:tc>
          <w:tcPr>
            <w:tcW w:type="dxa" w:w="1176"/>
          </w:tcPr>
          <w:p>
            <w:r>
              <w:rPr>
                <w:sz w:val="18"/>
              </w:rPr>
              <w:t>GAB-JUR/FIN</w:t>
            </w:r>
          </w:p>
        </w:tc>
        <w:tc>
          <w:tcPr>
            <w:tcW w:type="dxa" w:w="1176"/>
          </w:tcPr>
          <w:p>
            <w:r>
              <w:rPr>
                <w:sz w:val="18"/>
              </w:rPr>
              <w:t>Notificação formal de rescisão</w:t>
            </w:r>
          </w:p>
        </w:tc>
      </w:tr>
      <w:tr>
        <w:tc>
          <w:tcPr>
            <w:tcW w:type="dxa" w:w="1176"/>
          </w:tcPr>
          <w:p>
            <w:r>
              <w:rPr>
                <w:sz w:val="18"/>
              </w:rPr>
              <w:t>12</w:t>
            </w:r>
          </w:p>
        </w:tc>
        <w:tc>
          <w:tcPr>
            <w:tcW w:type="dxa" w:w="1176"/>
          </w:tcPr>
          <w:p>
            <w:r>
              <w:rPr>
                <w:sz w:val="18"/>
              </w:rPr>
              <w:t>Desativação do Fiscal Defender</w:t>
            </w:r>
          </w:p>
        </w:tc>
        <w:tc>
          <w:tcPr>
            <w:tcW w:type="dxa" w:w="1176"/>
          </w:tcPr>
          <w:p>
            <w:r>
              <w:rPr>
                <w:sz w:val="18"/>
              </w:rPr>
              <w:t>14/11</w:t>
            </w:r>
          </w:p>
        </w:tc>
        <w:tc>
          <w:tcPr>
            <w:tcW w:type="dxa" w:w="1176"/>
          </w:tcPr>
          <w:p>
            <w:r>
              <w:rPr>
                <w:sz w:val="18"/>
              </w:rPr>
              <w:t>14/11</w:t>
            </w:r>
          </w:p>
        </w:tc>
        <w:tc>
          <w:tcPr>
            <w:tcW w:type="dxa" w:w="1176"/>
          </w:tcPr>
          <w:p>
            <w:r>
              <w:rPr>
                <w:sz w:val="18"/>
              </w:rPr>
              <w:t>1d</w:t>
            </w:r>
          </w:p>
        </w:tc>
        <w:tc>
          <w:tcPr>
            <w:tcW w:type="dxa" w:w="1176"/>
          </w:tcPr>
          <w:p>
            <w:r>
              <w:rPr>
                <w:sz w:val="18"/>
              </w:rPr>
              <w:t>Ativ. 11</w:t>
            </w:r>
          </w:p>
        </w:tc>
        <w:tc>
          <w:tcPr>
            <w:tcW w:type="dxa" w:w="1176"/>
          </w:tcPr>
          <w:p>
            <w:r>
              <w:rPr>
                <w:sz w:val="18"/>
              </w:rPr>
              <w:t>GAB-TI</w:t>
            </w:r>
          </w:p>
        </w:tc>
        <w:tc>
          <w:tcPr>
            <w:tcW w:type="dxa" w:w="1176"/>
          </w:tcPr>
          <w:p>
            <w:r>
              <w:rPr>
                <w:sz w:val="18"/>
              </w:rPr>
              <w:t>Fiscal Defender desativado (M-11)</w:t>
            </w:r>
          </w:p>
        </w:tc>
      </w:tr>
    </w:tbl>
    <w:p/>
    <w:p>
      <w:pPr>
        <w:spacing w:after="80"/>
        <w:ind w:left="576"/>
      </w:pPr>
      <w:r>
        <w:rPr>
          <w:b w:val="0"/>
          <w:i/>
          <w:color w:val="374751"/>
          <w:sz w:val="20"/>
        </w:rPr>
        <w:t>*Treinamentos e migração podem iniciar antes do M-09 formal, durante a fase final da UAT.</w:t>
      </w:r>
    </w:p>
    <w:p>
      <w:pPr>
        <w:spacing w:after="80"/>
      </w:pPr>
      <w:r>
        <w:rPr>
          <w:b/>
          <w:i w:val="0"/>
          <w:sz w:val="20"/>
        </w:rPr>
        <w:t>Entregáveis da Fase 5:</w:t>
      </w:r>
    </w:p>
    <w:p>
      <w:pPr>
        <w:pStyle w:val="ListBullet"/>
        <w:spacing w:after="40"/>
      </w:pPr>
      <w:r>
        <w:rPr>
          <w:b w:val="0"/>
          <w:i w:val="0"/>
          <w:sz w:val="20"/>
        </w:rPr>
        <w:t>Plano de go-live e rollback</w:t>
      </w:r>
    </w:p>
    <w:p>
      <w:pPr>
        <w:pStyle w:val="ListBullet"/>
        <w:spacing w:after="40"/>
      </w:pPr>
      <w:r>
        <w:rPr>
          <w:b w:val="0"/>
          <w:i w:val="0"/>
          <w:sz w:val="20"/>
        </w:rPr>
        <w:t>Comprovantes de treinamento por área</w:t>
      </w:r>
    </w:p>
    <w:p>
      <w:pPr>
        <w:pStyle w:val="ListBullet"/>
        <w:spacing w:after="40"/>
      </w:pPr>
      <w:r>
        <w:rPr>
          <w:b w:val="0"/>
          <w:i w:val="0"/>
          <w:sz w:val="20"/>
        </w:rPr>
        <w:t>Relatório de smoke tests</w:t>
      </w:r>
    </w:p>
    <w:p>
      <w:pPr>
        <w:pStyle w:val="ListBullet"/>
        <w:spacing w:after="40"/>
      </w:pPr>
      <w:r>
        <w:rPr>
          <w:b w:val="0"/>
          <w:i w:val="0"/>
          <w:sz w:val="20"/>
        </w:rPr>
        <w:t>Relatório de operação paralela e validação cruzada</w:t>
      </w:r>
    </w:p>
    <w:p>
      <w:pPr>
        <w:pStyle w:val="ListBullet"/>
        <w:spacing w:after="40"/>
      </w:pPr>
      <w:r>
        <w:rPr>
          <w:b w:val="0"/>
          <w:i w:val="0"/>
          <w:sz w:val="20"/>
        </w:rPr>
        <w:t>Notificação formal de rescisão do Fiscal Defender</w:t>
      </w:r>
    </w:p>
    <w:p>
      <w:pPr>
        <w:spacing w:after="80"/>
      </w:pPr>
      <w:r>
        <w:rPr>
          <w:b/>
          <w:i w:val="0"/>
          <w:sz w:val="20"/>
        </w:rPr>
        <w:t>Critério de saída:</w:t>
      </w:r>
      <w:r>
        <w:rPr>
          <w:b w:val="0"/>
          <w:i w:val="0"/>
          <w:sz w:val="20"/>
        </w:rPr>
        <w:t xml:space="preserve"> M-11 concluído; Fiscal Defender desativado; sistema NBS em operação plena.</w:t>
      </w:r>
    </w:p>
    <w:p>
      <w:pPr>
        <w:pStyle w:val="Heading3"/>
      </w:pPr>
      <w:r>
        <w:rPr>
          <w:color w:val="1E88E5"/>
          <w:sz w:val="22"/>
        </w:rPr>
        <w:t>FASE 6 — Encerramento e Pós-go-live</w:t>
      </w:r>
    </w:p>
    <w:p>
      <w:pPr>
        <w:spacing w:after="80"/>
      </w:pPr>
      <w:r>
        <w:rPr>
          <w:b/>
          <w:i w:val="0"/>
          <w:sz w:val="20"/>
        </w:rPr>
        <w:t>Período:</w:t>
      </w:r>
      <w:r>
        <w:rPr>
          <w:b w:val="0"/>
          <w:i w:val="0"/>
          <w:sz w:val="20"/>
        </w:rPr>
        <w:t xml:space="preserve"> 2026-11-16 a 2026-12-22</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w:t>
            </w:r>
          </w:p>
        </w:tc>
        <w:tc>
          <w:tcPr>
            <w:tcW w:type="dxa" w:w="1176"/>
            <w:shd w:val="clear" w:color="auto" w:fill="D0E4F7"/>
          </w:tcPr>
          <w:p>
            <w:r>
              <w:rPr>
                <w:b/>
                <w:sz w:val="18"/>
              </w:rPr>
              <w:t>Atividade</w:t>
            </w:r>
          </w:p>
        </w:tc>
        <w:tc>
          <w:tcPr>
            <w:tcW w:type="dxa" w:w="1176"/>
            <w:shd w:val="clear" w:color="auto" w:fill="D0E4F7"/>
          </w:tcPr>
          <w:p>
            <w:r>
              <w:rPr>
                <w:b/>
                <w:sz w:val="18"/>
              </w:rPr>
              <w:t>Início</w:t>
            </w:r>
          </w:p>
        </w:tc>
        <w:tc>
          <w:tcPr>
            <w:tcW w:type="dxa" w:w="1176"/>
            <w:shd w:val="clear" w:color="auto" w:fill="D0E4F7"/>
          </w:tcPr>
          <w:p>
            <w:r>
              <w:rPr>
                <w:b/>
                <w:sz w:val="18"/>
              </w:rPr>
              <w:t>Fim</w:t>
            </w:r>
          </w:p>
        </w:tc>
        <w:tc>
          <w:tcPr>
            <w:tcW w:type="dxa" w:w="1176"/>
            <w:shd w:val="clear" w:color="auto" w:fill="D0E4F7"/>
          </w:tcPr>
          <w:p>
            <w:r>
              <w:rPr>
                <w:b/>
                <w:sz w:val="18"/>
              </w:rPr>
              <w:t>Duração</w:t>
            </w:r>
          </w:p>
        </w:tc>
        <w:tc>
          <w:tcPr>
            <w:tcW w:type="dxa" w:w="1176"/>
            <w:shd w:val="clear" w:color="auto" w:fill="D0E4F7"/>
          </w:tcPr>
          <w:p>
            <w:r>
              <w:rPr>
                <w:b/>
                <w:sz w:val="18"/>
              </w:rPr>
              <w:t>Dependência</w:t>
            </w:r>
          </w:p>
        </w:tc>
        <w:tc>
          <w:tcPr>
            <w:tcW w:type="dxa" w:w="1176"/>
            <w:shd w:val="clear" w:color="auto" w:fill="D0E4F7"/>
          </w:tcPr>
          <w:p>
            <w:r>
              <w:rPr>
                <w:b/>
                <w:sz w:val="18"/>
              </w:rPr>
              <w:t>Responsável</w:t>
            </w:r>
          </w:p>
        </w:tc>
        <w:tc>
          <w:tcPr>
            <w:tcW w:type="dxa" w:w="1176"/>
            <w:shd w:val="clear" w:color="auto" w:fill="D0E4F7"/>
          </w:tcPr>
          <w:p>
            <w:r>
              <w:rPr>
                <w:b/>
                <w:sz w:val="18"/>
              </w:rPr>
              <w:t>Entregável</w:t>
            </w:r>
          </w:p>
        </w:tc>
      </w:tr>
      <w:tr>
        <w:tc>
          <w:tcPr>
            <w:tcW w:type="dxa" w:w="1176"/>
          </w:tcPr>
          <w:p>
            <w:r>
              <w:rPr>
                <w:sz w:val="18"/>
              </w:rPr>
              <w:t>1</w:t>
            </w:r>
          </w:p>
        </w:tc>
        <w:tc>
          <w:tcPr>
            <w:tcW w:type="dxa" w:w="1176"/>
          </w:tcPr>
          <w:p>
            <w:r>
              <w:rPr>
                <w:sz w:val="18"/>
              </w:rPr>
              <w:t>Suporte intensivo NBS (4 semanas)</w:t>
            </w:r>
          </w:p>
        </w:tc>
        <w:tc>
          <w:tcPr>
            <w:tcW w:type="dxa" w:w="1176"/>
          </w:tcPr>
          <w:p>
            <w:r>
              <w:rPr>
                <w:sz w:val="18"/>
              </w:rPr>
              <w:t>16/11</w:t>
            </w:r>
          </w:p>
        </w:tc>
        <w:tc>
          <w:tcPr>
            <w:tcW w:type="dxa" w:w="1176"/>
          </w:tcPr>
          <w:p>
            <w:r>
              <w:rPr>
                <w:sz w:val="18"/>
              </w:rPr>
              <w:t>11/12</w:t>
            </w:r>
          </w:p>
        </w:tc>
        <w:tc>
          <w:tcPr>
            <w:tcW w:type="dxa" w:w="1176"/>
          </w:tcPr>
          <w:p>
            <w:r>
              <w:rPr>
                <w:sz w:val="18"/>
              </w:rPr>
              <w:t>20d</w:t>
            </w:r>
          </w:p>
        </w:tc>
        <w:tc>
          <w:tcPr>
            <w:tcW w:type="dxa" w:w="1176"/>
          </w:tcPr>
          <w:p>
            <w:r>
              <w:rPr>
                <w:sz w:val="18"/>
              </w:rPr>
              <w:t>M-11</w:t>
            </w:r>
          </w:p>
        </w:tc>
        <w:tc>
          <w:tcPr>
            <w:tcW w:type="dxa" w:w="1176"/>
          </w:tcPr>
          <w:p>
            <w:r>
              <w:rPr>
                <w:sz w:val="18"/>
              </w:rPr>
              <w:t>NBS</w:t>
            </w:r>
          </w:p>
        </w:tc>
        <w:tc>
          <w:tcPr>
            <w:tcW w:type="dxa" w:w="1176"/>
          </w:tcPr>
          <w:p>
            <w:r>
              <w:rPr>
                <w:sz w:val="18"/>
              </w:rPr>
              <w:t>Log de incidentes resolvidos</w:t>
            </w:r>
          </w:p>
        </w:tc>
      </w:tr>
      <w:tr>
        <w:tc>
          <w:tcPr>
            <w:tcW w:type="dxa" w:w="1176"/>
          </w:tcPr>
          <w:p>
            <w:r>
              <w:rPr>
                <w:sz w:val="18"/>
              </w:rPr>
              <w:t>2</w:t>
            </w:r>
          </w:p>
        </w:tc>
        <w:tc>
          <w:tcPr>
            <w:tcW w:type="dxa" w:w="1176"/>
          </w:tcPr>
          <w:p>
            <w:r>
              <w:rPr>
                <w:sz w:val="18"/>
              </w:rPr>
              <w:t>Registro e resolução de incidentes</w:t>
            </w:r>
          </w:p>
        </w:tc>
        <w:tc>
          <w:tcPr>
            <w:tcW w:type="dxa" w:w="1176"/>
          </w:tcPr>
          <w:p>
            <w:r>
              <w:rPr>
                <w:sz w:val="18"/>
              </w:rPr>
              <w:t>16/11</w:t>
            </w:r>
          </w:p>
        </w:tc>
        <w:tc>
          <w:tcPr>
            <w:tcW w:type="dxa" w:w="1176"/>
          </w:tcPr>
          <w:p>
            <w:r>
              <w:rPr>
                <w:sz w:val="18"/>
              </w:rPr>
              <w:t>11/12</w:t>
            </w:r>
          </w:p>
        </w:tc>
        <w:tc>
          <w:tcPr>
            <w:tcW w:type="dxa" w:w="1176"/>
          </w:tcPr>
          <w:p>
            <w:r>
              <w:rPr>
                <w:sz w:val="18"/>
              </w:rPr>
              <w:t>20d</w:t>
            </w:r>
          </w:p>
        </w:tc>
        <w:tc>
          <w:tcPr>
            <w:tcW w:type="dxa" w:w="1176"/>
          </w:tcPr>
          <w:p>
            <w:r>
              <w:rPr>
                <w:sz w:val="18"/>
              </w:rPr>
              <w:t>M-11</w:t>
            </w:r>
          </w:p>
        </w:tc>
        <w:tc>
          <w:tcPr>
            <w:tcW w:type="dxa" w:w="1176"/>
          </w:tcPr>
          <w:p>
            <w:r>
              <w:rPr>
                <w:sz w:val="18"/>
              </w:rPr>
              <w:t>NBS/GAB-PMO</w:t>
            </w:r>
          </w:p>
        </w:tc>
        <w:tc>
          <w:tcPr>
            <w:tcW w:type="dxa" w:w="1176"/>
          </w:tcPr>
          <w:p>
            <w:r>
              <w:rPr>
                <w:sz w:val="18"/>
              </w:rPr>
              <w:t>Relatório de incidentes</w:t>
            </w:r>
          </w:p>
        </w:tc>
      </w:tr>
      <w:tr>
        <w:tc>
          <w:tcPr>
            <w:tcW w:type="dxa" w:w="1176"/>
          </w:tcPr>
          <w:p>
            <w:r>
              <w:rPr>
                <w:sz w:val="18"/>
              </w:rPr>
              <w:t>3</w:t>
            </w:r>
          </w:p>
        </w:tc>
        <w:tc>
          <w:tcPr>
            <w:tcW w:type="dxa" w:w="1176"/>
          </w:tcPr>
          <w:p>
            <w:r>
              <w:rPr>
                <w:sz w:val="18"/>
              </w:rPr>
              <w:t>Elaboração do manual do usuário</w:t>
            </w:r>
          </w:p>
        </w:tc>
        <w:tc>
          <w:tcPr>
            <w:tcW w:type="dxa" w:w="1176"/>
          </w:tcPr>
          <w:p>
            <w:r>
              <w:rPr>
                <w:sz w:val="18"/>
              </w:rPr>
              <w:t>16/11</w:t>
            </w:r>
          </w:p>
        </w:tc>
        <w:tc>
          <w:tcPr>
            <w:tcW w:type="dxa" w:w="1176"/>
          </w:tcPr>
          <w:p>
            <w:r>
              <w:rPr>
                <w:sz w:val="18"/>
              </w:rPr>
              <w:t>20/11</w:t>
            </w:r>
          </w:p>
        </w:tc>
        <w:tc>
          <w:tcPr>
            <w:tcW w:type="dxa" w:w="1176"/>
          </w:tcPr>
          <w:p>
            <w:r>
              <w:rPr>
                <w:sz w:val="18"/>
              </w:rPr>
              <w:t>5d</w:t>
            </w:r>
          </w:p>
        </w:tc>
        <w:tc>
          <w:tcPr>
            <w:tcW w:type="dxa" w:w="1176"/>
          </w:tcPr>
          <w:p>
            <w:r>
              <w:rPr>
                <w:sz w:val="18"/>
              </w:rPr>
              <w:t>M-11</w:t>
            </w:r>
          </w:p>
        </w:tc>
        <w:tc>
          <w:tcPr>
            <w:tcW w:type="dxa" w:w="1176"/>
          </w:tcPr>
          <w:p>
            <w:r>
              <w:rPr>
                <w:sz w:val="18"/>
              </w:rPr>
              <w:t>NBS</w:t>
            </w:r>
          </w:p>
        </w:tc>
        <w:tc>
          <w:tcPr>
            <w:tcW w:type="dxa" w:w="1176"/>
          </w:tcPr>
          <w:p>
            <w:r>
              <w:rPr>
                <w:sz w:val="18"/>
              </w:rPr>
              <w:t>Manual do usuário</w:t>
            </w:r>
          </w:p>
        </w:tc>
      </w:tr>
      <w:tr>
        <w:tc>
          <w:tcPr>
            <w:tcW w:type="dxa" w:w="1176"/>
          </w:tcPr>
          <w:p>
            <w:r>
              <w:rPr>
                <w:sz w:val="18"/>
              </w:rPr>
              <w:t>4</w:t>
            </w:r>
          </w:p>
        </w:tc>
        <w:tc>
          <w:tcPr>
            <w:tcW w:type="dxa" w:w="1176"/>
          </w:tcPr>
          <w:p>
            <w:r>
              <w:rPr>
                <w:sz w:val="18"/>
              </w:rPr>
              <w:t>Documentação técnica da solução</w:t>
            </w:r>
          </w:p>
        </w:tc>
        <w:tc>
          <w:tcPr>
            <w:tcW w:type="dxa" w:w="1176"/>
          </w:tcPr>
          <w:p>
            <w:r>
              <w:rPr>
                <w:sz w:val="18"/>
              </w:rPr>
              <w:t>16/11</w:t>
            </w:r>
          </w:p>
        </w:tc>
        <w:tc>
          <w:tcPr>
            <w:tcW w:type="dxa" w:w="1176"/>
          </w:tcPr>
          <w:p>
            <w:r>
              <w:rPr>
                <w:sz w:val="18"/>
              </w:rPr>
              <w:t>20/11</w:t>
            </w:r>
          </w:p>
        </w:tc>
        <w:tc>
          <w:tcPr>
            <w:tcW w:type="dxa" w:w="1176"/>
          </w:tcPr>
          <w:p>
            <w:r>
              <w:rPr>
                <w:sz w:val="18"/>
              </w:rPr>
              <w:t>5d</w:t>
            </w:r>
          </w:p>
        </w:tc>
        <w:tc>
          <w:tcPr>
            <w:tcW w:type="dxa" w:w="1176"/>
          </w:tcPr>
          <w:p>
            <w:r>
              <w:rPr>
                <w:sz w:val="18"/>
              </w:rPr>
              <w:t>M-11</w:t>
            </w:r>
          </w:p>
        </w:tc>
        <w:tc>
          <w:tcPr>
            <w:tcW w:type="dxa" w:w="1176"/>
          </w:tcPr>
          <w:p>
            <w:r>
              <w:rPr>
                <w:sz w:val="18"/>
              </w:rPr>
              <w:t>NBS</w:t>
            </w:r>
          </w:p>
        </w:tc>
        <w:tc>
          <w:tcPr>
            <w:tcW w:type="dxa" w:w="1176"/>
          </w:tcPr>
          <w:p>
            <w:r>
              <w:rPr>
                <w:sz w:val="18"/>
              </w:rPr>
              <w:t>Documentação técnica</w:t>
            </w:r>
          </w:p>
        </w:tc>
      </w:tr>
      <w:tr>
        <w:tc>
          <w:tcPr>
            <w:tcW w:type="dxa" w:w="1176"/>
          </w:tcPr>
          <w:p>
            <w:r>
              <w:rPr>
                <w:sz w:val="18"/>
              </w:rPr>
              <w:t>5</w:t>
            </w:r>
          </w:p>
        </w:tc>
        <w:tc>
          <w:tcPr>
            <w:tcW w:type="dxa" w:w="1176"/>
          </w:tcPr>
          <w:p>
            <w:r>
              <w:rPr>
                <w:sz w:val="18"/>
              </w:rPr>
              <w:t>Registro das lições aprendidas</w:t>
            </w:r>
          </w:p>
        </w:tc>
        <w:tc>
          <w:tcPr>
            <w:tcW w:type="dxa" w:w="1176"/>
          </w:tcPr>
          <w:p>
            <w:r>
              <w:rPr>
                <w:sz w:val="18"/>
              </w:rPr>
              <w:t>07/12</w:t>
            </w:r>
          </w:p>
        </w:tc>
        <w:tc>
          <w:tcPr>
            <w:tcW w:type="dxa" w:w="1176"/>
          </w:tcPr>
          <w:p>
            <w:r>
              <w:rPr>
                <w:sz w:val="18"/>
              </w:rPr>
              <w:t>08/12</w:t>
            </w:r>
          </w:p>
        </w:tc>
        <w:tc>
          <w:tcPr>
            <w:tcW w:type="dxa" w:w="1176"/>
          </w:tcPr>
          <w:p>
            <w:r>
              <w:rPr>
                <w:sz w:val="18"/>
              </w:rPr>
              <w:t>2d</w:t>
            </w:r>
          </w:p>
        </w:tc>
        <w:tc>
          <w:tcPr>
            <w:tcW w:type="dxa" w:w="1176"/>
          </w:tcPr>
          <w:p>
            <w:r>
              <w:rPr>
                <w:sz w:val="18"/>
              </w:rPr>
              <w:t>Ativ. 1-2</w:t>
            </w:r>
          </w:p>
        </w:tc>
        <w:tc>
          <w:tcPr>
            <w:tcW w:type="dxa" w:w="1176"/>
          </w:tcPr>
          <w:p>
            <w:r>
              <w:rPr>
                <w:sz w:val="18"/>
              </w:rPr>
              <w:t>GAB-PMO</w:t>
            </w:r>
          </w:p>
        </w:tc>
        <w:tc>
          <w:tcPr>
            <w:tcW w:type="dxa" w:w="1176"/>
          </w:tcPr>
          <w:p>
            <w:r>
              <w:rPr>
                <w:sz w:val="18"/>
              </w:rPr>
              <w:t>Documento de lições aprendidas</w:t>
            </w:r>
          </w:p>
        </w:tc>
      </w:tr>
      <w:tr>
        <w:tc>
          <w:tcPr>
            <w:tcW w:type="dxa" w:w="1176"/>
          </w:tcPr>
          <w:p>
            <w:r>
              <w:rPr>
                <w:sz w:val="18"/>
              </w:rPr>
              <w:t>6</w:t>
            </w:r>
          </w:p>
        </w:tc>
        <w:tc>
          <w:tcPr>
            <w:tcW w:type="dxa" w:w="1176"/>
          </w:tcPr>
          <w:p>
            <w:r>
              <w:rPr>
                <w:sz w:val="18"/>
              </w:rPr>
              <w:t>Relatório final do projeto</w:t>
            </w:r>
          </w:p>
        </w:tc>
        <w:tc>
          <w:tcPr>
            <w:tcW w:type="dxa" w:w="1176"/>
          </w:tcPr>
          <w:p>
            <w:r>
              <w:rPr>
                <w:sz w:val="18"/>
              </w:rPr>
              <w:t>09/12</w:t>
            </w:r>
          </w:p>
        </w:tc>
        <w:tc>
          <w:tcPr>
            <w:tcW w:type="dxa" w:w="1176"/>
          </w:tcPr>
          <w:p>
            <w:r>
              <w:rPr>
                <w:sz w:val="18"/>
              </w:rPr>
              <w:t>11/12</w:t>
            </w:r>
          </w:p>
        </w:tc>
        <w:tc>
          <w:tcPr>
            <w:tcW w:type="dxa" w:w="1176"/>
          </w:tcPr>
          <w:p>
            <w:r>
              <w:rPr>
                <w:sz w:val="18"/>
              </w:rPr>
              <w:t>3d</w:t>
            </w:r>
          </w:p>
        </w:tc>
        <w:tc>
          <w:tcPr>
            <w:tcW w:type="dxa" w:w="1176"/>
          </w:tcPr>
          <w:p>
            <w:r>
              <w:rPr>
                <w:sz w:val="18"/>
              </w:rPr>
              <w:t>Ativ. 5</w:t>
            </w:r>
          </w:p>
        </w:tc>
        <w:tc>
          <w:tcPr>
            <w:tcW w:type="dxa" w:w="1176"/>
          </w:tcPr>
          <w:p>
            <w:r>
              <w:rPr>
                <w:sz w:val="18"/>
              </w:rPr>
              <w:t>GAB-PMO</w:t>
            </w:r>
          </w:p>
        </w:tc>
        <w:tc>
          <w:tcPr>
            <w:tcW w:type="dxa" w:w="1176"/>
          </w:tcPr>
          <w:p>
            <w:r>
              <w:rPr>
                <w:sz w:val="18"/>
              </w:rPr>
              <w:t>Relatório final</w:t>
            </w:r>
          </w:p>
        </w:tc>
      </w:tr>
      <w:tr>
        <w:tc>
          <w:tcPr>
            <w:tcW w:type="dxa" w:w="1176"/>
          </w:tcPr>
          <w:p>
            <w:r>
              <w:rPr>
                <w:sz w:val="18"/>
              </w:rPr>
              <w:t>7</w:t>
            </w:r>
          </w:p>
        </w:tc>
        <w:tc>
          <w:tcPr>
            <w:tcW w:type="dxa" w:w="1176"/>
          </w:tcPr>
          <w:p>
            <w:r>
              <w:rPr>
                <w:sz w:val="18"/>
              </w:rPr>
              <w:t>Reunião de encerramento com sponsor</w:t>
            </w:r>
          </w:p>
        </w:tc>
        <w:tc>
          <w:tcPr>
            <w:tcW w:type="dxa" w:w="1176"/>
          </w:tcPr>
          <w:p>
            <w:r>
              <w:rPr>
                <w:sz w:val="18"/>
              </w:rPr>
              <w:t>14/12</w:t>
            </w:r>
          </w:p>
        </w:tc>
        <w:tc>
          <w:tcPr>
            <w:tcW w:type="dxa" w:w="1176"/>
          </w:tcPr>
          <w:p>
            <w:r>
              <w:rPr>
                <w:sz w:val="18"/>
              </w:rPr>
              <w:t>14/12</w:t>
            </w:r>
          </w:p>
        </w:tc>
        <w:tc>
          <w:tcPr>
            <w:tcW w:type="dxa" w:w="1176"/>
          </w:tcPr>
          <w:p>
            <w:r>
              <w:rPr>
                <w:sz w:val="18"/>
              </w:rPr>
              <w:t>1d</w:t>
            </w:r>
          </w:p>
        </w:tc>
        <w:tc>
          <w:tcPr>
            <w:tcW w:type="dxa" w:w="1176"/>
          </w:tcPr>
          <w:p>
            <w:r>
              <w:rPr>
                <w:sz w:val="18"/>
              </w:rPr>
              <w:t>Ativ. 6</w:t>
            </w:r>
          </w:p>
        </w:tc>
        <w:tc>
          <w:tcPr>
            <w:tcW w:type="dxa" w:w="1176"/>
          </w:tcPr>
          <w:p>
            <w:r>
              <w:rPr>
                <w:sz w:val="18"/>
              </w:rPr>
              <w:t>GAB-GESTOR</w:t>
            </w:r>
          </w:p>
        </w:tc>
        <w:tc>
          <w:tcPr>
            <w:tcW w:type="dxa" w:w="1176"/>
          </w:tcPr>
          <w:p>
            <w:r>
              <w:rPr>
                <w:sz w:val="18"/>
              </w:rPr>
              <w:t>Ata de encerramento</w:t>
            </w:r>
          </w:p>
        </w:tc>
      </w:tr>
      <w:tr>
        <w:tc>
          <w:tcPr>
            <w:tcW w:type="dxa" w:w="1176"/>
          </w:tcPr>
          <w:p>
            <w:r>
              <w:rPr>
                <w:sz w:val="18"/>
              </w:rPr>
              <w:t>8</w:t>
            </w:r>
          </w:p>
        </w:tc>
        <w:tc>
          <w:tcPr>
            <w:tcW w:type="dxa" w:w="1176"/>
          </w:tcPr>
          <w:p>
            <w:r>
              <w:rPr>
                <w:sz w:val="18"/>
              </w:rPr>
              <w:t>Arquivamento no PMO e encerramento formal</w:t>
            </w:r>
          </w:p>
        </w:tc>
        <w:tc>
          <w:tcPr>
            <w:tcW w:type="dxa" w:w="1176"/>
          </w:tcPr>
          <w:p>
            <w:r>
              <w:rPr>
                <w:sz w:val="18"/>
              </w:rPr>
              <w:t>15/12</w:t>
            </w:r>
          </w:p>
        </w:tc>
        <w:tc>
          <w:tcPr>
            <w:tcW w:type="dxa" w:w="1176"/>
          </w:tcPr>
          <w:p>
            <w:r>
              <w:rPr>
                <w:sz w:val="18"/>
              </w:rPr>
              <w:t>16/12</w:t>
            </w:r>
          </w:p>
        </w:tc>
        <w:tc>
          <w:tcPr>
            <w:tcW w:type="dxa" w:w="1176"/>
          </w:tcPr>
          <w:p>
            <w:r>
              <w:rPr>
                <w:sz w:val="18"/>
              </w:rPr>
              <w:t>2d</w:t>
            </w:r>
          </w:p>
        </w:tc>
        <w:tc>
          <w:tcPr>
            <w:tcW w:type="dxa" w:w="1176"/>
          </w:tcPr>
          <w:p>
            <w:r>
              <w:rPr>
                <w:sz w:val="18"/>
              </w:rPr>
              <w:t>Ativ. 7</w:t>
            </w:r>
          </w:p>
        </w:tc>
        <w:tc>
          <w:tcPr>
            <w:tcW w:type="dxa" w:w="1176"/>
          </w:tcPr>
          <w:p>
            <w:r>
              <w:rPr>
                <w:sz w:val="18"/>
              </w:rPr>
              <w:t>GAB-PMO</w:t>
            </w:r>
          </w:p>
        </w:tc>
        <w:tc>
          <w:tcPr>
            <w:tcW w:type="dxa" w:w="1176"/>
          </w:tcPr>
          <w:p>
            <w:r>
              <w:rPr>
                <w:sz w:val="18"/>
              </w:rPr>
              <w:t>Projeto encerrado (M-12)</w:t>
            </w:r>
          </w:p>
        </w:tc>
      </w:tr>
    </w:tbl>
    <w:p/>
    <w:p>
      <w:pPr>
        <w:spacing w:after="80"/>
      </w:pPr>
      <w:r>
        <w:rPr>
          <w:b/>
          <w:i w:val="0"/>
          <w:sz w:val="20"/>
        </w:rPr>
        <w:t>Entregáveis da Fase 6:</w:t>
      </w:r>
    </w:p>
    <w:p>
      <w:pPr>
        <w:pStyle w:val="ListBullet"/>
        <w:spacing w:after="40"/>
      </w:pPr>
      <w:r>
        <w:rPr>
          <w:b w:val="0"/>
          <w:i w:val="0"/>
          <w:sz w:val="20"/>
        </w:rPr>
        <w:t>Log consolidado de incidentes pós-go-live</w:t>
      </w:r>
    </w:p>
    <w:p>
      <w:pPr>
        <w:pStyle w:val="ListBullet"/>
        <w:spacing w:after="40"/>
      </w:pPr>
      <w:r>
        <w:rPr>
          <w:b w:val="0"/>
          <w:i w:val="0"/>
          <w:sz w:val="20"/>
        </w:rPr>
        <w:t>Manual do usuário e documentação técnica</w:t>
      </w:r>
    </w:p>
    <w:p>
      <w:pPr>
        <w:pStyle w:val="ListBullet"/>
        <w:spacing w:after="40"/>
      </w:pPr>
      <w:r>
        <w:rPr>
          <w:b w:val="0"/>
          <w:i w:val="0"/>
          <w:sz w:val="20"/>
        </w:rPr>
        <w:t>Documento de lições aprendidas</w:t>
      </w:r>
    </w:p>
    <w:p>
      <w:pPr>
        <w:pStyle w:val="ListBullet"/>
        <w:spacing w:after="40"/>
      </w:pPr>
      <w:r>
        <w:rPr>
          <w:b w:val="0"/>
          <w:i w:val="0"/>
          <w:sz w:val="20"/>
        </w:rPr>
        <w:t>Relatório final do projeto</w:t>
      </w:r>
    </w:p>
    <w:p>
      <w:pPr>
        <w:pStyle w:val="ListBullet"/>
        <w:spacing w:after="40"/>
      </w:pPr>
      <w:r>
        <w:rPr>
          <w:b w:val="0"/>
          <w:i w:val="0"/>
          <w:sz w:val="20"/>
        </w:rPr>
        <w:t>Ata de encerramento assinada pelo sponsor</w:t>
      </w:r>
    </w:p>
    <w:p>
      <w:pPr>
        <w:spacing w:after="80"/>
      </w:pPr>
      <w:r>
        <w:rPr>
          <w:b/>
          <w:i w:val="0"/>
          <w:sz w:val="20"/>
        </w:rPr>
        <w:t>Critério de saída:</w:t>
      </w:r>
      <w:r>
        <w:rPr>
          <w:b w:val="0"/>
          <w:i w:val="0"/>
          <w:sz w:val="20"/>
        </w:rPr>
        <w:t xml:space="preserve"> M-12 concluído; todos os documentos arquivados no PMO.</w:t>
      </w:r>
    </w:p>
    <w:p>
      <w:pPr>
        <w:pStyle w:val="Heading2"/>
      </w:pPr>
      <w:r>
        <w:rPr>
          <w:color w:val="1565C0"/>
          <w:sz w:val="26"/>
        </w:rPr>
        <w:t>7. Cronograma Financeiro</w:t>
      </w:r>
    </w:p>
    <w:p>
      <w:pPr>
        <w:spacing w:after="80"/>
      </w:pPr>
      <w:r>
        <w:rPr>
          <w:b/>
          <w:i w:val="0"/>
          <w:sz w:val="20"/>
        </w:rPr>
        <w:t>Orçamento Total Residual: R$ 35.000,00</w:t>
      </w:r>
    </w:p>
    <w:p>
      <w:pPr>
        <w:spacing w:after="80"/>
      </w:pPr>
      <w:r>
        <w:rPr>
          <w:b w:val="0"/>
          <w:i/>
          <w:sz w:val="20"/>
        </w:rPr>
        <w:t>(Desenvolvimento: R$ 0,00 — contrapartida NBS)</w:t>
      </w:r>
    </w:p>
    <w:p>
      <w:pPr>
        <w:pStyle w:val="Heading3"/>
      </w:pPr>
      <w:r>
        <w:rPr>
          <w:color w:val="1E88E5"/>
          <w:sz w:val="22"/>
        </w:rPr>
        <w:t>Composição do Orçamento Residual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Categoria</w:t>
            </w:r>
          </w:p>
        </w:tc>
        <w:tc>
          <w:tcPr>
            <w:tcW w:type="dxa" w:w="3135"/>
            <w:shd w:val="clear" w:color="auto" w:fill="D0E4F7"/>
          </w:tcPr>
          <w:p>
            <w:r>
              <w:rPr>
                <w:b/>
                <w:sz w:val="18"/>
              </w:rPr>
              <w:t>Valor (R$)</w:t>
            </w:r>
          </w:p>
        </w:tc>
        <w:tc>
          <w:tcPr>
            <w:tcW w:type="dxa" w:w="3135"/>
            <w:shd w:val="clear" w:color="auto" w:fill="D0E4F7"/>
          </w:tcPr>
          <w:p>
            <w:r>
              <w:rPr>
                <w:b/>
                <w:sz w:val="18"/>
              </w:rPr>
              <w:t>% do Total</w:t>
            </w:r>
          </w:p>
        </w:tc>
      </w:tr>
      <w:tr>
        <w:tc>
          <w:tcPr>
            <w:tcW w:type="dxa" w:w="3135"/>
          </w:tcPr>
          <w:p>
            <w:r>
              <w:rPr>
                <w:sz w:val="18"/>
              </w:rPr>
              <w:t>Implementação / Consultoria NBS (config. inicial)</w:t>
            </w:r>
          </w:p>
        </w:tc>
        <w:tc>
          <w:tcPr>
            <w:tcW w:type="dxa" w:w="3135"/>
          </w:tcPr>
          <w:p>
            <w:r>
              <w:rPr>
                <w:sz w:val="18"/>
              </w:rPr>
              <w:t>R$ 15.000</w:t>
            </w:r>
          </w:p>
        </w:tc>
        <w:tc>
          <w:tcPr>
            <w:tcW w:type="dxa" w:w="3135"/>
          </w:tcPr>
          <w:p>
            <w:r>
              <w:rPr>
                <w:sz w:val="18"/>
              </w:rPr>
              <w:t>42,9%</w:t>
            </w:r>
          </w:p>
        </w:tc>
      </w:tr>
      <w:tr>
        <w:tc>
          <w:tcPr>
            <w:tcW w:type="dxa" w:w="3135"/>
          </w:tcPr>
          <w:p>
            <w:r>
              <w:rPr>
                <w:sz w:val="18"/>
              </w:rPr>
              <w:t>Treinamento das equipes usuárias</w:t>
            </w:r>
          </w:p>
        </w:tc>
        <w:tc>
          <w:tcPr>
            <w:tcW w:type="dxa" w:w="3135"/>
          </w:tcPr>
          <w:p>
            <w:r>
              <w:rPr>
                <w:sz w:val="18"/>
              </w:rPr>
              <w:t>R$ 8.000</w:t>
            </w:r>
          </w:p>
        </w:tc>
        <w:tc>
          <w:tcPr>
            <w:tcW w:type="dxa" w:w="3135"/>
          </w:tcPr>
          <w:p>
            <w:r>
              <w:rPr>
                <w:sz w:val="18"/>
              </w:rPr>
              <w:t>22,9%</w:t>
            </w:r>
          </w:p>
        </w:tc>
      </w:tr>
      <w:tr>
        <w:tc>
          <w:tcPr>
            <w:tcW w:type="dxa" w:w="3135"/>
          </w:tcPr>
          <w:p>
            <w:r>
              <w:rPr>
                <w:sz w:val="18"/>
              </w:rPr>
              <w:t>Rescisão contratual — Fiscal Defender</w:t>
            </w:r>
          </w:p>
        </w:tc>
        <w:tc>
          <w:tcPr>
            <w:tcW w:type="dxa" w:w="3135"/>
          </w:tcPr>
          <w:p>
            <w:r>
              <w:rPr>
                <w:sz w:val="18"/>
              </w:rPr>
              <w:t>R$ 10.000</w:t>
            </w:r>
          </w:p>
        </w:tc>
        <w:tc>
          <w:tcPr>
            <w:tcW w:type="dxa" w:w="3135"/>
          </w:tcPr>
          <w:p>
            <w:r>
              <w:rPr>
                <w:sz w:val="18"/>
              </w:rPr>
              <w:t>28,6%</w:t>
            </w:r>
          </w:p>
        </w:tc>
      </w:tr>
      <w:tr>
        <w:tc>
          <w:tcPr>
            <w:tcW w:type="dxa" w:w="3135"/>
          </w:tcPr>
          <w:p>
            <w:r>
              <w:rPr>
                <w:sz w:val="18"/>
              </w:rPr>
              <w:t>Infraestrutura / Ambiente de homologação</w:t>
            </w:r>
          </w:p>
        </w:tc>
        <w:tc>
          <w:tcPr>
            <w:tcW w:type="dxa" w:w="3135"/>
          </w:tcPr>
          <w:p>
            <w:r>
              <w:rPr>
                <w:sz w:val="18"/>
              </w:rPr>
              <w:t>R$ 2.000</w:t>
            </w:r>
          </w:p>
        </w:tc>
        <w:tc>
          <w:tcPr>
            <w:tcW w:type="dxa" w:w="3135"/>
          </w:tcPr>
          <w:p>
            <w:r>
              <w:rPr>
                <w:sz w:val="18"/>
              </w:rPr>
              <w:t>5,7%</w:t>
            </w:r>
          </w:p>
        </w:tc>
      </w:tr>
      <w:tr>
        <w:tc>
          <w:tcPr>
            <w:tcW w:type="dxa" w:w="3135"/>
          </w:tcPr>
          <w:p>
            <w:r>
              <w:rPr>
                <w:sz w:val="18"/>
              </w:rPr>
              <w:t>Total</w:t>
            </w:r>
          </w:p>
        </w:tc>
        <w:tc>
          <w:tcPr>
            <w:tcW w:type="dxa" w:w="3135"/>
          </w:tcPr>
          <w:p>
            <w:r>
              <w:rPr>
                <w:sz w:val="18"/>
              </w:rPr>
              <w:t>R$ 35.000</w:t>
            </w:r>
          </w:p>
        </w:tc>
        <w:tc>
          <w:tcPr>
            <w:tcW w:type="dxa" w:w="3135"/>
          </w:tcPr>
          <w:p>
            <w:r>
              <w:rPr>
                <w:sz w:val="18"/>
              </w:rPr>
              <w:t>100%</w:t>
            </w:r>
          </w:p>
        </w:tc>
      </w:tr>
    </w:tbl>
    <w:p/>
    <w:p>
      <w:pPr>
        <w:pStyle w:val="Heading3"/>
      </w:pPr>
      <w:r>
        <w:rPr>
          <w:color w:val="1E88E5"/>
          <w:sz w:val="22"/>
        </w:rPr>
        <w:t>Curva de Desembolso — Por Fase e Mês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r>
              <w:rPr>
                <w:b/>
                <w:sz w:val="18"/>
              </w:rPr>
              <w:t>Mês</w:t>
            </w:r>
          </w:p>
        </w:tc>
        <w:tc>
          <w:tcPr>
            <w:tcW w:type="dxa" w:w="1176"/>
            <w:shd w:val="clear" w:color="auto" w:fill="D0E4F7"/>
          </w:tcPr>
          <w:p>
            <w:r>
              <w:rPr>
                <w:b/>
                <w:sz w:val="18"/>
              </w:rPr>
              <w:t>Fase(s) Ativa(s)</w:t>
            </w:r>
          </w:p>
        </w:tc>
        <w:tc>
          <w:tcPr>
            <w:tcW w:type="dxa" w:w="1176"/>
            <w:shd w:val="clear" w:color="auto" w:fill="D0E4F7"/>
          </w:tcPr>
          <w:p>
            <w:r>
              <w:rPr>
                <w:b/>
                <w:sz w:val="18"/>
              </w:rPr>
              <w:t>Implementação</w:t>
            </w:r>
          </w:p>
        </w:tc>
        <w:tc>
          <w:tcPr>
            <w:tcW w:type="dxa" w:w="1176"/>
            <w:shd w:val="clear" w:color="auto" w:fill="D0E4F7"/>
          </w:tcPr>
          <w:p>
            <w:r>
              <w:rPr>
                <w:b/>
                <w:sz w:val="18"/>
              </w:rPr>
              <w:t>Treinamento</w:t>
            </w:r>
          </w:p>
        </w:tc>
        <w:tc>
          <w:tcPr>
            <w:tcW w:type="dxa" w:w="1176"/>
            <w:shd w:val="clear" w:color="auto" w:fill="D0E4F7"/>
          </w:tcPr>
          <w:p>
            <w:r>
              <w:rPr>
                <w:b/>
                <w:sz w:val="18"/>
              </w:rPr>
              <w:t>Rescisão FD</w:t>
            </w:r>
          </w:p>
        </w:tc>
        <w:tc>
          <w:tcPr>
            <w:tcW w:type="dxa" w:w="1176"/>
            <w:shd w:val="clear" w:color="auto" w:fill="D0E4F7"/>
          </w:tcPr>
          <w:p>
            <w:r>
              <w:rPr>
                <w:b/>
                <w:sz w:val="18"/>
              </w:rPr>
              <w:t>Infraestr.</w:t>
            </w:r>
          </w:p>
        </w:tc>
        <w:tc>
          <w:tcPr>
            <w:tcW w:type="dxa" w:w="1176"/>
            <w:shd w:val="clear" w:color="auto" w:fill="D0E4F7"/>
          </w:tcPr>
          <w:p>
            <w:r>
              <w:rPr>
                <w:b/>
                <w:sz w:val="18"/>
              </w:rPr>
              <w:t>Total Mês</w:t>
            </w:r>
          </w:p>
        </w:tc>
        <w:tc>
          <w:tcPr>
            <w:tcW w:type="dxa" w:w="1176"/>
            <w:shd w:val="clear" w:color="auto" w:fill="D0E4F7"/>
          </w:tcPr>
          <w:p>
            <w:r>
              <w:rPr>
                <w:b/>
                <w:sz w:val="18"/>
              </w:rPr>
              <w:t>Acumulado</w:t>
            </w:r>
          </w:p>
        </w:tc>
      </w:tr>
      <w:tr>
        <w:tc>
          <w:tcPr>
            <w:tcW w:type="dxa" w:w="1176"/>
          </w:tcPr>
          <w:p>
            <w:r>
              <w:rPr>
                <w:sz w:val="18"/>
              </w:rPr>
              <w:t>Maio/2026</w:t>
            </w:r>
          </w:p>
        </w:tc>
        <w:tc>
          <w:tcPr>
            <w:tcW w:type="dxa" w:w="1176"/>
          </w:tcPr>
          <w:p>
            <w:r>
              <w:rPr>
                <w:sz w:val="18"/>
              </w:rPr>
              <w:t>Fase 0</w:t>
            </w:r>
          </w:p>
        </w:tc>
        <w:tc>
          <w:tcPr>
            <w:tcW w:type="dxa" w:w="1176"/>
          </w:tcPr>
          <w:p>
            <w:r>
              <w:rPr>
                <w:sz w:val="18"/>
              </w:rPr>
              <w:t>R$ 0</w:t>
            </w:r>
          </w:p>
        </w:tc>
        <w:tc>
          <w:tcPr>
            <w:tcW w:type="dxa" w:w="1176"/>
          </w:tcPr>
          <w:p>
            <w:r>
              <w:rPr>
                <w:sz w:val="18"/>
              </w:rPr>
              <w:t>R$ 0</w:t>
            </w:r>
          </w:p>
        </w:tc>
        <w:tc>
          <w:tcPr>
            <w:tcW w:type="dxa" w:w="1176"/>
          </w:tcPr>
          <w:p>
            <w:r>
              <w:rPr>
                <w:sz w:val="18"/>
              </w:rPr>
              <w:t>R$ 0</w:t>
            </w:r>
          </w:p>
        </w:tc>
        <w:tc>
          <w:tcPr>
            <w:tcW w:type="dxa" w:w="1176"/>
          </w:tcPr>
          <w:p>
            <w:r>
              <w:rPr>
                <w:sz w:val="18"/>
              </w:rPr>
              <w:t>R$ 0</w:t>
            </w:r>
          </w:p>
        </w:tc>
        <w:tc>
          <w:tcPr>
            <w:tcW w:type="dxa" w:w="1176"/>
          </w:tcPr>
          <w:p>
            <w:r>
              <w:rPr>
                <w:sz w:val="18"/>
              </w:rPr>
              <w:t>R$ 0</w:t>
            </w:r>
          </w:p>
        </w:tc>
        <w:tc>
          <w:tcPr>
            <w:tcW w:type="dxa" w:w="1176"/>
          </w:tcPr>
          <w:p>
            <w:r>
              <w:rPr>
                <w:sz w:val="18"/>
              </w:rPr>
              <w:t>R$ 0</w:t>
            </w:r>
          </w:p>
        </w:tc>
      </w:tr>
      <w:tr>
        <w:tc>
          <w:tcPr>
            <w:tcW w:type="dxa" w:w="1176"/>
          </w:tcPr>
          <w:p>
            <w:r>
              <w:rPr>
                <w:sz w:val="18"/>
              </w:rPr>
              <w:t>Junho/2026</w:t>
            </w:r>
          </w:p>
        </w:tc>
        <w:tc>
          <w:tcPr>
            <w:tcW w:type="dxa" w:w="1176"/>
          </w:tcPr>
          <w:p>
            <w:r>
              <w:rPr>
                <w:sz w:val="18"/>
              </w:rPr>
              <w:t>Fase 1</w:t>
            </w:r>
          </w:p>
        </w:tc>
        <w:tc>
          <w:tcPr>
            <w:tcW w:type="dxa" w:w="1176"/>
          </w:tcPr>
          <w:p>
            <w:r>
              <w:rPr>
                <w:sz w:val="18"/>
              </w:rPr>
              <w:t>R$ 2.000</w:t>
            </w:r>
          </w:p>
        </w:tc>
        <w:tc>
          <w:tcPr>
            <w:tcW w:type="dxa" w:w="1176"/>
          </w:tcPr>
          <w:p>
            <w:r>
              <w:rPr>
                <w:sz w:val="18"/>
              </w:rPr>
              <w:t>R$ 0</w:t>
            </w:r>
          </w:p>
        </w:tc>
        <w:tc>
          <w:tcPr>
            <w:tcW w:type="dxa" w:w="1176"/>
          </w:tcPr>
          <w:p>
            <w:r>
              <w:rPr>
                <w:sz w:val="18"/>
              </w:rPr>
              <w:t>R$ 0</w:t>
            </w:r>
          </w:p>
        </w:tc>
        <w:tc>
          <w:tcPr>
            <w:tcW w:type="dxa" w:w="1176"/>
          </w:tcPr>
          <w:p>
            <w:r>
              <w:rPr>
                <w:sz w:val="18"/>
              </w:rPr>
              <w:t>R$ 500</w:t>
            </w:r>
          </w:p>
        </w:tc>
        <w:tc>
          <w:tcPr>
            <w:tcW w:type="dxa" w:w="1176"/>
          </w:tcPr>
          <w:p>
            <w:r>
              <w:rPr>
                <w:sz w:val="18"/>
              </w:rPr>
              <w:t>R$ 2.500</w:t>
            </w:r>
          </w:p>
        </w:tc>
        <w:tc>
          <w:tcPr>
            <w:tcW w:type="dxa" w:w="1176"/>
          </w:tcPr>
          <w:p>
            <w:r>
              <w:rPr>
                <w:sz w:val="18"/>
              </w:rPr>
              <w:t>R$ 2.500</w:t>
            </w:r>
          </w:p>
        </w:tc>
      </w:tr>
      <w:tr>
        <w:tc>
          <w:tcPr>
            <w:tcW w:type="dxa" w:w="1176"/>
          </w:tcPr>
          <w:p>
            <w:r>
              <w:rPr>
                <w:sz w:val="18"/>
              </w:rPr>
              <w:t>Julho/2026</w:t>
            </w:r>
          </w:p>
        </w:tc>
        <w:tc>
          <w:tcPr>
            <w:tcW w:type="dxa" w:w="1176"/>
          </w:tcPr>
          <w:p>
            <w:r>
              <w:rPr>
                <w:sz w:val="18"/>
              </w:rPr>
              <w:t>Fases 2–3 início</w:t>
            </w:r>
          </w:p>
        </w:tc>
        <w:tc>
          <w:tcPr>
            <w:tcW w:type="dxa" w:w="1176"/>
          </w:tcPr>
          <w:p>
            <w:r>
              <w:rPr>
                <w:sz w:val="18"/>
              </w:rPr>
              <w:t>R$ 3.000</w:t>
            </w:r>
          </w:p>
        </w:tc>
        <w:tc>
          <w:tcPr>
            <w:tcW w:type="dxa" w:w="1176"/>
          </w:tcPr>
          <w:p>
            <w:r>
              <w:rPr>
                <w:sz w:val="18"/>
              </w:rPr>
              <w:t>R$ 0</w:t>
            </w:r>
          </w:p>
        </w:tc>
        <w:tc>
          <w:tcPr>
            <w:tcW w:type="dxa" w:w="1176"/>
          </w:tcPr>
          <w:p>
            <w:r>
              <w:rPr>
                <w:sz w:val="18"/>
              </w:rPr>
              <w:t>R$ 0</w:t>
            </w:r>
          </w:p>
        </w:tc>
        <w:tc>
          <w:tcPr>
            <w:tcW w:type="dxa" w:w="1176"/>
          </w:tcPr>
          <w:p>
            <w:r>
              <w:rPr>
                <w:sz w:val="18"/>
              </w:rPr>
              <w:t>R$ 500</w:t>
            </w:r>
          </w:p>
        </w:tc>
        <w:tc>
          <w:tcPr>
            <w:tcW w:type="dxa" w:w="1176"/>
          </w:tcPr>
          <w:p>
            <w:r>
              <w:rPr>
                <w:sz w:val="18"/>
              </w:rPr>
              <w:t>R$ 3.500</w:t>
            </w:r>
          </w:p>
        </w:tc>
        <w:tc>
          <w:tcPr>
            <w:tcW w:type="dxa" w:w="1176"/>
          </w:tcPr>
          <w:p>
            <w:r>
              <w:rPr>
                <w:sz w:val="18"/>
              </w:rPr>
              <w:t>R$ 6.000</w:t>
            </w:r>
          </w:p>
        </w:tc>
      </w:tr>
      <w:tr>
        <w:tc>
          <w:tcPr>
            <w:tcW w:type="dxa" w:w="1176"/>
          </w:tcPr>
          <w:p>
            <w:r>
              <w:rPr>
                <w:sz w:val="18"/>
              </w:rPr>
              <w:t>Agosto/2026</w:t>
            </w:r>
          </w:p>
        </w:tc>
        <w:tc>
          <w:tcPr>
            <w:tcW w:type="dxa" w:w="1176"/>
          </w:tcPr>
          <w:p>
            <w:r>
              <w:rPr>
                <w:sz w:val="18"/>
              </w:rPr>
              <w:t>Fase 3</w:t>
            </w:r>
          </w:p>
        </w:tc>
        <w:tc>
          <w:tcPr>
            <w:tcW w:type="dxa" w:w="1176"/>
          </w:tcPr>
          <w:p>
            <w:r>
              <w:rPr>
                <w:sz w:val="18"/>
              </w:rPr>
              <w:t>R$ 4.000</w:t>
            </w:r>
          </w:p>
        </w:tc>
        <w:tc>
          <w:tcPr>
            <w:tcW w:type="dxa" w:w="1176"/>
          </w:tcPr>
          <w:p>
            <w:r>
              <w:rPr>
                <w:sz w:val="18"/>
              </w:rPr>
              <w:t>R$ 0</w:t>
            </w:r>
          </w:p>
        </w:tc>
        <w:tc>
          <w:tcPr>
            <w:tcW w:type="dxa" w:w="1176"/>
          </w:tcPr>
          <w:p>
            <w:r>
              <w:rPr>
                <w:sz w:val="18"/>
              </w:rPr>
              <w:t>R$ 0</w:t>
            </w:r>
          </w:p>
        </w:tc>
        <w:tc>
          <w:tcPr>
            <w:tcW w:type="dxa" w:w="1176"/>
          </w:tcPr>
          <w:p>
            <w:r>
              <w:rPr>
                <w:sz w:val="18"/>
              </w:rPr>
              <w:t>R$ 500</w:t>
            </w:r>
          </w:p>
        </w:tc>
        <w:tc>
          <w:tcPr>
            <w:tcW w:type="dxa" w:w="1176"/>
          </w:tcPr>
          <w:p>
            <w:r>
              <w:rPr>
                <w:sz w:val="18"/>
              </w:rPr>
              <w:t>R$ 4.500</w:t>
            </w:r>
          </w:p>
        </w:tc>
        <w:tc>
          <w:tcPr>
            <w:tcW w:type="dxa" w:w="1176"/>
          </w:tcPr>
          <w:p>
            <w:r>
              <w:rPr>
                <w:sz w:val="18"/>
              </w:rPr>
              <w:t>R$ 10.500</w:t>
            </w:r>
          </w:p>
        </w:tc>
      </w:tr>
      <w:tr>
        <w:tc>
          <w:tcPr>
            <w:tcW w:type="dxa" w:w="1176"/>
          </w:tcPr>
          <w:p>
            <w:r>
              <w:rPr>
                <w:sz w:val="18"/>
              </w:rPr>
              <w:t>Setembro/2026</w:t>
            </w:r>
          </w:p>
        </w:tc>
        <w:tc>
          <w:tcPr>
            <w:tcW w:type="dxa" w:w="1176"/>
          </w:tcPr>
          <w:p>
            <w:r>
              <w:rPr>
                <w:sz w:val="18"/>
              </w:rPr>
              <w:t>Fases 3–4 início</w:t>
            </w:r>
          </w:p>
        </w:tc>
        <w:tc>
          <w:tcPr>
            <w:tcW w:type="dxa" w:w="1176"/>
          </w:tcPr>
          <w:p>
            <w:r>
              <w:rPr>
                <w:sz w:val="18"/>
              </w:rPr>
              <w:t>R$ 3.000</w:t>
            </w:r>
          </w:p>
        </w:tc>
        <w:tc>
          <w:tcPr>
            <w:tcW w:type="dxa" w:w="1176"/>
          </w:tcPr>
          <w:p>
            <w:r>
              <w:rPr>
                <w:sz w:val="18"/>
              </w:rPr>
              <w:t>R$ 0</w:t>
            </w:r>
          </w:p>
        </w:tc>
        <w:tc>
          <w:tcPr>
            <w:tcW w:type="dxa" w:w="1176"/>
          </w:tcPr>
          <w:p>
            <w:r>
              <w:rPr>
                <w:sz w:val="18"/>
              </w:rPr>
              <w:t>R$ 0</w:t>
            </w:r>
          </w:p>
        </w:tc>
        <w:tc>
          <w:tcPr>
            <w:tcW w:type="dxa" w:w="1176"/>
          </w:tcPr>
          <w:p>
            <w:r>
              <w:rPr>
                <w:sz w:val="18"/>
              </w:rPr>
              <w:t>R$ 500</w:t>
            </w:r>
          </w:p>
        </w:tc>
        <w:tc>
          <w:tcPr>
            <w:tcW w:type="dxa" w:w="1176"/>
          </w:tcPr>
          <w:p>
            <w:r>
              <w:rPr>
                <w:sz w:val="18"/>
              </w:rPr>
              <w:t>R$ 3.500</w:t>
            </w:r>
          </w:p>
        </w:tc>
        <w:tc>
          <w:tcPr>
            <w:tcW w:type="dxa" w:w="1176"/>
          </w:tcPr>
          <w:p>
            <w:r>
              <w:rPr>
                <w:sz w:val="18"/>
              </w:rPr>
              <w:t>R$ 14.000</w:t>
            </w:r>
          </w:p>
        </w:tc>
      </w:tr>
      <w:tr>
        <w:tc>
          <w:tcPr>
            <w:tcW w:type="dxa" w:w="1176"/>
          </w:tcPr>
          <w:p>
            <w:r>
              <w:rPr>
                <w:sz w:val="18"/>
              </w:rPr>
              <w:t>Outubro/2026</w:t>
            </w:r>
          </w:p>
        </w:tc>
        <w:tc>
          <w:tcPr>
            <w:tcW w:type="dxa" w:w="1176"/>
          </w:tcPr>
          <w:p>
            <w:r>
              <w:rPr>
                <w:sz w:val="18"/>
              </w:rPr>
              <w:t>Fase 4 + Go-live</w:t>
            </w:r>
          </w:p>
        </w:tc>
        <w:tc>
          <w:tcPr>
            <w:tcW w:type="dxa" w:w="1176"/>
          </w:tcPr>
          <w:p>
            <w:r>
              <w:rPr>
                <w:sz w:val="18"/>
              </w:rPr>
              <w:t>R$ 3.000</w:t>
            </w:r>
          </w:p>
        </w:tc>
        <w:tc>
          <w:tcPr>
            <w:tcW w:type="dxa" w:w="1176"/>
          </w:tcPr>
          <w:p>
            <w:r>
              <w:rPr>
                <w:sz w:val="18"/>
              </w:rPr>
              <w:t>R$ 4.000</w:t>
            </w:r>
          </w:p>
        </w:tc>
        <w:tc>
          <w:tcPr>
            <w:tcW w:type="dxa" w:w="1176"/>
          </w:tcPr>
          <w:p>
            <w:r>
              <w:rPr>
                <w:sz w:val="18"/>
              </w:rPr>
              <w:t>R$ 0</w:t>
            </w:r>
          </w:p>
        </w:tc>
        <w:tc>
          <w:tcPr>
            <w:tcW w:type="dxa" w:w="1176"/>
          </w:tcPr>
          <w:p>
            <w:r>
              <w:rPr>
                <w:sz w:val="18"/>
              </w:rPr>
              <w:t>R$ 0</w:t>
            </w:r>
          </w:p>
        </w:tc>
        <w:tc>
          <w:tcPr>
            <w:tcW w:type="dxa" w:w="1176"/>
          </w:tcPr>
          <w:p>
            <w:r>
              <w:rPr>
                <w:sz w:val="18"/>
              </w:rPr>
              <w:t>R$ 7.000</w:t>
            </w:r>
          </w:p>
        </w:tc>
        <w:tc>
          <w:tcPr>
            <w:tcW w:type="dxa" w:w="1176"/>
          </w:tcPr>
          <w:p>
            <w:r>
              <w:rPr>
                <w:sz w:val="18"/>
              </w:rPr>
              <w:t>R$ 21.000</w:t>
            </w:r>
          </w:p>
        </w:tc>
      </w:tr>
      <w:tr>
        <w:tc>
          <w:tcPr>
            <w:tcW w:type="dxa" w:w="1176"/>
          </w:tcPr>
          <w:p>
            <w:r>
              <w:rPr>
                <w:sz w:val="18"/>
              </w:rPr>
              <w:t>Novembro/2026</w:t>
            </w:r>
          </w:p>
        </w:tc>
        <w:tc>
          <w:tcPr>
            <w:tcW w:type="dxa" w:w="1176"/>
          </w:tcPr>
          <w:p>
            <w:r>
              <w:rPr>
                <w:sz w:val="18"/>
              </w:rPr>
              <w:t>Fases 5–6</w:t>
            </w:r>
          </w:p>
        </w:tc>
        <w:tc>
          <w:tcPr>
            <w:tcW w:type="dxa" w:w="1176"/>
          </w:tcPr>
          <w:p>
            <w:r>
              <w:rPr>
                <w:sz w:val="18"/>
              </w:rPr>
              <w:t>R$ 0</w:t>
            </w:r>
          </w:p>
        </w:tc>
        <w:tc>
          <w:tcPr>
            <w:tcW w:type="dxa" w:w="1176"/>
          </w:tcPr>
          <w:p>
            <w:r>
              <w:rPr>
                <w:sz w:val="18"/>
              </w:rPr>
              <w:t>R$ 4.000</w:t>
            </w:r>
          </w:p>
        </w:tc>
        <w:tc>
          <w:tcPr>
            <w:tcW w:type="dxa" w:w="1176"/>
          </w:tcPr>
          <w:p>
            <w:r>
              <w:rPr>
                <w:sz w:val="18"/>
              </w:rPr>
              <w:t>R$ 10.000</w:t>
            </w:r>
          </w:p>
        </w:tc>
        <w:tc>
          <w:tcPr>
            <w:tcW w:type="dxa" w:w="1176"/>
          </w:tcPr>
          <w:p>
            <w:r>
              <w:rPr>
                <w:sz w:val="18"/>
              </w:rPr>
              <w:t>R$ 0</w:t>
            </w:r>
          </w:p>
        </w:tc>
        <w:tc>
          <w:tcPr>
            <w:tcW w:type="dxa" w:w="1176"/>
          </w:tcPr>
          <w:p>
            <w:r>
              <w:rPr>
                <w:sz w:val="18"/>
              </w:rPr>
              <w:t>R$ 14.000</w:t>
            </w:r>
          </w:p>
        </w:tc>
        <w:tc>
          <w:tcPr>
            <w:tcW w:type="dxa" w:w="1176"/>
          </w:tcPr>
          <w:p>
            <w:r>
              <w:rPr>
                <w:sz w:val="18"/>
              </w:rPr>
              <w:t>R$ 35.000</w:t>
            </w:r>
          </w:p>
        </w:tc>
      </w:tr>
      <w:tr>
        <w:tc>
          <w:tcPr>
            <w:tcW w:type="dxa" w:w="1176"/>
          </w:tcPr>
          <w:p>
            <w:r>
              <w:rPr>
                <w:sz w:val="18"/>
              </w:rPr>
              <w:t>Dezembro/2026</w:t>
            </w:r>
          </w:p>
        </w:tc>
        <w:tc>
          <w:tcPr>
            <w:tcW w:type="dxa" w:w="1176"/>
          </w:tcPr>
          <w:p>
            <w:r>
              <w:rPr>
                <w:sz w:val="18"/>
              </w:rPr>
              <w:t>Fase 6</w:t>
            </w:r>
          </w:p>
        </w:tc>
        <w:tc>
          <w:tcPr>
            <w:tcW w:type="dxa" w:w="1176"/>
          </w:tcPr>
          <w:p>
            <w:r>
              <w:rPr>
                <w:sz w:val="18"/>
              </w:rPr>
              <w:t>R$ 0</w:t>
            </w:r>
          </w:p>
        </w:tc>
        <w:tc>
          <w:tcPr>
            <w:tcW w:type="dxa" w:w="1176"/>
          </w:tcPr>
          <w:p>
            <w:r>
              <w:rPr>
                <w:sz w:val="18"/>
              </w:rPr>
              <w:t>R$ 0</w:t>
            </w:r>
          </w:p>
        </w:tc>
        <w:tc>
          <w:tcPr>
            <w:tcW w:type="dxa" w:w="1176"/>
          </w:tcPr>
          <w:p>
            <w:r>
              <w:rPr>
                <w:sz w:val="18"/>
              </w:rPr>
              <w:t>R$ 0</w:t>
            </w:r>
          </w:p>
        </w:tc>
        <w:tc>
          <w:tcPr>
            <w:tcW w:type="dxa" w:w="1176"/>
          </w:tcPr>
          <w:p>
            <w:r>
              <w:rPr>
                <w:sz w:val="18"/>
              </w:rPr>
              <w:t>R$ 0</w:t>
            </w:r>
          </w:p>
        </w:tc>
        <w:tc>
          <w:tcPr>
            <w:tcW w:type="dxa" w:w="1176"/>
          </w:tcPr>
          <w:p>
            <w:r>
              <w:rPr>
                <w:sz w:val="18"/>
              </w:rPr>
              <w:t>R$ 0</w:t>
            </w:r>
          </w:p>
        </w:tc>
        <w:tc>
          <w:tcPr>
            <w:tcW w:type="dxa" w:w="1176"/>
          </w:tcPr>
          <w:p>
            <w:r>
              <w:rPr>
                <w:sz w:val="18"/>
              </w:rPr>
              <w:t>R$ 35.000</w:t>
            </w:r>
          </w:p>
        </w:tc>
      </w:tr>
      <w:tr>
        <w:tc>
          <w:tcPr>
            <w:tcW w:type="dxa" w:w="1176"/>
          </w:tcPr>
          <w:p>
            <w:r>
              <w:rPr>
                <w:sz w:val="18"/>
              </w:rPr>
              <w:t>TOTAL</w:t>
            </w:r>
          </w:p>
        </w:tc>
        <w:tc>
          <w:tcPr>
            <w:tcW w:type="dxa" w:w="1176"/>
          </w:tcPr>
          <w:p>
            <w:r>
              <w:rPr>
                <w:sz w:val="18"/>
              </w:rPr>
            </w:r>
          </w:p>
        </w:tc>
        <w:tc>
          <w:tcPr>
            <w:tcW w:type="dxa" w:w="1176"/>
          </w:tcPr>
          <w:p>
            <w:r>
              <w:rPr>
                <w:sz w:val="18"/>
              </w:rPr>
              <w:t>R$ 15.000</w:t>
            </w:r>
          </w:p>
        </w:tc>
        <w:tc>
          <w:tcPr>
            <w:tcW w:type="dxa" w:w="1176"/>
          </w:tcPr>
          <w:p>
            <w:r>
              <w:rPr>
                <w:sz w:val="18"/>
              </w:rPr>
              <w:t>R$ 8.000</w:t>
            </w:r>
          </w:p>
        </w:tc>
        <w:tc>
          <w:tcPr>
            <w:tcW w:type="dxa" w:w="1176"/>
          </w:tcPr>
          <w:p>
            <w:r>
              <w:rPr>
                <w:sz w:val="18"/>
              </w:rPr>
              <w:t>R$ 10.000</w:t>
            </w:r>
          </w:p>
        </w:tc>
        <w:tc>
          <w:tcPr>
            <w:tcW w:type="dxa" w:w="1176"/>
          </w:tcPr>
          <w:p>
            <w:r>
              <w:rPr>
                <w:sz w:val="18"/>
              </w:rPr>
              <w:t>R$ 2.000</w:t>
            </w:r>
          </w:p>
        </w:tc>
        <w:tc>
          <w:tcPr>
            <w:tcW w:type="dxa" w:w="1176"/>
          </w:tcPr>
          <w:p>
            <w:r>
              <w:rPr>
                <w:sz w:val="18"/>
              </w:rPr>
              <w:t>R$ 35.000</w:t>
            </w:r>
          </w:p>
        </w:tc>
        <w:tc>
          <w:tcPr>
            <w:tcW w:type="dxa" w:w="1176"/>
          </w:tcPr>
          <w:p>
            <w:r>
              <w:rPr>
                <w:sz w:val="18"/>
              </w:rPr>
            </w:r>
          </w:p>
        </w:tc>
      </w:tr>
    </w:tbl>
    <w:p/>
    <w:p>
      <w:pPr>
        <w:pStyle w:val="Heading3"/>
      </w:pPr>
      <w:r>
        <w:rPr>
          <w:color w:val="1E88E5"/>
          <w:sz w:val="22"/>
        </w:rPr>
        <w:t>Distribuição Percentual por Fase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Fase</w:t>
            </w:r>
          </w:p>
        </w:tc>
        <w:tc>
          <w:tcPr>
            <w:tcW w:type="dxa" w:w="3135"/>
            <w:shd w:val="clear" w:color="auto" w:fill="D0E4F7"/>
          </w:tcPr>
          <w:p>
            <w:r>
              <w:rPr>
                <w:b/>
                <w:sz w:val="18"/>
              </w:rPr>
              <w:t>Desembolso (R$)</w:t>
            </w:r>
          </w:p>
        </w:tc>
        <w:tc>
          <w:tcPr>
            <w:tcW w:type="dxa" w:w="3135"/>
            <w:shd w:val="clear" w:color="auto" w:fill="D0E4F7"/>
          </w:tcPr>
          <w:p>
            <w:r>
              <w:rPr>
                <w:b/>
                <w:sz w:val="18"/>
              </w:rPr>
              <w:t>% do Total</w:t>
            </w:r>
          </w:p>
        </w:tc>
      </w:tr>
      <w:tr>
        <w:tc>
          <w:tcPr>
            <w:tcW w:type="dxa" w:w="3135"/>
          </w:tcPr>
          <w:p>
            <w:r>
              <w:rPr>
                <w:sz w:val="18"/>
              </w:rPr>
              <w:t>0</w:t>
            </w:r>
          </w:p>
        </w:tc>
        <w:tc>
          <w:tcPr>
            <w:tcW w:type="dxa" w:w="3135"/>
          </w:tcPr>
          <w:p>
            <w:r>
              <w:rPr>
                <w:sz w:val="18"/>
              </w:rPr>
              <w:t>R$ 0</w:t>
            </w:r>
          </w:p>
        </w:tc>
        <w:tc>
          <w:tcPr>
            <w:tcW w:type="dxa" w:w="3135"/>
          </w:tcPr>
          <w:p>
            <w:r>
              <w:rPr>
                <w:sz w:val="18"/>
              </w:rPr>
              <w:t>0,0%</w:t>
            </w:r>
          </w:p>
        </w:tc>
      </w:tr>
      <w:tr>
        <w:tc>
          <w:tcPr>
            <w:tcW w:type="dxa" w:w="3135"/>
          </w:tcPr>
          <w:p>
            <w:r>
              <w:rPr>
                <w:sz w:val="18"/>
              </w:rPr>
              <w:t>1</w:t>
            </w:r>
          </w:p>
        </w:tc>
        <w:tc>
          <w:tcPr>
            <w:tcW w:type="dxa" w:w="3135"/>
          </w:tcPr>
          <w:p>
            <w:r>
              <w:rPr>
                <w:sz w:val="18"/>
              </w:rPr>
              <w:t>R$ 2.500</w:t>
            </w:r>
          </w:p>
        </w:tc>
        <w:tc>
          <w:tcPr>
            <w:tcW w:type="dxa" w:w="3135"/>
          </w:tcPr>
          <w:p>
            <w:r>
              <w:rPr>
                <w:sz w:val="18"/>
              </w:rPr>
              <w:t>7,1%</w:t>
            </w:r>
          </w:p>
        </w:tc>
      </w:tr>
      <w:tr>
        <w:tc>
          <w:tcPr>
            <w:tcW w:type="dxa" w:w="3135"/>
          </w:tcPr>
          <w:p>
            <w:r>
              <w:rPr>
                <w:sz w:val="18"/>
              </w:rPr>
              <w:t>2</w:t>
            </w:r>
          </w:p>
        </w:tc>
        <w:tc>
          <w:tcPr>
            <w:tcW w:type="dxa" w:w="3135"/>
          </w:tcPr>
          <w:p>
            <w:r>
              <w:rPr>
                <w:sz w:val="18"/>
              </w:rPr>
              <w:t>R$ 3.500</w:t>
            </w:r>
          </w:p>
        </w:tc>
        <w:tc>
          <w:tcPr>
            <w:tcW w:type="dxa" w:w="3135"/>
          </w:tcPr>
          <w:p>
            <w:r>
              <w:rPr>
                <w:sz w:val="18"/>
              </w:rPr>
              <w:t>10,0%</w:t>
            </w:r>
          </w:p>
        </w:tc>
      </w:tr>
      <w:tr>
        <w:tc>
          <w:tcPr>
            <w:tcW w:type="dxa" w:w="3135"/>
          </w:tcPr>
          <w:p>
            <w:r>
              <w:rPr>
                <w:sz w:val="18"/>
              </w:rPr>
              <w:t>3</w:t>
            </w:r>
          </w:p>
        </w:tc>
        <w:tc>
          <w:tcPr>
            <w:tcW w:type="dxa" w:w="3135"/>
          </w:tcPr>
          <w:p>
            <w:r>
              <w:rPr>
                <w:sz w:val="18"/>
              </w:rPr>
              <w:t>R$ 8.000</w:t>
            </w:r>
          </w:p>
        </w:tc>
        <w:tc>
          <w:tcPr>
            <w:tcW w:type="dxa" w:w="3135"/>
          </w:tcPr>
          <w:p>
            <w:r>
              <w:rPr>
                <w:sz w:val="18"/>
              </w:rPr>
              <w:t>22,9%</w:t>
            </w:r>
          </w:p>
        </w:tc>
      </w:tr>
      <w:tr>
        <w:tc>
          <w:tcPr>
            <w:tcW w:type="dxa" w:w="3135"/>
          </w:tcPr>
          <w:p>
            <w:r>
              <w:rPr>
                <w:sz w:val="18"/>
              </w:rPr>
              <w:t>4</w:t>
            </w:r>
          </w:p>
        </w:tc>
        <w:tc>
          <w:tcPr>
            <w:tcW w:type="dxa" w:w="3135"/>
          </w:tcPr>
          <w:p>
            <w:r>
              <w:rPr>
                <w:sz w:val="18"/>
              </w:rPr>
              <w:t>R$ 7.000</w:t>
            </w:r>
          </w:p>
        </w:tc>
        <w:tc>
          <w:tcPr>
            <w:tcW w:type="dxa" w:w="3135"/>
          </w:tcPr>
          <w:p>
            <w:r>
              <w:rPr>
                <w:sz w:val="18"/>
              </w:rPr>
              <w:t>20,0%</w:t>
            </w:r>
          </w:p>
        </w:tc>
      </w:tr>
      <w:tr>
        <w:tc>
          <w:tcPr>
            <w:tcW w:type="dxa" w:w="3135"/>
          </w:tcPr>
          <w:p>
            <w:r>
              <w:rPr>
                <w:sz w:val="18"/>
              </w:rPr>
              <w:t>5</w:t>
            </w:r>
          </w:p>
        </w:tc>
        <w:tc>
          <w:tcPr>
            <w:tcW w:type="dxa" w:w="3135"/>
          </w:tcPr>
          <w:p>
            <w:r>
              <w:rPr>
                <w:sz w:val="18"/>
              </w:rPr>
              <w:t>R$ 14.000</w:t>
            </w:r>
          </w:p>
        </w:tc>
        <w:tc>
          <w:tcPr>
            <w:tcW w:type="dxa" w:w="3135"/>
          </w:tcPr>
          <w:p>
            <w:r>
              <w:rPr>
                <w:sz w:val="18"/>
              </w:rPr>
              <w:t>40,0%</w:t>
            </w:r>
          </w:p>
        </w:tc>
      </w:tr>
      <w:tr>
        <w:tc>
          <w:tcPr>
            <w:tcW w:type="dxa" w:w="3135"/>
          </w:tcPr>
          <w:p>
            <w:r>
              <w:rPr>
                <w:sz w:val="18"/>
              </w:rPr>
              <w:t>6</w:t>
            </w:r>
          </w:p>
        </w:tc>
        <w:tc>
          <w:tcPr>
            <w:tcW w:type="dxa" w:w="3135"/>
          </w:tcPr>
          <w:p>
            <w:r>
              <w:rPr>
                <w:sz w:val="18"/>
              </w:rPr>
              <w:t>R$ 0</w:t>
            </w:r>
          </w:p>
        </w:tc>
        <w:tc>
          <w:tcPr>
            <w:tcW w:type="dxa" w:w="3135"/>
          </w:tcPr>
          <w:p>
            <w:r>
              <w:rPr>
                <w:sz w:val="18"/>
              </w:rPr>
              <w:t>0,0%</w:t>
            </w:r>
          </w:p>
        </w:tc>
      </w:tr>
    </w:tbl>
    <w:p/>
    <w:p>
      <w:pPr>
        <w:spacing w:after="80"/>
        <w:ind w:left="576"/>
      </w:pPr>
      <w:r>
        <w:rPr>
          <w:b/>
          <w:i/>
          <w:color w:val="374751"/>
          <w:sz w:val="20"/>
        </w:rPr>
        <w:t>Pico de desembolso em novembro/2026</w:t>
      </w:r>
      <w:r>
        <w:rPr>
          <w:b w:val="0"/>
          <w:i/>
          <w:color w:val="374751"/>
          <w:sz w:val="20"/>
        </w:rPr>
        <w:t>: concentração da rescisão do Fiscal Defender (R$10.000) + última parcela de treinamento.</w:t>
      </w:r>
    </w:p>
    <w:p>
      <w:pPr>
        <w:pStyle w:val="Heading2"/>
      </w:pPr>
      <w:r>
        <w:rPr>
          <w:color w:val="1565C0"/>
          <w:sz w:val="26"/>
        </w:rPr>
        <w:t>8. Riscos de Prazo</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w:t>
            </w:r>
          </w:p>
        </w:tc>
        <w:tc>
          <w:tcPr>
            <w:tcW w:type="dxa" w:w="1568"/>
            <w:shd w:val="clear" w:color="auto" w:fill="D0E4F7"/>
          </w:tcPr>
          <w:p>
            <w:r>
              <w:rPr>
                <w:b/>
                <w:sz w:val="18"/>
              </w:rPr>
              <w:t>Risco</w:t>
            </w:r>
          </w:p>
        </w:tc>
        <w:tc>
          <w:tcPr>
            <w:tcW w:type="dxa" w:w="1568"/>
            <w:shd w:val="clear" w:color="auto" w:fill="D0E4F7"/>
          </w:tcPr>
          <w:p>
            <w:r>
              <w:rPr>
                <w:b/>
                <w:sz w:val="18"/>
              </w:rPr>
              <w:t>Probabilidade</w:t>
            </w:r>
          </w:p>
        </w:tc>
        <w:tc>
          <w:tcPr>
            <w:tcW w:type="dxa" w:w="1568"/>
            <w:shd w:val="clear" w:color="auto" w:fill="D0E4F7"/>
          </w:tcPr>
          <w:p>
            <w:r>
              <w:rPr>
                <w:b/>
                <w:sz w:val="18"/>
              </w:rPr>
              <w:t>Impacto</w:t>
            </w:r>
          </w:p>
        </w:tc>
        <w:tc>
          <w:tcPr>
            <w:tcW w:type="dxa" w:w="1568"/>
            <w:shd w:val="clear" w:color="auto" w:fill="D0E4F7"/>
          </w:tcPr>
          <w:p>
            <w:r>
              <w:rPr>
                <w:b/>
                <w:sz w:val="18"/>
              </w:rPr>
              <w:t>Impacto em Dias</w:t>
            </w:r>
          </w:p>
        </w:tc>
        <w:tc>
          <w:tcPr>
            <w:tcW w:type="dxa" w:w="1568"/>
            <w:shd w:val="clear" w:color="auto" w:fill="D0E4F7"/>
          </w:tcPr>
          <w:p>
            <w:r>
              <w:rPr>
                <w:b/>
                <w:sz w:val="18"/>
              </w:rPr>
              <w:t>Mitigação</w:t>
            </w:r>
          </w:p>
        </w:tc>
      </w:tr>
      <w:tr>
        <w:tc>
          <w:tcPr>
            <w:tcW w:type="dxa" w:w="1568"/>
          </w:tcPr>
          <w:p>
            <w:r>
              <w:rPr>
                <w:sz w:val="18"/>
              </w:rPr>
              <w:t>R1</w:t>
            </w:r>
          </w:p>
        </w:tc>
        <w:tc>
          <w:tcPr>
            <w:tcW w:type="dxa" w:w="1568"/>
          </w:tcPr>
          <w:p>
            <w:r>
              <w:rPr>
                <w:sz w:val="18"/>
              </w:rPr>
              <w:t>CB-01/CB-02 não sanadas até 30/05 — Sponsor não designado ou acordo NBS com pendências</w:t>
            </w:r>
          </w:p>
        </w:tc>
        <w:tc>
          <w:tcPr>
            <w:tcW w:type="dxa" w:w="1568"/>
          </w:tcPr>
          <w:p>
            <w:r>
              <w:rPr>
                <w:sz w:val="18"/>
              </w:rPr>
              <w:t>Média</w:t>
            </w:r>
          </w:p>
        </w:tc>
        <w:tc>
          <w:tcPr>
            <w:tcW w:type="dxa" w:w="1568"/>
          </w:tcPr>
          <w:p>
            <w:r>
              <w:rPr>
                <w:sz w:val="18"/>
              </w:rPr>
              <w:t>Crítico</w:t>
            </w:r>
          </w:p>
        </w:tc>
        <w:tc>
          <w:tcPr>
            <w:tcW w:type="dxa" w:w="1568"/>
          </w:tcPr>
          <w:p>
            <w:r>
              <w:rPr>
                <w:sz w:val="18"/>
              </w:rPr>
              <w:t>+15 a +30 dias</w:t>
            </w:r>
          </w:p>
        </w:tc>
        <w:tc>
          <w:tcPr>
            <w:tcW w:type="dxa" w:w="1568"/>
          </w:tcPr>
          <w:p>
            <w:r>
              <w:rPr>
                <w:sz w:val="18"/>
              </w:rPr>
              <w:t>Escalonamento executivo imediato; reunião de crise com diretoria até 20/05</w:t>
            </w:r>
          </w:p>
        </w:tc>
      </w:tr>
      <w:tr>
        <w:tc>
          <w:tcPr>
            <w:tcW w:type="dxa" w:w="1568"/>
          </w:tcPr>
          <w:p>
            <w:r>
              <w:rPr>
                <w:sz w:val="18"/>
              </w:rPr>
              <w:t>R2</w:t>
            </w:r>
          </w:p>
        </w:tc>
        <w:tc>
          <w:tcPr>
            <w:tcW w:type="dxa" w:w="1568"/>
          </w:tcPr>
          <w:p>
            <w:r>
              <w:rPr>
                <w:sz w:val="18"/>
              </w:rPr>
              <w:t>Atraso no desenvolvimento NBS — NBS não entrega sprints conforme plano</w:t>
            </w:r>
          </w:p>
        </w:tc>
        <w:tc>
          <w:tcPr>
            <w:tcW w:type="dxa" w:w="1568"/>
          </w:tcPr>
          <w:p>
            <w:r>
              <w:rPr>
                <w:sz w:val="18"/>
              </w:rPr>
              <w:t>Média-Alta</w:t>
            </w:r>
          </w:p>
        </w:tc>
        <w:tc>
          <w:tcPr>
            <w:tcW w:type="dxa" w:w="1568"/>
          </w:tcPr>
          <w:p>
            <w:r>
              <w:rPr>
                <w:sz w:val="18"/>
              </w:rPr>
              <w:t>Alto</w:t>
            </w:r>
          </w:p>
        </w:tc>
        <w:tc>
          <w:tcPr>
            <w:tcW w:type="dxa" w:w="1568"/>
          </w:tcPr>
          <w:p>
            <w:r>
              <w:rPr>
                <w:sz w:val="18"/>
              </w:rPr>
              <w:t>+10 a +25 dias</w:t>
            </w:r>
          </w:p>
        </w:tc>
        <w:tc>
          <w:tcPr>
            <w:tcW w:type="dxa" w:w="1568"/>
          </w:tcPr>
          <w:p>
            <w:r>
              <w:rPr>
                <w:sz w:val="18"/>
              </w:rPr>
              <w:t>Reuniões quinzenais de acompanhamento; cláusula de SLA no acordo NBS; buffer de 15% já aplicado</w:t>
            </w:r>
          </w:p>
        </w:tc>
      </w:tr>
      <w:tr>
        <w:tc>
          <w:tcPr>
            <w:tcW w:type="dxa" w:w="1568"/>
          </w:tcPr>
          <w:p>
            <w:r>
              <w:rPr>
                <w:sz w:val="18"/>
              </w:rPr>
              <w:t>R3</w:t>
            </w:r>
          </w:p>
        </w:tc>
        <w:tc>
          <w:tcPr>
            <w:tcW w:type="dxa" w:w="1568"/>
          </w:tcPr>
          <w:p>
            <w:r>
              <w:rPr>
                <w:sz w:val="18"/>
              </w:rPr>
              <w:t>Disponibilidade das equipes usuárias &lt; 50% durante UAT — demandas fiscais concorrentes</w:t>
            </w:r>
          </w:p>
        </w:tc>
        <w:tc>
          <w:tcPr>
            <w:tcW w:type="dxa" w:w="1568"/>
          </w:tcPr>
          <w:p>
            <w:r>
              <w:rPr>
                <w:sz w:val="18"/>
              </w:rPr>
              <w:t>Alta</w:t>
            </w:r>
          </w:p>
        </w:tc>
        <w:tc>
          <w:tcPr>
            <w:tcW w:type="dxa" w:w="1568"/>
          </w:tcPr>
          <w:p>
            <w:r>
              <w:rPr>
                <w:sz w:val="18"/>
              </w:rPr>
              <w:t>Médio</w:t>
            </w:r>
          </w:p>
        </w:tc>
        <w:tc>
          <w:tcPr>
            <w:tcW w:type="dxa" w:w="1568"/>
          </w:tcPr>
          <w:p>
            <w:r>
              <w:rPr>
                <w:sz w:val="18"/>
              </w:rPr>
              <w:t>+8 a +15 dias</w:t>
            </w:r>
          </w:p>
        </w:tc>
        <w:tc>
          <w:tcPr>
            <w:tcW w:type="dxa" w:w="1568"/>
          </w:tcPr>
          <w:p>
            <w:r>
              <w:rPr>
                <w:sz w:val="18"/>
              </w:rPr>
              <w:t>Reserva formal de calendário com gestores das áreas; UAT em blocos de 2h/dia; rotação de usuários</w:t>
            </w:r>
          </w:p>
        </w:tc>
      </w:tr>
      <w:tr>
        <w:tc>
          <w:tcPr>
            <w:tcW w:type="dxa" w:w="1568"/>
          </w:tcPr>
          <w:p>
            <w:r>
              <w:rPr>
                <w:sz w:val="18"/>
              </w:rPr>
              <w:t>R4</w:t>
            </w:r>
          </w:p>
        </w:tc>
        <w:tc>
          <w:tcPr>
            <w:tcW w:type="dxa" w:w="1568"/>
          </w:tcPr>
          <w:p>
            <w:r>
              <w:rPr>
                <w:sz w:val="18"/>
              </w:rPr>
              <w:t>Escopo não congelado — change requests pós-ERF — mudanças de requisitos durante desenvolvimento</w:t>
            </w:r>
          </w:p>
        </w:tc>
        <w:tc>
          <w:tcPr>
            <w:tcW w:type="dxa" w:w="1568"/>
          </w:tcPr>
          <w:p>
            <w:r>
              <w:rPr>
                <w:sz w:val="18"/>
              </w:rPr>
              <w:t>Média</w:t>
            </w:r>
          </w:p>
        </w:tc>
        <w:tc>
          <w:tcPr>
            <w:tcW w:type="dxa" w:w="1568"/>
          </w:tcPr>
          <w:p>
            <w:r>
              <w:rPr>
                <w:sz w:val="18"/>
              </w:rPr>
              <w:t>Alto</w:t>
            </w:r>
          </w:p>
        </w:tc>
        <w:tc>
          <w:tcPr>
            <w:tcW w:type="dxa" w:w="1568"/>
          </w:tcPr>
          <w:p>
            <w:r>
              <w:rPr>
                <w:sz w:val="18"/>
              </w:rPr>
              <w:t>+7 a +20 dias</w:t>
            </w:r>
          </w:p>
        </w:tc>
        <w:tc>
          <w:tcPr>
            <w:tcW w:type="dxa" w:w="1568"/>
          </w:tcPr>
          <w:p>
            <w:r>
              <w:rPr>
                <w:sz w:val="18"/>
              </w:rPr>
              <w:t>Processo formal de change request com aprovação do sponsor; congelamento de escopo no M-05</w:t>
            </w:r>
          </w:p>
        </w:tc>
      </w:tr>
      <w:tr>
        <w:tc>
          <w:tcPr>
            <w:tcW w:type="dxa" w:w="1568"/>
          </w:tcPr>
          <w:p>
            <w:r>
              <w:rPr>
                <w:sz w:val="18"/>
              </w:rPr>
              <w:t>R5</w:t>
            </w:r>
          </w:p>
        </w:tc>
        <w:tc>
          <w:tcPr>
            <w:tcW w:type="dxa" w:w="1568"/>
          </w:tcPr>
          <w:p>
            <w:r>
              <w:rPr>
                <w:sz w:val="18"/>
              </w:rPr>
              <w:t>Defeitos críticos na UAT não resolvíveis no prazo — qualidade insuficiente do entregável NBS</w:t>
            </w:r>
          </w:p>
        </w:tc>
        <w:tc>
          <w:tcPr>
            <w:tcW w:type="dxa" w:w="1568"/>
          </w:tcPr>
          <w:p>
            <w:r>
              <w:rPr>
                <w:sz w:val="18"/>
              </w:rPr>
              <w:t>Média</w:t>
            </w:r>
          </w:p>
        </w:tc>
        <w:tc>
          <w:tcPr>
            <w:tcW w:type="dxa" w:w="1568"/>
          </w:tcPr>
          <w:p>
            <w:r>
              <w:rPr>
                <w:sz w:val="18"/>
              </w:rPr>
              <w:t>Alto</w:t>
            </w:r>
          </w:p>
        </w:tc>
        <w:tc>
          <w:tcPr>
            <w:tcW w:type="dxa" w:w="1568"/>
          </w:tcPr>
          <w:p>
            <w:r>
              <w:rPr>
                <w:sz w:val="18"/>
              </w:rPr>
              <w:t>+10 a +21 dias</w:t>
            </w:r>
          </w:p>
        </w:tc>
        <w:tc>
          <w:tcPr>
            <w:tcW w:type="dxa" w:w="1568"/>
          </w:tcPr>
          <w:p>
            <w:r>
              <w:rPr>
                <w:sz w:val="18"/>
              </w:rPr>
              <w:t>Critérios de aceite claros no ERF; testes internos NBS obrigatórios pré-UAT; buffer de 15% na fase</w:t>
            </w:r>
          </w:p>
        </w:tc>
      </w:tr>
    </w:tbl>
    <w:p/>
    <w:p>
      <w:pPr>
        <w:pStyle w:val="Heading3"/>
      </w:pPr>
      <w:r>
        <w:rPr>
          <w:color w:val="1E88E5"/>
          <w:sz w:val="22"/>
        </w:rPr>
        <w:t>Impacto Acumulado no Cenário Pessimista</w:t>
      </w:r>
    </w:p>
    <w:p>
      <w:pPr>
        <w:spacing w:after="80"/>
      </w:pPr>
      <w:r>
        <w:rPr>
          <w:b w:val="0"/>
          <w:i w:val="0"/>
          <w:sz w:val="20"/>
        </w:rPr>
        <w:t xml:space="preserve">Se R1 + R2 + R5 ocorrerem simultaneamente, o go-live pode ser deslocado para </w:t>
      </w:r>
      <w:r>
        <w:rPr>
          <w:b/>
          <w:i w:val="0"/>
          <w:sz w:val="20"/>
        </w:rPr>
        <w:t>fevereiro/2027</w:t>
      </w:r>
      <w:r>
        <w:rPr>
          <w:b w:val="0"/>
          <w:i w:val="0"/>
          <w:sz w:val="20"/>
        </w:rPr>
        <w:t>, requerendo revisão formal do cronograma e re-baseline pelo sponsor.</w:t>
      </w:r>
    </w:p>
    <w:p>
      <w:pPr>
        <w:pStyle w:val="Heading2"/>
      </w:pPr>
      <w:r>
        <w:rPr>
          <w:color w:val="1565C0"/>
          <w:sz w:val="26"/>
        </w:rPr>
        <w:t>9. Restrições do Cronograma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w:t>
            </w:r>
          </w:p>
        </w:tc>
        <w:tc>
          <w:tcPr>
            <w:tcW w:type="dxa" w:w="2351"/>
            <w:shd w:val="clear" w:color="auto" w:fill="D0E4F7"/>
          </w:tcPr>
          <w:p>
            <w:r>
              <w:rPr>
                <w:b/>
                <w:sz w:val="18"/>
              </w:rPr>
              <w:t>Restrição</w:t>
            </w:r>
          </w:p>
        </w:tc>
        <w:tc>
          <w:tcPr>
            <w:tcW w:type="dxa" w:w="2351"/>
            <w:shd w:val="clear" w:color="auto" w:fill="D0E4F7"/>
          </w:tcPr>
          <w:p>
            <w:r>
              <w:rPr>
                <w:b/>
                <w:sz w:val="18"/>
              </w:rPr>
              <w:t>Tipo</w:t>
            </w:r>
          </w:p>
        </w:tc>
        <w:tc>
          <w:tcPr>
            <w:tcW w:type="dxa" w:w="2351"/>
            <w:shd w:val="clear" w:color="auto" w:fill="D0E4F7"/>
          </w:tcPr>
          <w:p>
            <w:r>
              <w:rPr>
                <w:b/>
                <w:sz w:val="18"/>
              </w:rPr>
              <w:t>Impacto</w:t>
            </w:r>
          </w:p>
        </w:tc>
      </w:tr>
      <w:tr>
        <w:tc>
          <w:tcPr>
            <w:tcW w:type="dxa" w:w="2351"/>
          </w:tcPr>
          <w:p>
            <w:r>
              <w:rPr>
                <w:sz w:val="18"/>
              </w:rPr>
              <w:t>C1</w:t>
            </w:r>
          </w:p>
        </w:tc>
        <w:tc>
          <w:tcPr>
            <w:tcW w:type="dxa" w:w="2351"/>
          </w:tcPr>
          <w:p>
            <w:r>
              <w:rPr>
                <w:sz w:val="18"/>
              </w:rPr>
              <w:t>CB-01 e CB-02 são pré-requisitos absolutos — nenhuma fase subsequente pode iniciar sem sanação</w:t>
            </w:r>
          </w:p>
        </w:tc>
        <w:tc>
          <w:tcPr>
            <w:tcW w:type="dxa" w:w="2351"/>
          </w:tcPr>
          <w:p>
            <w:r>
              <w:rPr>
                <w:sz w:val="18"/>
              </w:rPr>
              <w:t>Regulatória</w:t>
            </w:r>
          </w:p>
        </w:tc>
        <w:tc>
          <w:tcPr>
            <w:tcW w:type="dxa" w:w="2351"/>
          </w:tcPr>
          <w:p>
            <w:r>
              <w:rPr>
                <w:sz w:val="18"/>
              </w:rPr>
              <w:t>Bloqueio total do projeto até 30/05/2026</w:t>
            </w:r>
          </w:p>
        </w:tc>
      </w:tr>
      <w:tr>
        <w:tc>
          <w:tcPr>
            <w:tcW w:type="dxa" w:w="2351"/>
          </w:tcPr>
          <w:p>
            <w:r>
              <w:rPr>
                <w:sz w:val="18"/>
              </w:rPr>
              <w:t>C2</w:t>
            </w:r>
          </w:p>
        </w:tc>
        <w:tc>
          <w:tcPr>
            <w:tcW w:type="dxa" w:w="2351"/>
          </w:tcPr>
          <w:p>
            <w:r>
              <w:rPr>
                <w:sz w:val="18"/>
              </w:rPr>
              <w:t>Desenvolvimento é exclusivamente responsabilidade da NBS — GAB não pode suprir capacidade</w:t>
            </w:r>
          </w:p>
        </w:tc>
        <w:tc>
          <w:tcPr>
            <w:tcW w:type="dxa" w:w="2351"/>
          </w:tcPr>
          <w:p>
            <w:r>
              <w:rPr>
                <w:sz w:val="18"/>
              </w:rPr>
              <w:t>Contratual</w:t>
            </w:r>
          </w:p>
        </w:tc>
        <w:tc>
          <w:tcPr>
            <w:tcW w:type="dxa" w:w="2351"/>
          </w:tcPr>
          <w:p>
            <w:r>
              <w:rPr>
                <w:sz w:val="18"/>
              </w:rPr>
              <w:t>Dependência crítica de terceiro sem alternativa interna</w:t>
            </w:r>
          </w:p>
        </w:tc>
      </w:tr>
      <w:tr>
        <w:tc>
          <w:tcPr>
            <w:tcW w:type="dxa" w:w="2351"/>
          </w:tcPr>
          <w:p>
            <w:r>
              <w:rPr>
                <w:sz w:val="18"/>
              </w:rPr>
              <w:t>C3</w:t>
            </w:r>
          </w:p>
        </w:tc>
        <w:tc>
          <w:tcPr>
            <w:tcW w:type="dxa" w:w="2351"/>
          </w:tcPr>
          <w:p>
            <w:r>
              <w:rPr>
                <w:sz w:val="18"/>
              </w:rPr>
              <w:t>Disponibilidade das equipes de negócio limitada a 50% durante UAT</w:t>
            </w:r>
          </w:p>
        </w:tc>
        <w:tc>
          <w:tcPr>
            <w:tcW w:type="dxa" w:w="2351"/>
          </w:tcPr>
          <w:p>
            <w:r>
              <w:rPr>
                <w:sz w:val="18"/>
              </w:rPr>
              <w:t>Operacional</w:t>
            </w:r>
          </w:p>
        </w:tc>
        <w:tc>
          <w:tcPr>
            <w:tcW w:type="dxa" w:w="2351"/>
          </w:tcPr>
          <w:p>
            <w:r>
              <w:rPr>
                <w:sz w:val="18"/>
              </w:rPr>
              <w:t>Duração da UAT dobrada; impacto direto no caminho crítico</w:t>
            </w:r>
          </w:p>
        </w:tc>
      </w:tr>
      <w:tr>
        <w:tc>
          <w:tcPr>
            <w:tcW w:type="dxa" w:w="2351"/>
          </w:tcPr>
          <w:p>
            <w:r>
              <w:rPr>
                <w:sz w:val="18"/>
              </w:rPr>
              <w:t>C4</w:t>
            </w:r>
          </w:p>
        </w:tc>
        <w:tc>
          <w:tcPr>
            <w:tcW w:type="dxa" w:w="2351"/>
          </w:tcPr>
          <w:p>
            <w:r>
              <w:rPr>
                <w:sz w:val="18"/>
              </w:rPr>
              <w:t>Fiscal Defender deve permanecer ativo durante todo o período de UAT — risco operacional proibido</w:t>
            </w:r>
          </w:p>
        </w:tc>
        <w:tc>
          <w:tcPr>
            <w:tcW w:type="dxa" w:w="2351"/>
          </w:tcPr>
          <w:p>
            <w:r>
              <w:rPr>
                <w:sz w:val="18"/>
              </w:rPr>
              <w:t>Operacional</w:t>
            </w:r>
          </w:p>
        </w:tc>
        <w:tc>
          <w:tcPr>
            <w:tcW w:type="dxa" w:w="2351"/>
          </w:tcPr>
          <w:p>
            <w:r>
              <w:rPr>
                <w:sz w:val="18"/>
              </w:rPr>
              <w:t>Custo duplo de licença e esforço de operação paralela</w:t>
            </w:r>
          </w:p>
        </w:tc>
      </w:tr>
      <w:tr>
        <w:tc>
          <w:tcPr>
            <w:tcW w:type="dxa" w:w="2351"/>
          </w:tcPr>
          <w:p>
            <w:r>
              <w:rPr>
                <w:sz w:val="18"/>
              </w:rPr>
              <w:t>C5</w:t>
            </w:r>
          </w:p>
        </w:tc>
        <w:tc>
          <w:tcPr>
            <w:tcW w:type="dxa" w:w="2351"/>
          </w:tcPr>
          <w:p>
            <w:r>
              <w:rPr>
                <w:sz w:val="18"/>
              </w:rPr>
              <w:t>Go-live alvo: outubro/novembro 2026 — compromisso com diretoria e comunicado às áreas</w:t>
            </w:r>
          </w:p>
        </w:tc>
        <w:tc>
          <w:tcPr>
            <w:tcW w:type="dxa" w:w="2351"/>
          </w:tcPr>
          <w:p>
            <w:r>
              <w:rPr>
                <w:sz w:val="18"/>
              </w:rPr>
              <w:t>Estratégica</w:t>
            </w:r>
          </w:p>
        </w:tc>
        <w:tc>
          <w:tcPr>
            <w:tcW w:type="dxa" w:w="2351"/>
          </w:tcPr>
          <w:p>
            <w:r>
              <w:rPr>
                <w:sz w:val="18"/>
              </w:rPr>
              <w:t>Pressão para não atrasar; qualquer slip &gt; 30 dias requer re-aprovação executiva</w:t>
            </w:r>
          </w:p>
        </w:tc>
      </w:tr>
      <w:tr>
        <w:tc>
          <w:tcPr>
            <w:tcW w:type="dxa" w:w="2351"/>
          </w:tcPr>
          <w:p>
            <w:r>
              <w:rPr>
                <w:sz w:val="18"/>
              </w:rPr>
              <w:t>C6</w:t>
            </w:r>
          </w:p>
        </w:tc>
        <w:tc>
          <w:tcPr>
            <w:tcW w:type="dxa" w:w="2351"/>
          </w:tcPr>
          <w:p>
            <w:r>
              <w:rPr>
                <w:sz w:val="18"/>
              </w:rPr>
              <w:t>Orçamento residual fixo em R$ 35.000 — sem reserva gerencial adicional</w:t>
            </w:r>
          </w:p>
        </w:tc>
        <w:tc>
          <w:tcPr>
            <w:tcW w:type="dxa" w:w="2351"/>
          </w:tcPr>
          <w:p>
            <w:r>
              <w:rPr>
                <w:sz w:val="18"/>
              </w:rPr>
              <w:t>Financeira</w:t>
            </w:r>
          </w:p>
        </w:tc>
        <w:tc>
          <w:tcPr>
            <w:tcW w:type="dxa" w:w="2351"/>
          </w:tcPr>
          <w:p>
            <w:r>
              <w:rPr>
                <w:sz w:val="18"/>
              </w:rPr>
              <w:t>Custos imprevistos devem ser absorvidos ou aprovados como aditivo</w:t>
            </w:r>
          </w:p>
        </w:tc>
      </w:tr>
      <w:tr>
        <w:tc>
          <w:tcPr>
            <w:tcW w:type="dxa" w:w="2351"/>
          </w:tcPr>
          <w:p>
            <w:r>
              <w:rPr>
                <w:sz w:val="18"/>
              </w:rPr>
              <w:t>C7</w:t>
            </w:r>
          </w:p>
        </w:tc>
        <w:tc>
          <w:tcPr>
            <w:tcW w:type="dxa" w:w="2351"/>
          </w:tcPr>
          <w:p>
            <w:r>
              <w:rPr>
                <w:sz w:val="18"/>
              </w:rPr>
              <w:t>Recesso de fim de ano (22/12–02/01) — equipes indisponíveis</w:t>
            </w:r>
          </w:p>
        </w:tc>
        <w:tc>
          <w:tcPr>
            <w:tcW w:type="dxa" w:w="2351"/>
          </w:tcPr>
          <w:p>
            <w:r>
              <w:rPr>
                <w:sz w:val="18"/>
              </w:rPr>
              <w:t>Calendário</w:t>
            </w:r>
          </w:p>
        </w:tc>
        <w:tc>
          <w:tcPr>
            <w:tcW w:type="dxa" w:w="2351"/>
          </w:tcPr>
          <w:p>
            <w:r>
              <w:rPr>
                <w:sz w:val="18"/>
              </w:rPr>
              <w:t>Fase 6 deve ser concluída até 19/12/2026 ou retomada em jan/2027</w:t>
            </w:r>
          </w:p>
        </w:tc>
      </w:tr>
      <w:tr>
        <w:tc>
          <w:tcPr>
            <w:tcW w:type="dxa" w:w="2351"/>
          </w:tcPr>
          <w:p>
            <w:r>
              <w:rPr>
                <w:sz w:val="18"/>
              </w:rPr>
              <w:t>C8</w:t>
            </w:r>
          </w:p>
        </w:tc>
        <w:tc>
          <w:tcPr>
            <w:tcW w:type="dxa" w:w="2351"/>
          </w:tcPr>
          <w:p>
            <w:r>
              <w:rPr>
                <w:sz w:val="18"/>
              </w:rPr>
              <w:t>Processo de negócio não muda — escopo limitado a substituição funcional</w:t>
            </w:r>
          </w:p>
        </w:tc>
        <w:tc>
          <w:tcPr>
            <w:tcW w:type="dxa" w:w="2351"/>
          </w:tcPr>
          <w:p>
            <w:r>
              <w:rPr>
                <w:sz w:val="18"/>
              </w:rPr>
              <w:t>Escopo</w:t>
            </w:r>
          </w:p>
        </w:tc>
        <w:tc>
          <w:tcPr>
            <w:tcW w:type="dxa" w:w="2351"/>
          </w:tcPr>
          <w:p>
            <w:r>
              <w:rPr>
                <w:sz w:val="18"/>
              </w:rPr>
              <w:t>Mudanças de processo constituem expansão de escopo; requerem novo projeto</w:t>
            </w:r>
          </w:p>
        </w:tc>
      </w:tr>
    </w:tbl>
    <w:p/>
    <w:p>
      <w:pPr>
        <w:pStyle w:val="Heading2"/>
      </w:pPr>
      <w:r>
        <w:rPr>
          <w:color w:val="1565C0"/>
          <w:sz w:val="26"/>
        </w:rPr>
        <w:t>10. Sumário Executivo do Cronograma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Item</w:t>
            </w:r>
          </w:p>
        </w:tc>
        <w:tc>
          <w:tcPr>
            <w:tcW w:type="dxa" w:w="4703"/>
            <w:shd w:val="clear" w:color="auto" w:fill="D0E4F7"/>
          </w:tcPr>
          <w:p>
            <w:r>
              <w:rPr>
                <w:b/>
                <w:sz w:val="18"/>
              </w:rPr>
              <w:t>Valor</w:t>
            </w:r>
          </w:p>
        </w:tc>
      </w:tr>
      <w:tr>
        <w:tc>
          <w:tcPr>
            <w:tcW w:type="dxa" w:w="4703"/>
          </w:tcPr>
          <w:p>
            <w:r>
              <w:rPr>
                <w:sz w:val="18"/>
              </w:rPr>
              <w:t>Data de início</w:t>
            </w:r>
          </w:p>
        </w:tc>
        <w:tc>
          <w:tcPr>
            <w:tcW w:type="dxa" w:w="4703"/>
          </w:tcPr>
          <w:p>
            <w:r>
              <w:rPr>
                <w:sz w:val="18"/>
              </w:rPr>
              <w:t>2026-05-15</w:t>
            </w:r>
          </w:p>
        </w:tc>
      </w:tr>
      <w:tr>
        <w:tc>
          <w:tcPr>
            <w:tcW w:type="dxa" w:w="4703"/>
          </w:tcPr>
          <w:p>
            <w:r>
              <w:rPr>
                <w:sz w:val="18"/>
              </w:rPr>
              <w:t>Go-live planejado</w:t>
            </w:r>
          </w:p>
        </w:tc>
        <w:tc>
          <w:tcPr>
            <w:tcW w:type="dxa" w:w="4703"/>
          </w:tcPr>
          <w:p>
            <w:r>
              <w:rPr>
                <w:sz w:val="18"/>
              </w:rPr>
              <w:t>2026-10-30</w:t>
            </w:r>
          </w:p>
        </w:tc>
      </w:tr>
      <w:tr>
        <w:tc>
          <w:tcPr>
            <w:tcW w:type="dxa" w:w="4703"/>
          </w:tcPr>
          <w:p>
            <w:r>
              <w:rPr>
                <w:sz w:val="18"/>
              </w:rPr>
              <w:t>Go-live limite (com buffer)</w:t>
            </w:r>
          </w:p>
        </w:tc>
        <w:tc>
          <w:tcPr>
            <w:tcW w:type="dxa" w:w="4703"/>
          </w:tcPr>
          <w:p>
            <w:r>
              <w:rPr>
                <w:sz w:val="18"/>
              </w:rPr>
              <w:t>2026-11-07</w:t>
            </w:r>
          </w:p>
        </w:tc>
      </w:tr>
      <w:tr>
        <w:tc>
          <w:tcPr>
            <w:tcW w:type="dxa" w:w="4703"/>
          </w:tcPr>
          <w:p>
            <w:r>
              <w:rPr>
                <w:sz w:val="18"/>
              </w:rPr>
              <w:t>Encerramento formal</w:t>
            </w:r>
          </w:p>
        </w:tc>
        <w:tc>
          <w:tcPr>
            <w:tcW w:type="dxa" w:w="4703"/>
          </w:tcPr>
          <w:p>
            <w:r>
              <w:rPr>
                <w:sz w:val="18"/>
              </w:rPr>
              <w:t>2026-12-16</w:t>
            </w:r>
          </w:p>
        </w:tc>
      </w:tr>
      <w:tr>
        <w:tc>
          <w:tcPr>
            <w:tcW w:type="dxa" w:w="4703"/>
          </w:tcPr>
          <w:p>
            <w:r>
              <w:rPr>
                <w:sz w:val="18"/>
              </w:rPr>
              <w:t>Duração total</w:t>
            </w:r>
          </w:p>
        </w:tc>
        <w:tc>
          <w:tcPr>
            <w:tcW w:type="dxa" w:w="4703"/>
          </w:tcPr>
          <w:p>
            <w:r>
              <w:rPr>
                <w:sz w:val="18"/>
              </w:rPr>
              <w:t>~7 meses (215 dias corridos)</w:t>
            </w:r>
          </w:p>
        </w:tc>
      </w:tr>
      <w:tr>
        <w:tc>
          <w:tcPr>
            <w:tcW w:type="dxa" w:w="4703"/>
          </w:tcPr>
          <w:p>
            <w:r>
              <w:rPr>
                <w:sz w:val="18"/>
              </w:rPr>
              <w:t>Pacotes de trabalho</w:t>
            </w:r>
          </w:p>
        </w:tc>
        <w:tc>
          <w:tcPr>
            <w:tcW w:type="dxa" w:w="4703"/>
          </w:tcPr>
          <w:p>
            <w:r>
              <w:rPr>
                <w:sz w:val="18"/>
              </w:rPr>
              <w:t>77</w:t>
            </w:r>
          </w:p>
        </w:tc>
      </w:tr>
      <w:tr>
        <w:tc>
          <w:tcPr>
            <w:tcW w:type="dxa" w:w="4703"/>
          </w:tcPr>
          <w:p>
            <w:r>
              <w:rPr>
                <w:sz w:val="18"/>
              </w:rPr>
              <w:t>Marcos críticos</w:t>
            </w:r>
          </w:p>
        </w:tc>
        <w:tc>
          <w:tcPr>
            <w:tcW w:type="dxa" w:w="4703"/>
          </w:tcPr>
          <w:p>
            <w:r>
              <w:rPr>
                <w:sz w:val="18"/>
              </w:rPr>
              <w:t>12</w:t>
            </w:r>
          </w:p>
        </w:tc>
      </w:tr>
      <w:tr>
        <w:tc>
          <w:tcPr>
            <w:tcW w:type="dxa" w:w="4703"/>
          </w:tcPr>
          <w:p>
            <w:r>
              <w:rPr>
                <w:sz w:val="18"/>
              </w:rPr>
              <w:t>Orçamento residual total</w:t>
            </w:r>
          </w:p>
        </w:tc>
        <w:tc>
          <w:tcPr>
            <w:tcW w:type="dxa" w:w="4703"/>
          </w:tcPr>
          <w:p>
            <w:r>
              <w:rPr>
                <w:sz w:val="18"/>
              </w:rPr>
              <w:t>R$ 35.000</w:t>
            </w:r>
          </w:p>
        </w:tc>
      </w:tr>
      <w:tr>
        <w:tc>
          <w:tcPr>
            <w:tcW w:type="dxa" w:w="4703"/>
          </w:tcPr>
          <w:p>
            <w:r>
              <w:rPr>
                <w:sz w:val="18"/>
              </w:rPr>
              <w:t>Pico de desembolso</w:t>
            </w:r>
          </w:p>
        </w:tc>
        <w:tc>
          <w:tcPr>
            <w:tcW w:type="dxa" w:w="4703"/>
          </w:tcPr>
          <w:p>
            <w:r>
              <w:rPr>
                <w:sz w:val="18"/>
              </w:rPr>
              <w:t>Novembro/2026 (R$ 14.000)</w:t>
            </w:r>
          </w:p>
        </w:tc>
      </w:tr>
      <w:tr>
        <w:tc>
          <w:tcPr>
            <w:tcW w:type="dxa" w:w="4703"/>
          </w:tcPr>
          <w:p>
            <w:r>
              <w:rPr>
                <w:sz w:val="18"/>
              </w:rPr>
              <w:t>Maior risco ao prazo</w:t>
            </w:r>
          </w:p>
        </w:tc>
        <w:tc>
          <w:tcPr>
            <w:tcW w:type="dxa" w:w="4703"/>
          </w:tcPr>
          <w:p>
            <w:r>
              <w:rPr>
                <w:sz w:val="18"/>
              </w:rPr>
              <w:t>CB-01/CB-02 não sanados + atraso NBS</w:t>
            </w:r>
          </w:p>
        </w:tc>
      </w:tr>
      <w:tr>
        <w:tc>
          <w:tcPr>
            <w:tcW w:type="dxa" w:w="4703"/>
          </w:tcPr>
          <w:p>
            <w:r>
              <w:rPr>
                <w:sz w:val="18"/>
              </w:rPr>
              <w:t>Buffer aplicado (Fases 3+4)</w:t>
            </w:r>
          </w:p>
        </w:tc>
        <w:tc>
          <w:tcPr>
            <w:tcW w:type="dxa" w:w="4703"/>
          </w:tcPr>
          <w:p>
            <w:r>
              <w:rPr>
                <w:sz w:val="18"/>
              </w:rPr>
              <w:t>15% (~14 dias adicionais)</w:t>
            </w:r>
          </w:p>
        </w:tc>
      </w:tr>
    </w:tbl>
    <w:p/>
    <w:p>
      <w:pPr>
        <w:spacing w:after="80"/>
      </w:pPr>
      <w:r>
        <w:rPr>
          <w:b w:val="0"/>
          <w:i/>
          <w:sz w:val="20"/>
        </w:rPr>
        <w:t>Documento gerado por Carlos Cronograma — VMO Autônomo | PROJ-2026-005 v4.0 | 2026-05-15</w:t>
      </w:r>
    </w:p>
    <w:p>
      <w:r>
        <w:br w:type="page"/>
      </w:r>
    </w:p>
    <w:p>
      <w:pPr>
        <w:spacing w:before="120" w:after="240"/>
      </w:pPr>
      <w:r>
        <w:rPr>
          <w:b/>
          <w:color w:val="0D47A1"/>
          <w:sz w:val="28"/>
        </w:rPr>
        <w:t>■  06 — Plano de Riscos</w:t>
      </w:r>
    </w:p>
    <w:p>
      <w:pPr>
        <w:pStyle w:val="Heading1"/>
      </w:pPr>
      <w:r>
        <w:rPr>
          <w:color w:val="1E40AF"/>
          <w:sz w:val="32"/>
        </w:rPr>
        <w:t>Plano de Riscos — PROJ-2026-005</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Projeto</w:t>
            </w:r>
          </w:p>
        </w:tc>
        <w:tc>
          <w:tcPr>
            <w:tcW w:type="dxa" w:w="4703"/>
          </w:tcPr>
          <w:p>
            <w:r>
              <w:rPr>
                <w:sz w:val="18"/>
              </w:rPr>
              <w:t>PROJ-2026-005 — Auditor Fiscal: Módulo Nativo NBS em Substituição ao Fiscal Defender</w:t>
            </w:r>
          </w:p>
        </w:tc>
      </w:tr>
      <w:tr>
        <w:tc>
          <w:tcPr>
            <w:tcW w:type="dxa" w:w="4703"/>
          </w:tcPr>
          <w:p>
            <w:r>
              <w:rPr>
                <w:sz w:val="18"/>
              </w:rPr>
              <w:t>Demanda</w:t>
            </w:r>
          </w:p>
        </w:tc>
        <w:tc>
          <w:tcPr>
            <w:tcW w:type="dxa" w:w="4703"/>
          </w:tcPr>
          <w:p>
            <w:r>
              <w:rPr>
                <w:sz w:val="18"/>
              </w:rPr>
              <w:t>DEM-2026-002</w:t>
            </w:r>
          </w:p>
        </w:tc>
      </w:tr>
      <w:tr>
        <w:tc>
          <w:tcPr>
            <w:tcW w:type="dxa" w:w="4703"/>
          </w:tcPr>
          <w:p>
            <w:r>
              <w:rPr>
                <w:sz w:val="18"/>
              </w:rPr>
              <w:t>Data de Referência</w:t>
            </w:r>
          </w:p>
        </w:tc>
        <w:tc>
          <w:tcPr>
            <w:tcW w:type="dxa" w:w="4703"/>
          </w:tcPr>
          <w:p>
            <w:r>
              <w:rPr>
                <w:sz w:val="18"/>
              </w:rPr>
              <w:t>2026-05-15</w:t>
            </w:r>
          </w:p>
        </w:tc>
      </w:tr>
      <w:tr>
        <w:tc>
          <w:tcPr>
            <w:tcW w:type="dxa" w:w="4703"/>
          </w:tcPr>
          <w:p>
            <w:r>
              <w:rPr>
                <w:sz w:val="18"/>
              </w:rPr>
              <w:t>Versão</w:t>
            </w:r>
          </w:p>
        </w:tc>
        <w:tc>
          <w:tcPr>
            <w:tcW w:type="dxa" w:w="4703"/>
          </w:tcPr>
          <w:p>
            <w:r>
              <w:rPr>
                <w:sz w:val="18"/>
              </w:rPr>
              <w:t>v5</w:t>
            </w:r>
          </w:p>
        </w:tc>
      </w:tr>
      <w:tr>
        <w:tc>
          <w:tcPr>
            <w:tcW w:type="dxa" w:w="4703"/>
          </w:tcPr>
          <w:p>
            <w:r>
              <w:rPr>
                <w:sz w:val="18"/>
              </w:rPr>
              <w:t>Autor</w:t>
            </w:r>
          </w:p>
        </w:tc>
        <w:tc>
          <w:tcPr>
            <w:tcW w:type="dxa" w:w="4703"/>
          </w:tcPr>
          <w:p>
            <w:r>
              <w:rPr>
                <w:sz w:val="18"/>
              </w:rPr>
              <w:t>Pedro Perigo — Especialista em Gestão de Riscos, VMO Autônomo</w:t>
            </w:r>
          </w:p>
        </w:tc>
      </w:tr>
      <w:tr>
        <w:tc>
          <w:tcPr>
            <w:tcW w:type="dxa" w:w="4703"/>
          </w:tcPr>
          <w:p>
            <w:r>
              <w:rPr>
                <w:sz w:val="18"/>
              </w:rPr>
              <w:t>Revisão</w:t>
            </w:r>
          </w:p>
        </w:tc>
        <w:tc>
          <w:tcPr>
            <w:tcW w:type="dxa" w:w="4703"/>
          </w:tcPr>
          <w:p>
            <w:r>
              <w:rPr>
                <w:sz w:val="18"/>
              </w:rPr>
              <w:t>Plano inicial — para validação pelo Sponsor</w:t>
            </w:r>
          </w:p>
        </w:tc>
      </w:tr>
    </w:tbl>
    <w:p/>
    <w:p>
      <w:pPr>
        <w:pStyle w:val="Heading2"/>
      </w:pPr>
      <w:r>
        <w:rPr>
          <w:color w:val="1565C0"/>
          <w:sz w:val="26"/>
        </w:rPr>
        <w:t>1. Metodologia de Riscos</w:t>
      </w:r>
    </w:p>
    <w:p>
      <w:pPr>
        <w:pStyle w:val="Heading3"/>
      </w:pPr>
      <w:r>
        <w:rPr>
          <w:color w:val="1E88E5"/>
          <w:sz w:val="22"/>
        </w:rPr>
        <w:t>1.1 Escalas de Avaliação</w:t>
      </w:r>
    </w:p>
    <w:p>
      <w:pPr>
        <w:spacing w:after="80"/>
      </w:pPr>
      <w:r>
        <w:rPr>
          <w:b/>
          <w:i w:val="0"/>
          <w:sz w:val="20"/>
        </w:rPr>
        <w:t>Escala de Probabilidade (P)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Nível</w:t>
            </w:r>
          </w:p>
        </w:tc>
        <w:tc>
          <w:tcPr>
            <w:tcW w:type="dxa" w:w="3135"/>
            <w:shd w:val="clear" w:color="auto" w:fill="D0E4F7"/>
          </w:tcPr>
          <w:p>
            <w:r>
              <w:rPr>
                <w:b/>
                <w:sz w:val="18"/>
              </w:rPr>
              <w:t>Descrição</w:t>
            </w:r>
          </w:p>
        </w:tc>
        <w:tc>
          <w:tcPr>
            <w:tcW w:type="dxa" w:w="3135"/>
            <w:shd w:val="clear" w:color="auto" w:fill="D0E4F7"/>
          </w:tcPr>
          <w:p>
            <w:r>
              <w:rPr>
                <w:b/>
                <w:sz w:val="18"/>
              </w:rPr>
              <w:t>Critério</w:t>
            </w:r>
          </w:p>
        </w:tc>
      </w:tr>
      <w:tr>
        <w:tc>
          <w:tcPr>
            <w:tcW w:type="dxa" w:w="3135"/>
          </w:tcPr>
          <w:p>
            <w:r>
              <w:rPr>
                <w:sz w:val="18"/>
              </w:rPr>
              <w:t>1</w:t>
            </w:r>
          </w:p>
        </w:tc>
        <w:tc>
          <w:tcPr>
            <w:tcW w:type="dxa" w:w="3135"/>
          </w:tcPr>
          <w:p>
            <w:r>
              <w:rPr>
                <w:sz w:val="18"/>
              </w:rPr>
              <w:t>Raro</w:t>
            </w:r>
          </w:p>
        </w:tc>
        <w:tc>
          <w:tcPr>
            <w:tcW w:type="dxa" w:w="3135"/>
          </w:tcPr>
          <w:p>
            <w:r>
              <w:rPr>
                <w:sz w:val="18"/>
              </w:rPr>
              <w:t>Ocorrência improvável (&lt;10% de chance)</w:t>
            </w:r>
          </w:p>
        </w:tc>
      </w:tr>
      <w:tr>
        <w:tc>
          <w:tcPr>
            <w:tcW w:type="dxa" w:w="3135"/>
          </w:tcPr>
          <w:p>
            <w:r>
              <w:rPr>
                <w:sz w:val="18"/>
              </w:rPr>
              <w:t>2</w:t>
            </w:r>
          </w:p>
        </w:tc>
        <w:tc>
          <w:tcPr>
            <w:tcW w:type="dxa" w:w="3135"/>
          </w:tcPr>
          <w:p>
            <w:r>
              <w:rPr>
                <w:sz w:val="18"/>
              </w:rPr>
              <w:t>Improvável</w:t>
            </w:r>
          </w:p>
        </w:tc>
        <w:tc>
          <w:tcPr>
            <w:tcW w:type="dxa" w:w="3135"/>
          </w:tcPr>
          <w:p>
            <w:r>
              <w:rPr>
                <w:sz w:val="18"/>
              </w:rPr>
              <w:t>Pouco provável de ocorrer (10–30%)</w:t>
            </w:r>
          </w:p>
        </w:tc>
      </w:tr>
      <w:tr>
        <w:tc>
          <w:tcPr>
            <w:tcW w:type="dxa" w:w="3135"/>
          </w:tcPr>
          <w:p>
            <w:r>
              <w:rPr>
                <w:sz w:val="18"/>
              </w:rPr>
              <w:t>3</w:t>
            </w:r>
          </w:p>
        </w:tc>
        <w:tc>
          <w:tcPr>
            <w:tcW w:type="dxa" w:w="3135"/>
          </w:tcPr>
          <w:p>
            <w:r>
              <w:rPr>
                <w:sz w:val="18"/>
              </w:rPr>
              <w:t>Possível</w:t>
            </w:r>
          </w:p>
        </w:tc>
        <w:tc>
          <w:tcPr>
            <w:tcW w:type="dxa" w:w="3135"/>
          </w:tcPr>
          <w:p>
            <w:r>
              <w:rPr>
                <w:sz w:val="18"/>
              </w:rPr>
              <w:t>Pode ocorrer em algum momento (30–50%)</w:t>
            </w:r>
          </w:p>
        </w:tc>
      </w:tr>
      <w:tr>
        <w:tc>
          <w:tcPr>
            <w:tcW w:type="dxa" w:w="3135"/>
          </w:tcPr>
          <w:p>
            <w:r>
              <w:rPr>
                <w:sz w:val="18"/>
              </w:rPr>
              <w:t>4</w:t>
            </w:r>
          </w:p>
        </w:tc>
        <w:tc>
          <w:tcPr>
            <w:tcW w:type="dxa" w:w="3135"/>
          </w:tcPr>
          <w:p>
            <w:r>
              <w:rPr>
                <w:sz w:val="18"/>
              </w:rPr>
              <w:t>Provável</w:t>
            </w:r>
          </w:p>
        </w:tc>
        <w:tc>
          <w:tcPr>
            <w:tcW w:type="dxa" w:w="3135"/>
          </w:tcPr>
          <w:p>
            <w:r>
              <w:rPr>
                <w:sz w:val="18"/>
              </w:rPr>
              <w:t>Mais provável que ocorra do que não (50–70%)</w:t>
            </w:r>
          </w:p>
        </w:tc>
      </w:tr>
      <w:tr>
        <w:tc>
          <w:tcPr>
            <w:tcW w:type="dxa" w:w="3135"/>
          </w:tcPr>
          <w:p>
            <w:r>
              <w:rPr>
                <w:sz w:val="18"/>
              </w:rPr>
              <w:t>5</w:t>
            </w:r>
          </w:p>
        </w:tc>
        <w:tc>
          <w:tcPr>
            <w:tcW w:type="dxa" w:w="3135"/>
          </w:tcPr>
          <w:p>
            <w:r>
              <w:rPr>
                <w:sz w:val="18"/>
              </w:rPr>
              <w:t>Quase Certo</w:t>
            </w:r>
          </w:p>
        </w:tc>
        <w:tc>
          <w:tcPr>
            <w:tcW w:type="dxa" w:w="3135"/>
          </w:tcPr>
          <w:p>
            <w:r>
              <w:rPr>
                <w:sz w:val="18"/>
              </w:rPr>
              <w:t>Ocorrência esperada em praticamente todos os cenários (&gt;70%)</w:t>
            </w:r>
          </w:p>
        </w:tc>
      </w:tr>
    </w:tbl>
    <w:p/>
    <w:p>
      <w:pPr>
        <w:spacing w:after="80"/>
      </w:pPr>
      <w:r>
        <w:rPr>
          <w:b/>
          <w:i w:val="0"/>
          <w:sz w:val="20"/>
        </w:rPr>
        <w:t>Escala de Impacto (I)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Nível</w:t>
            </w:r>
          </w:p>
        </w:tc>
        <w:tc>
          <w:tcPr>
            <w:tcW w:type="dxa" w:w="3135"/>
            <w:shd w:val="clear" w:color="auto" w:fill="D0E4F7"/>
          </w:tcPr>
          <w:p>
            <w:r>
              <w:rPr>
                <w:b/>
                <w:sz w:val="18"/>
              </w:rPr>
              <w:t>Descrição</w:t>
            </w:r>
          </w:p>
        </w:tc>
        <w:tc>
          <w:tcPr>
            <w:tcW w:type="dxa" w:w="3135"/>
            <w:shd w:val="clear" w:color="auto" w:fill="D0E4F7"/>
          </w:tcPr>
          <w:p>
            <w:r>
              <w:rPr>
                <w:b/>
                <w:sz w:val="18"/>
              </w:rPr>
              <w:t>Critério Geral</w:t>
            </w:r>
          </w:p>
        </w:tc>
      </w:tr>
      <w:tr>
        <w:tc>
          <w:tcPr>
            <w:tcW w:type="dxa" w:w="3135"/>
          </w:tcPr>
          <w:p>
            <w:r>
              <w:rPr>
                <w:sz w:val="18"/>
              </w:rPr>
              <w:t>1</w:t>
            </w:r>
          </w:p>
        </w:tc>
        <w:tc>
          <w:tcPr>
            <w:tcW w:type="dxa" w:w="3135"/>
          </w:tcPr>
          <w:p>
            <w:r>
              <w:rPr>
                <w:sz w:val="18"/>
              </w:rPr>
              <w:t>Insignificante</w:t>
            </w:r>
          </w:p>
        </w:tc>
        <w:tc>
          <w:tcPr>
            <w:tcW w:type="dxa" w:w="3135"/>
          </w:tcPr>
          <w:p>
            <w:r>
              <w:rPr>
                <w:sz w:val="18"/>
              </w:rPr>
              <w:t>Sem impacto perceptível no prazo, custo ou compliance</w:t>
            </w:r>
          </w:p>
        </w:tc>
      </w:tr>
      <w:tr>
        <w:tc>
          <w:tcPr>
            <w:tcW w:type="dxa" w:w="3135"/>
          </w:tcPr>
          <w:p>
            <w:r>
              <w:rPr>
                <w:sz w:val="18"/>
              </w:rPr>
              <w:t>2</w:t>
            </w:r>
          </w:p>
        </w:tc>
        <w:tc>
          <w:tcPr>
            <w:tcW w:type="dxa" w:w="3135"/>
          </w:tcPr>
          <w:p>
            <w:r>
              <w:rPr>
                <w:sz w:val="18"/>
              </w:rPr>
              <w:t>Baixo</w:t>
            </w:r>
          </w:p>
        </w:tc>
        <w:tc>
          <w:tcPr>
            <w:tcW w:type="dxa" w:w="3135"/>
          </w:tcPr>
          <w:p>
            <w:r>
              <w:rPr>
                <w:sz w:val="18"/>
              </w:rPr>
              <w:t>Atraso &lt; 1 semana ou desvio orçamentário &lt; R$5K</w:t>
            </w:r>
          </w:p>
        </w:tc>
      </w:tr>
      <w:tr>
        <w:tc>
          <w:tcPr>
            <w:tcW w:type="dxa" w:w="3135"/>
          </w:tcPr>
          <w:p>
            <w:r>
              <w:rPr>
                <w:sz w:val="18"/>
              </w:rPr>
              <w:t>3</w:t>
            </w:r>
          </w:p>
        </w:tc>
        <w:tc>
          <w:tcPr>
            <w:tcW w:type="dxa" w:w="3135"/>
          </w:tcPr>
          <w:p>
            <w:r>
              <w:rPr>
                <w:sz w:val="18"/>
              </w:rPr>
              <w:t>Moderado</w:t>
            </w:r>
          </w:p>
        </w:tc>
        <w:tc>
          <w:tcPr>
            <w:tcW w:type="dxa" w:w="3135"/>
          </w:tcPr>
          <w:p>
            <w:r>
              <w:rPr>
                <w:sz w:val="18"/>
              </w:rPr>
              <w:t>Atraso de 2–4 semanas ou desvio orçamentário R$5K–R$15K</w:t>
            </w:r>
          </w:p>
        </w:tc>
      </w:tr>
      <w:tr>
        <w:tc>
          <w:tcPr>
            <w:tcW w:type="dxa" w:w="3135"/>
          </w:tcPr>
          <w:p>
            <w:r>
              <w:rPr>
                <w:sz w:val="18"/>
              </w:rPr>
              <w:t>4</w:t>
            </w:r>
          </w:p>
        </w:tc>
        <w:tc>
          <w:tcPr>
            <w:tcW w:type="dxa" w:w="3135"/>
          </w:tcPr>
          <w:p>
            <w:r>
              <w:rPr>
                <w:sz w:val="18"/>
              </w:rPr>
              <w:t>Alto</w:t>
            </w:r>
          </w:p>
        </w:tc>
        <w:tc>
          <w:tcPr>
            <w:tcW w:type="dxa" w:w="3135"/>
          </w:tcPr>
          <w:p>
            <w:r>
              <w:rPr>
                <w:sz w:val="18"/>
              </w:rPr>
              <w:t>Atraso de 1–3 meses, desvio &gt; R$15K, ou risco de compliance</w:t>
            </w:r>
          </w:p>
        </w:tc>
      </w:tr>
      <w:tr>
        <w:tc>
          <w:tcPr>
            <w:tcW w:type="dxa" w:w="3135"/>
          </w:tcPr>
          <w:p>
            <w:r>
              <w:rPr>
                <w:sz w:val="18"/>
              </w:rPr>
              <w:t>5</w:t>
            </w:r>
          </w:p>
        </w:tc>
        <w:tc>
          <w:tcPr>
            <w:tcW w:type="dxa" w:w="3135"/>
          </w:tcPr>
          <w:p>
            <w:r>
              <w:rPr>
                <w:sz w:val="18"/>
              </w:rPr>
              <w:t>Catastrófico</w:t>
            </w:r>
          </w:p>
        </w:tc>
        <w:tc>
          <w:tcPr>
            <w:tcW w:type="dxa" w:w="3135"/>
          </w:tcPr>
          <w:p>
            <w:r>
              <w:rPr>
                <w:sz w:val="18"/>
              </w:rPr>
              <w:t>Cancelamento do projeto, descontinuidade de compliance fiscal, multas regulatórias</w:t>
            </w:r>
          </w:p>
        </w:tc>
      </w:tr>
    </w:tbl>
    <w:p/>
    <w:p>
      <w:pPr>
        <w:spacing w:after="80"/>
      </w:pPr>
      <w:r>
        <w:rPr>
          <w:b/>
          <w:i w:val="0"/>
          <w:sz w:val="20"/>
        </w:rPr>
        <w:t>Score de Risco = P × 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Classificação</w:t>
            </w:r>
          </w:p>
        </w:tc>
        <w:tc>
          <w:tcPr>
            <w:tcW w:type="dxa" w:w="3135"/>
            <w:shd w:val="clear" w:color="auto" w:fill="D0E4F7"/>
          </w:tcPr>
          <w:p>
            <w:r>
              <w:rPr>
                <w:b/>
                <w:sz w:val="18"/>
              </w:rPr>
              <w:t>Faixa de Score</w:t>
            </w:r>
          </w:p>
        </w:tc>
        <w:tc>
          <w:tcPr>
            <w:tcW w:type="dxa" w:w="3135"/>
            <w:shd w:val="clear" w:color="auto" w:fill="D0E4F7"/>
          </w:tcPr>
          <w:p>
            <w:r>
              <w:rPr>
                <w:b/>
                <w:sz w:val="18"/>
              </w:rPr>
              <w:t>Ação Requerida</w:t>
            </w:r>
          </w:p>
        </w:tc>
      </w:tr>
      <w:tr>
        <w:tc>
          <w:tcPr>
            <w:tcW w:type="dxa" w:w="3135"/>
          </w:tcPr>
          <w:p>
            <w:r>
              <w:rPr>
                <w:sz w:val="18"/>
              </w:rPr>
              <w:t>Crítico</w:t>
            </w:r>
          </w:p>
        </w:tc>
        <w:tc>
          <w:tcPr>
            <w:tcW w:type="dxa" w:w="3135"/>
          </w:tcPr>
          <w:p>
            <w:r>
              <w:rPr>
                <w:sz w:val="18"/>
              </w:rPr>
              <w:t>15–25</w:t>
            </w:r>
          </w:p>
        </w:tc>
        <w:tc>
          <w:tcPr>
            <w:tcW w:type="dxa" w:w="3135"/>
          </w:tcPr>
          <w:p>
            <w:r>
              <w:rPr>
                <w:sz w:val="18"/>
              </w:rPr>
              <w:t>Resposta imediata; escalonamento ao Sponsor</w:t>
            </w:r>
          </w:p>
        </w:tc>
      </w:tr>
      <w:tr>
        <w:tc>
          <w:tcPr>
            <w:tcW w:type="dxa" w:w="3135"/>
          </w:tcPr>
          <w:p>
            <w:r>
              <w:rPr>
                <w:sz w:val="18"/>
              </w:rPr>
              <w:t>Alto</w:t>
            </w:r>
          </w:p>
        </w:tc>
        <w:tc>
          <w:tcPr>
            <w:tcW w:type="dxa" w:w="3135"/>
          </w:tcPr>
          <w:p>
            <w:r>
              <w:rPr>
                <w:sz w:val="18"/>
              </w:rPr>
              <w:t>10–14</w:t>
            </w:r>
          </w:p>
        </w:tc>
        <w:tc>
          <w:tcPr>
            <w:tcW w:type="dxa" w:w="3135"/>
          </w:tcPr>
          <w:p>
            <w:r>
              <w:rPr>
                <w:sz w:val="18"/>
              </w:rPr>
              <w:t>Plano de ação obrigatório; monitoramento semanal</w:t>
            </w:r>
          </w:p>
        </w:tc>
      </w:tr>
      <w:tr>
        <w:tc>
          <w:tcPr>
            <w:tcW w:type="dxa" w:w="3135"/>
          </w:tcPr>
          <w:p>
            <w:r>
              <w:rPr>
                <w:sz w:val="18"/>
              </w:rPr>
              <w:t>Médio</w:t>
            </w:r>
          </w:p>
        </w:tc>
        <w:tc>
          <w:tcPr>
            <w:tcW w:type="dxa" w:w="3135"/>
          </w:tcPr>
          <w:p>
            <w:r>
              <w:rPr>
                <w:sz w:val="18"/>
              </w:rPr>
              <w:t>6–9</w:t>
            </w:r>
          </w:p>
        </w:tc>
        <w:tc>
          <w:tcPr>
            <w:tcW w:type="dxa" w:w="3135"/>
          </w:tcPr>
          <w:p>
            <w:r>
              <w:rPr>
                <w:sz w:val="18"/>
              </w:rPr>
              <w:t>Monitoramento quinzenal; ação preventiva planejada</w:t>
            </w:r>
          </w:p>
        </w:tc>
      </w:tr>
      <w:tr>
        <w:tc>
          <w:tcPr>
            <w:tcW w:type="dxa" w:w="3135"/>
          </w:tcPr>
          <w:p>
            <w:r>
              <w:rPr>
                <w:sz w:val="18"/>
              </w:rPr>
              <w:t>Baixo</w:t>
            </w:r>
          </w:p>
        </w:tc>
        <w:tc>
          <w:tcPr>
            <w:tcW w:type="dxa" w:w="3135"/>
          </w:tcPr>
          <w:p>
            <w:r>
              <w:rPr>
                <w:sz w:val="18"/>
              </w:rPr>
              <w:t>1–5</w:t>
            </w:r>
          </w:p>
        </w:tc>
        <w:tc>
          <w:tcPr>
            <w:tcW w:type="dxa" w:w="3135"/>
          </w:tcPr>
          <w:p>
            <w:r>
              <w:rPr>
                <w:sz w:val="18"/>
              </w:rPr>
              <w:t>Aceite com registro; revisão mensal</w:t>
            </w:r>
          </w:p>
        </w:tc>
      </w:tr>
    </w:tbl>
    <w:p/>
    <w:p>
      <w:pPr>
        <w:pStyle w:val="Heading3"/>
      </w:pPr>
      <w:r>
        <w:rPr>
          <w:color w:val="1E88E5"/>
          <w:sz w:val="22"/>
        </w:rPr>
        <w:t>1.2 Estrutura de Categorias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Código</w:t>
            </w:r>
          </w:p>
        </w:tc>
        <w:tc>
          <w:tcPr>
            <w:tcW w:type="dxa" w:w="4703"/>
            <w:shd w:val="clear" w:color="auto" w:fill="D0E4F7"/>
          </w:tcPr>
          <w:p>
            <w:r>
              <w:rPr>
                <w:b/>
                <w:sz w:val="18"/>
              </w:rPr>
              <w:t>Categoria</w:t>
            </w:r>
          </w:p>
        </w:tc>
      </w:tr>
      <w:tr>
        <w:tc>
          <w:tcPr>
            <w:tcW w:type="dxa" w:w="4703"/>
          </w:tcPr>
          <w:p>
            <w:r>
              <w:rPr>
                <w:sz w:val="18"/>
              </w:rPr>
              <w:t>GOV</w:t>
            </w:r>
          </w:p>
        </w:tc>
        <w:tc>
          <w:tcPr>
            <w:tcW w:type="dxa" w:w="4703"/>
          </w:tcPr>
          <w:p>
            <w:r>
              <w:rPr>
                <w:sz w:val="18"/>
              </w:rPr>
              <w:t>Governança e Patrocínio</w:t>
            </w:r>
          </w:p>
        </w:tc>
      </w:tr>
      <w:tr>
        <w:tc>
          <w:tcPr>
            <w:tcW w:type="dxa" w:w="4703"/>
          </w:tcPr>
          <w:p>
            <w:r>
              <w:rPr>
                <w:sz w:val="18"/>
              </w:rPr>
              <w:t>FOR</w:t>
            </w:r>
          </w:p>
        </w:tc>
        <w:tc>
          <w:tcPr>
            <w:tcW w:type="dxa" w:w="4703"/>
          </w:tcPr>
          <w:p>
            <w:r>
              <w:rPr>
                <w:sz w:val="18"/>
              </w:rPr>
              <w:t>Fornecedor / Dependência Externa</w:t>
            </w:r>
          </w:p>
        </w:tc>
      </w:tr>
      <w:tr>
        <w:tc>
          <w:tcPr>
            <w:tcW w:type="dxa" w:w="4703"/>
          </w:tcPr>
          <w:p>
            <w:r>
              <w:rPr>
                <w:sz w:val="18"/>
              </w:rPr>
              <w:t>CTR</w:t>
            </w:r>
          </w:p>
        </w:tc>
        <w:tc>
          <w:tcPr>
            <w:tcW w:type="dxa" w:w="4703"/>
          </w:tcPr>
          <w:p>
            <w:r>
              <w:rPr>
                <w:sz w:val="18"/>
              </w:rPr>
              <w:t>Contratual / Jurídico</w:t>
            </w:r>
          </w:p>
        </w:tc>
      </w:tr>
      <w:tr>
        <w:tc>
          <w:tcPr>
            <w:tcW w:type="dxa" w:w="4703"/>
          </w:tcPr>
          <w:p>
            <w:r>
              <w:rPr>
                <w:sz w:val="18"/>
              </w:rPr>
              <w:t>CMP</w:t>
            </w:r>
          </w:p>
        </w:tc>
        <w:tc>
          <w:tcPr>
            <w:tcW w:type="dxa" w:w="4703"/>
          </w:tcPr>
          <w:p>
            <w:r>
              <w:rPr>
                <w:sz w:val="18"/>
              </w:rPr>
              <w:t>Compliance Fiscal e Regulatório</w:t>
            </w:r>
          </w:p>
        </w:tc>
      </w:tr>
      <w:tr>
        <w:tc>
          <w:tcPr>
            <w:tcW w:type="dxa" w:w="4703"/>
          </w:tcPr>
          <w:p>
            <w:r>
              <w:rPr>
                <w:sz w:val="18"/>
              </w:rPr>
              <w:t>REC</w:t>
            </w:r>
          </w:p>
        </w:tc>
        <w:tc>
          <w:tcPr>
            <w:tcW w:type="dxa" w:w="4703"/>
          </w:tcPr>
          <w:p>
            <w:r>
              <w:rPr>
                <w:sz w:val="18"/>
              </w:rPr>
              <w:t>Recursos Humanos / Disponibilidade</w:t>
            </w:r>
          </w:p>
        </w:tc>
      </w:tr>
      <w:tr>
        <w:tc>
          <w:tcPr>
            <w:tcW w:type="dxa" w:w="4703"/>
          </w:tcPr>
          <w:p>
            <w:r>
              <w:rPr>
                <w:sz w:val="18"/>
              </w:rPr>
              <w:t>TEC</w:t>
            </w:r>
          </w:p>
        </w:tc>
        <w:tc>
          <w:tcPr>
            <w:tcW w:type="dxa" w:w="4703"/>
          </w:tcPr>
          <w:p>
            <w:r>
              <w:rPr>
                <w:sz w:val="18"/>
              </w:rPr>
              <w:t>Tecnologia / Integração</w:t>
            </w:r>
          </w:p>
        </w:tc>
      </w:tr>
      <w:tr>
        <w:tc>
          <w:tcPr>
            <w:tcW w:type="dxa" w:w="4703"/>
          </w:tcPr>
          <w:p>
            <w:r>
              <w:rPr>
                <w:sz w:val="18"/>
              </w:rPr>
              <w:t>OPE</w:t>
            </w:r>
          </w:p>
        </w:tc>
        <w:tc>
          <w:tcPr>
            <w:tcW w:type="dxa" w:w="4703"/>
          </w:tcPr>
          <w:p>
            <w:r>
              <w:rPr>
                <w:sz w:val="18"/>
              </w:rPr>
              <w:t>Operacional / Processo</w:t>
            </w:r>
          </w:p>
        </w:tc>
      </w:tr>
      <w:tr>
        <w:tc>
          <w:tcPr>
            <w:tcW w:type="dxa" w:w="4703"/>
          </w:tcPr>
          <w:p>
            <w:r>
              <w:rPr>
                <w:sz w:val="18"/>
              </w:rPr>
              <w:t>FIN</w:t>
            </w:r>
          </w:p>
        </w:tc>
        <w:tc>
          <w:tcPr>
            <w:tcW w:type="dxa" w:w="4703"/>
          </w:tcPr>
          <w:p>
            <w:r>
              <w:rPr>
                <w:sz w:val="18"/>
              </w:rPr>
              <w:t>Financeiro / Orçamentário</w:t>
            </w:r>
          </w:p>
        </w:tc>
      </w:tr>
    </w:tbl>
    <w:p/>
    <w:p>
      <w:pPr>
        <w:pStyle w:val="Heading2"/>
      </w:pPr>
      <w:r>
        <w:rPr>
          <w:color w:val="1565C0"/>
          <w:sz w:val="26"/>
        </w:rPr>
        <w:t>2. Registro de Riscos</w:t>
      </w:r>
    </w:p>
    <w:p>
      <w:pPr>
        <w:pStyle w:val="Heading3"/>
      </w:pPr>
      <w:r>
        <w:rPr>
          <w:color w:val="1E88E5"/>
          <w:sz w:val="22"/>
        </w:rPr>
        <w:t>2.1 Tabela Resumida</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r>
              <w:rPr>
                <w:b/>
                <w:sz w:val="18"/>
              </w:rPr>
              <w:t>ID</w:t>
            </w:r>
          </w:p>
        </w:tc>
        <w:tc>
          <w:tcPr>
            <w:tcW w:type="dxa" w:w="1344"/>
            <w:shd w:val="clear" w:color="auto" w:fill="D0E4F7"/>
          </w:tcPr>
          <w:p>
            <w:r>
              <w:rPr>
                <w:b/>
                <w:sz w:val="18"/>
              </w:rPr>
              <w:t>Categoria</w:t>
            </w:r>
          </w:p>
        </w:tc>
        <w:tc>
          <w:tcPr>
            <w:tcW w:type="dxa" w:w="1344"/>
            <w:shd w:val="clear" w:color="auto" w:fill="D0E4F7"/>
          </w:tcPr>
          <w:p>
            <w:r>
              <w:rPr>
                <w:b/>
                <w:sz w:val="18"/>
              </w:rPr>
              <w:t>Descrição Resumida</w:t>
            </w:r>
          </w:p>
        </w:tc>
        <w:tc>
          <w:tcPr>
            <w:tcW w:type="dxa" w:w="1344"/>
            <w:shd w:val="clear" w:color="auto" w:fill="D0E4F7"/>
          </w:tcPr>
          <w:p>
            <w:r>
              <w:rPr>
                <w:b/>
                <w:sz w:val="18"/>
              </w:rPr>
              <w:t>P</w:t>
            </w:r>
          </w:p>
        </w:tc>
        <w:tc>
          <w:tcPr>
            <w:tcW w:type="dxa" w:w="1344"/>
            <w:shd w:val="clear" w:color="auto" w:fill="D0E4F7"/>
          </w:tcPr>
          <w:p>
            <w:r>
              <w:rPr>
                <w:b/>
                <w:sz w:val="18"/>
              </w:rPr>
              <w:t>I</w:t>
            </w:r>
          </w:p>
        </w:tc>
        <w:tc>
          <w:tcPr>
            <w:tcW w:type="dxa" w:w="1344"/>
            <w:shd w:val="clear" w:color="auto" w:fill="D0E4F7"/>
          </w:tcPr>
          <w:p>
            <w:r>
              <w:rPr>
                <w:b/>
                <w:sz w:val="18"/>
              </w:rPr>
              <w:t>Score</w:t>
            </w:r>
          </w:p>
        </w:tc>
        <w:tc>
          <w:tcPr>
            <w:tcW w:type="dxa" w:w="1344"/>
            <w:shd w:val="clear" w:color="auto" w:fill="D0E4F7"/>
          </w:tcPr>
          <w:p>
            <w:r>
              <w:rPr>
                <w:b/>
                <w:sz w:val="18"/>
              </w:rPr>
              <w:t>Classificação</w:t>
            </w:r>
          </w:p>
        </w:tc>
      </w:tr>
      <w:tr>
        <w:tc>
          <w:tcPr>
            <w:tcW w:type="dxa" w:w="1344"/>
          </w:tcPr>
          <w:p>
            <w:r>
              <w:rPr>
                <w:sz w:val="18"/>
              </w:rPr>
              <w:t>RSK-01</w:t>
            </w:r>
          </w:p>
        </w:tc>
        <w:tc>
          <w:tcPr>
            <w:tcW w:type="dxa" w:w="1344"/>
          </w:tcPr>
          <w:p>
            <w:r>
              <w:rPr>
                <w:sz w:val="18"/>
              </w:rPr>
              <w:t>GOV</w:t>
            </w:r>
          </w:p>
        </w:tc>
        <w:tc>
          <w:tcPr>
            <w:tcW w:type="dxa" w:w="1344"/>
          </w:tcPr>
          <w:p>
            <w:r>
              <w:rPr>
                <w:sz w:val="18"/>
              </w:rPr>
              <w:t>Sponsor executivo não identificado</w:t>
            </w:r>
          </w:p>
        </w:tc>
        <w:tc>
          <w:tcPr>
            <w:tcW w:type="dxa" w:w="1344"/>
          </w:tcPr>
          <w:p>
            <w:r>
              <w:rPr>
                <w:sz w:val="18"/>
              </w:rPr>
              <w:t>5</w:t>
            </w:r>
          </w:p>
        </w:tc>
        <w:tc>
          <w:tcPr>
            <w:tcW w:type="dxa" w:w="1344"/>
          </w:tcPr>
          <w:p>
            <w:r>
              <w:rPr>
                <w:sz w:val="18"/>
              </w:rPr>
              <w:t>5</w:t>
            </w:r>
          </w:p>
        </w:tc>
        <w:tc>
          <w:tcPr>
            <w:tcW w:type="dxa" w:w="1344"/>
          </w:tcPr>
          <w:p>
            <w:r>
              <w:rPr>
                <w:sz w:val="18"/>
              </w:rPr>
              <w:t>25</w:t>
            </w:r>
          </w:p>
        </w:tc>
        <w:tc>
          <w:tcPr>
            <w:tcW w:type="dxa" w:w="1344"/>
          </w:tcPr>
          <w:p>
            <w:r>
              <w:rPr>
                <w:sz w:val="18"/>
              </w:rPr>
              <w:t>Crítico</w:t>
            </w:r>
          </w:p>
        </w:tc>
      </w:tr>
      <w:tr>
        <w:tc>
          <w:tcPr>
            <w:tcW w:type="dxa" w:w="1344"/>
          </w:tcPr>
          <w:p>
            <w:r>
              <w:rPr>
                <w:sz w:val="18"/>
              </w:rPr>
              <w:t>RSK-02</w:t>
            </w:r>
          </w:p>
        </w:tc>
        <w:tc>
          <w:tcPr>
            <w:tcW w:type="dxa" w:w="1344"/>
          </w:tcPr>
          <w:p>
            <w:r>
              <w:rPr>
                <w:sz w:val="18"/>
              </w:rPr>
              <w:t>CTR</w:t>
            </w:r>
          </w:p>
        </w:tc>
        <w:tc>
          <w:tcPr>
            <w:tcW w:type="dxa" w:w="1344"/>
          </w:tcPr>
          <w:p>
            <w:r>
              <w:rPr>
                <w:sz w:val="18"/>
              </w:rPr>
              <w:t>Acordo NBS sem verificação documental</w:t>
            </w:r>
          </w:p>
        </w:tc>
        <w:tc>
          <w:tcPr>
            <w:tcW w:type="dxa" w:w="1344"/>
          </w:tcPr>
          <w:p>
            <w:r>
              <w:rPr>
                <w:sz w:val="18"/>
              </w:rPr>
              <w:t>4</w:t>
            </w:r>
          </w:p>
        </w:tc>
        <w:tc>
          <w:tcPr>
            <w:tcW w:type="dxa" w:w="1344"/>
          </w:tcPr>
          <w:p>
            <w:r>
              <w:rPr>
                <w:sz w:val="18"/>
              </w:rPr>
              <w:t>5</w:t>
            </w:r>
          </w:p>
        </w:tc>
        <w:tc>
          <w:tcPr>
            <w:tcW w:type="dxa" w:w="1344"/>
          </w:tcPr>
          <w:p>
            <w:r>
              <w:rPr>
                <w:sz w:val="18"/>
              </w:rPr>
              <w:t>20</w:t>
            </w:r>
          </w:p>
        </w:tc>
        <w:tc>
          <w:tcPr>
            <w:tcW w:type="dxa" w:w="1344"/>
          </w:tcPr>
          <w:p>
            <w:r>
              <w:rPr>
                <w:sz w:val="18"/>
              </w:rPr>
              <w:t>Crítico</w:t>
            </w:r>
          </w:p>
        </w:tc>
      </w:tr>
      <w:tr>
        <w:tc>
          <w:tcPr>
            <w:tcW w:type="dxa" w:w="1344"/>
          </w:tcPr>
          <w:p>
            <w:r>
              <w:rPr>
                <w:sz w:val="18"/>
              </w:rPr>
              <w:t>RSK-03</w:t>
            </w:r>
          </w:p>
        </w:tc>
        <w:tc>
          <w:tcPr>
            <w:tcW w:type="dxa" w:w="1344"/>
          </w:tcPr>
          <w:p>
            <w:r>
              <w:rPr>
                <w:sz w:val="18"/>
              </w:rPr>
              <w:t>FOR</w:t>
            </w:r>
          </w:p>
        </w:tc>
        <w:tc>
          <w:tcPr>
            <w:tcW w:type="dxa" w:w="1344"/>
          </w:tcPr>
          <w:p>
            <w:r>
              <w:rPr>
                <w:sz w:val="18"/>
              </w:rPr>
              <w:t>Atrasos da NBS no desenvolvimento</w:t>
            </w:r>
          </w:p>
        </w:tc>
        <w:tc>
          <w:tcPr>
            <w:tcW w:type="dxa" w:w="1344"/>
          </w:tcPr>
          <w:p>
            <w:r>
              <w:rPr>
                <w:sz w:val="18"/>
              </w:rPr>
              <w:t>4</w:t>
            </w:r>
          </w:p>
        </w:tc>
        <w:tc>
          <w:tcPr>
            <w:tcW w:type="dxa" w:w="1344"/>
          </w:tcPr>
          <w:p>
            <w:r>
              <w:rPr>
                <w:sz w:val="18"/>
              </w:rPr>
              <w:t>4</w:t>
            </w:r>
          </w:p>
        </w:tc>
        <w:tc>
          <w:tcPr>
            <w:tcW w:type="dxa" w:w="1344"/>
          </w:tcPr>
          <w:p>
            <w:r>
              <w:rPr>
                <w:sz w:val="18"/>
              </w:rPr>
              <w:t>16</w:t>
            </w:r>
          </w:p>
        </w:tc>
        <w:tc>
          <w:tcPr>
            <w:tcW w:type="dxa" w:w="1344"/>
          </w:tcPr>
          <w:p>
            <w:r>
              <w:rPr>
                <w:sz w:val="18"/>
              </w:rPr>
              <w:t>Crítico</w:t>
            </w:r>
          </w:p>
        </w:tc>
      </w:tr>
      <w:tr>
        <w:tc>
          <w:tcPr>
            <w:tcW w:type="dxa" w:w="1344"/>
          </w:tcPr>
          <w:p>
            <w:r>
              <w:rPr>
                <w:sz w:val="18"/>
              </w:rPr>
              <w:t>RSK-04</w:t>
            </w:r>
          </w:p>
        </w:tc>
        <w:tc>
          <w:tcPr>
            <w:tcW w:type="dxa" w:w="1344"/>
          </w:tcPr>
          <w:p>
            <w:r>
              <w:rPr>
                <w:sz w:val="18"/>
              </w:rPr>
              <w:t>CMP</w:t>
            </w:r>
          </w:p>
        </w:tc>
        <w:tc>
          <w:tcPr>
            <w:tcW w:type="dxa" w:w="1344"/>
          </w:tcPr>
          <w:p>
            <w:r>
              <w:rPr>
                <w:sz w:val="18"/>
              </w:rPr>
              <w:t>Descontinuidade do Fiscal Defender antes da prontidão do módulo NBS</w:t>
            </w:r>
          </w:p>
        </w:tc>
        <w:tc>
          <w:tcPr>
            <w:tcW w:type="dxa" w:w="1344"/>
          </w:tcPr>
          <w:p>
            <w:r>
              <w:rPr>
                <w:sz w:val="18"/>
              </w:rPr>
              <w:t>3</w:t>
            </w:r>
          </w:p>
        </w:tc>
        <w:tc>
          <w:tcPr>
            <w:tcW w:type="dxa" w:w="1344"/>
          </w:tcPr>
          <w:p>
            <w:r>
              <w:rPr>
                <w:sz w:val="18"/>
              </w:rPr>
              <w:t>5</w:t>
            </w:r>
          </w:p>
        </w:tc>
        <w:tc>
          <w:tcPr>
            <w:tcW w:type="dxa" w:w="1344"/>
          </w:tcPr>
          <w:p>
            <w:r>
              <w:rPr>
                <w:sz w:val="18"/>
              </w:rPr>
              <w:t>15</w:t>
            </w:r>
          </w:p>
        </w:tc>
        <w:tc>
          <w:tcPr>
            <w:tcW w:type="dxa" w:w="1344"/>
          </w:tcPr>
          <w:p>
            <w:r>
              <w:rPr>
                <w:sz w:val="18"/>
              </w:rPr>
              <w:t>Crítico</w:t>
            </w:r>
          </w:p>
        </w:tc>
      </w:tr>
      <w:tr>
        <w:tc>
          <w:tcPr>
            <w:tcW w:type="dxa" w:w="1344"/>
          </w:tcPr>
          <w:p>
            <w:r>
              <w:rPr>
                <w:sz w:val="18"/>
              </w:rPr>
              <w:t>RSK-05</w:t>
            </w:r>
          </w:p>
        </w:tc>
        <w:tc>
          <w:tcPr>
            <w:tcW w:type="dxa" w:w="1344"/>
          </w:tcPr>
          <w:p>
            <w:r>
              <w:rPr>
                <w:sz w:val="18"/>
              </w:rPr>
              <w:t>REC</w:t>
            </w:r>
          </w:p>
        </w:tc>
        <w:tc>
          <w:tcPr>
            <w:tcW w:type="dxa" w:w="1344"/>
          </w:tcPr>
          <w:p>
            <w:r>
              <w:rPr>
                <w:sz w:val="18"/>
              </w:rPr>
              <w:t>Disponibilidade insuficiente das equipes de UAT</w:t>
            </w:r>
          </w:p>
        </w:tc>
        <w:tc>
          <w:tcPr>
            <w:tcW w:type="dxa" w:w="1344"/>
          </w:tcPr>
          <w:p>
            <w:r>
              <w:rPr>
                <w:sz w:val="18"/>
              </w:rPr>
              <w:t>4</w:t>
            </w:r>
          </w:p>
        </w:tc>
        <w:tc>
          <w:tcPr>
            <w:tcW w:type="dxa" w:w="1344"/>
          </w:tcPr>
          <w:p>
            <w:r>
              <w:rPr>
                <w:sz w:val="18"/>
              </w:rPr>
              <w:t>3</w:t>
            </w:r>
          </w:p>
        </w:tc>
        <w:tc>
          <w:tcPr>
            <w:tcW w:type="dxa" w:w="1344"/>
          </w:tcPr>
          <w:p>
            <w:r>
              <w:rPr>
                <w:sz w:val="18"/>
              </w:rPr>
              <w:t>12</w:t>
            </w:r>
          </w:p>
        </w:tc>
        <w:tc>
          <w:tcPr>
            <w:tcW w:type="dxa" w:w="1344"/>
          </w:tcPr>
          <w:p>
            <w:r>
              <w:rPr>
                <w:sz w:val="18"/>
              </w:rPr>
              <w:t>Alto</w:t>
            </w:r>
          </w:p>
        </w:tc>
      </w:tr>
      <w:tr>
        <w:tc>
          <w:tcPr>
            <w:tcW w:type="dxa" w:w="1344"/>
          </w:tcPr>
          <w:p>
            <w:r>
              <w:rPr>
                <w:sz w:val="18"/>
              </w:rPr>
              <w:t>RSK-06</w:t>
            </w:r>
          </w:p>
        </w:tc>
        <w:tc>
          <w:tcPr>
            <w:tcW w:type="dxa" w:w="1344"/>
          </w:tcPr>
          <w:p>
            <w:r>
              <w:rPr>
                <w:sz w:val="18"/>
              </w:rPr>
              <w:t>FOR</w:t>
            </w:r>
          </w:p>
        </w:tc>
        <w:tc>
          <w:tcPr>
            <w:tcW w:type="dxa" w:w="1344"/>
          </w:tcPr>
          <w:p>
            <w:r>
              <w:rPr>
                <w:sz w:val="18"/>
              </w:rPr>
              <w:t>Descontinuidade ou falência da NBS durante o desenvolvimento</w:t>
            </w:r>
          </w:p>
        </w:tc>
        <w:tc>
          <w:tcPr>
            <w:tcW w:type="dxa" w:w="1344"/>
          </w:tcPr>
          <w:p>
            <w:r>
              <w:rPr>
                <w:sz w:val="18"/>
              </w:rPr>
              <w:t>2</w:t>
            </w:r>
          </w:p>
        </w:tc>
        <w:tc>
          <w:tcPr>
            <w:tcW w:type="dxa" w:w="1344"/>
          </w:tcPr>
          <w:p>
            <w:r>
              <w:rPr>
                <w:sz w:val="18"/>
              </w:rPr>
              <w:t>5</w:t>
            </w:r>
          </w:p>
        </w:tc>
        <w:tc>
          <w:tcPr>
            <w:tcW w:type="dxa" w:w="1344"/>
          </w:tcPr>
          <w:p>
            <w:r>
              <w:rPr>
                <w:sz w:val="18"/>
              </w:rPr>
              <w:t>10</w:t>
            </w:r>
          </w:p>
        </w:tc>
        <w:tc>
          <w:tcPr>
            <w:tcW w:type="dxa" w:w="1344"/>
          </w:tcPr>
          <w:p>
            <w:r>
              <w:rPr>
                <w:sz w:val="18"/>
              </w:rPr>
              <w:t>Alto</w:t>
            </w:r>
          </w:p>
        </w:tc>
      </w:tr>
      <w:tr>
        <w:tc>
          <w:tcPr>
            <w:tcW w:type="dxa" w:w="1344"/>
          </w:tcPr>
          <w:p>
            <w:r>
              <w:rPr>
                <w:sz w:val="18"/>
              </w:rPr>
              <w:t>RSK-07</w:t>
            </w:r>
          </w:p>
        </w:tc>
        <w:tc>
          <w:tcPr>
            <w:tcW w:type="dxa" w:w="1344"/>
          </w:tcPr>
          <w:p>
            <w:r>
              <w:rPr>
                <w:sz w:val="18"/>
              </w:rPr>
              <w:t>TEC</w:t>
            </w:r>
          </w:p>
        </w:tc>
        <w:tc>
          <w:tcPr>
            <w:tcW w:type="dxa" w:w="1344"/>
          </w:tcPr>
          <w:p>
            <w:r>
              <w:rPr>
                <w:sz w:val="18"/>
              </w:rPr>
              <w:t>Incompatibilidade de integração entre módulo NBS e sistemas legados GAB</w:t>
            </w:r>
          </w:p>
        </w:tc>
        <w:tc>
          <w:tcPr>
            <w:tcW w:type="dxa" w:w="1344"/>
          </w:tcPr>
          <w:p>
            <w:r>
              <w:rPr>
                <w:sz w:val="18"/>
              </w:rPr>
              <w:t>3</w:t>
            </w:r>
          </w:p>
        </w:tc>
        <w:tc>
          <w:tcPr>
            <w:tcW w:type="dxa" w:w="1344"/>
          </w:tcPr>
          <w:p>
            <w:r>
              <w:rPr>
                <w:sz w:val="18"/>
              </w:rPr>
              <w:t>4</w:t>
            </w:r>
          </w:p>
        </w:tc>
        <w:tc>
          <w:tcPr>
            <w:tcW w:type="dxa" w:w="1344"/>
          </w:tcPr>
          <w:p>
            <w:r>
              <w:rPr>
                <w:sz w:val="18"/>
              </w:rPr>
              <w:t>12</w:t>
            </w:r>
          </w:p>
        </w:tc>
        <w:tc>
          <w:tcPr>
            <w:tcW w:type="dxa" w:w="1344"/>
          </w:tcPr>
          <w:p>
            <w:r>
              <w:rPr>
                <w:sz w:val="18"/>
              </w:rPr>
              <w:t>Alto</w:t>
            </w:r>
          </w:p>
        </w:tc>
      </w:tr>
      <w:tr>
        <w:tc>
          <w:tcPr>
            <w:tcW w:type="dxa" w:w="1344"/>
          </w:tcPr>
          <w:p>
            <w:r>
              <w:rPr>
                <w:sz w:val="18"/>
              </w:rPr>
              <w:t>RSK-08</w:t>
            </w:r>
          </w:p>
        </w:tc>
        <w:tc>
          <w:tcPr>
            <w:tcW w:type="dxa" w:w="1344"/>
          </w:tcPr>
          <w:p>
            <w:r>
              <w:rPr>
                <w:sz w:val="18"/>
              </w:rPr>
              <w:t>CMP</w:t>
            </w:r>
          </w:p>
        </w:tc>
        <w:tc>
          <w:tcPr>
            <w:tcW w:type="dxa" w:w="1344"/>
          </w:tcPr>
          <w:p>
            <w:r>
              <w:rPr>
                <w:sz w:val="18"/>
              </w:rPr>
              <w:t>Mudança na legislação fiscal durante o projeto</w:t>
            </w:r>
          </w:p>
        </w:tc>
        <w:tc>
          <w:tcPr>
            <w:tcW w:type="dxa" w:w="1344"/>
          </w:tcPr>
          <w:p>
            <w:r>
              <w:rPr>
                <w:sz w:val="18"/>
              </w:rPr>
              <w:t>3</w:t>
            </w:r>
          </w:p>
        </w:tc>
        <w:tc>
          <w:tcPr>
            <w:tcW w:type="dxa" w:w="1344"/>
          </w:tcPr>
          <w:p>
            <w:r>
              <w:rPr>
                <w:sz w:val="18"/>
              </w:rPr>
              <w:t>4</w:t>
            </w:r>
          </w:p>
        </w:tc>
        <w:tc>
          <w:tcPr>
            <w:tcW w:type="dxa" w:w="1344"/>
          </w:tcPr>
          <w:p>
            <w:r>
              <w:rPr>
                <w:sz w:val="18"/>
              </w:rPr>
              <w:t>12</w:t>
            </w:r>
          </w:p>
        </w:tc>
        <w:tc>
          <w:tcPr>
            <w:tcW w:type="dxa" w:w="1344"/>
          </w:tcPr>
          <w:p>
            <w:r>
              <w:rPr>
                <w:sz w:val="18"/>
              </w:rPr>
              <w:t>Alto</w:t>
            </w:r>
          </w:p>
        </w:tc>
      </w:tr>
      <w:tr>
        <w:tc>
          <w:tcPr>
            <w:tcW w:type="dxa" w:w="1344"/>
          </w:tcPr>
          <w:p>
            <w:r>
              <w:rPr>
                <w:sz w:val="18"/>
              </w:rPr>
              <w:t>RSK-09</w:t>
            </w:r>
          </w:p>
        </w:tc>
        <w:tc>
          <w:tcPr>
            <w:tcW w:type="dxa" w:w="1344"/>
          </w:tcPr>
          <w:p>
            <w:r>
              <w:rPr>
                <w:sz w:val="18"/>
              </w:rPr>
              <w:t>OPE</w:t>
            </w:r>
          </w:p>
        </w:tc>
        <w:tc>
          <w:tcPr>
            <w:tcW w:type="dxa" w:w="1344"/>
          </w:tcPr>
          <w:p>
            <w:r>
              <w:rPr>
                <w:sz w:val="18"/>
              </w:rPr>
              <w:t>Recesso de dezembro impede encerramento formal do projeto</w:t>
            </w:r>
          </w:p>
        </w:tc>
        <w:tc>
          <w:tcPr>
            <w:tcW w:type="dxa" w:w="1344"/>
          </w:tcPr>
          <w:p>
            <w:r>
              <w:rPr>
                <w:sz w:val="18"/>
              </w:rPr>
              <w:t>4</w:t>
            </w:r>
          </w:p>
        </w:tc>
        <w:tc>
          <w:tcPr>
            <w:tcW w:type="dxa" w:w="1344"/>
          </w:tcPr>
          <w:p>
            <w:r>
              <w:rPr>
                <w:sz w:val="18"/>
              </w:rPr>
              <w:t>3</w:t>
            </w:r>
          </w:p>
        </w:tc>
        <w:tc>
          <w:tcPr>
            <w:tcW w:type="dxa" w:w="1344"/>
          </w:tcPr>
          <w:p>
            <w:r>
              <w:rPr>
                <w:sz w:val="18"/>
              </w:rPr>
              <w:t>12</w:t>
            </w:r>
          </w:p>
        </w:tc>
        <w:tc>
          <w:tcPr>
            <w:tcW w:type="dxa" w:w="1344"/>
          </w:tcPr>
          <w:p>
            <w:r>
              <w:rPr>
                <w:sz w:val="18"/>
              </w:rPr>
              <w:t>Alto</w:t>
            </w:r>
          </w:p>
        </w:tc>
      </w:tr>
      <w:tr>
        <w:tc>
          <w:tcPr>
            <w:tcW w:type="dxa" w:w="1344"/>
          </w:tcPr>
          <w:p>
            <w:r>
              <w:rPr>
                <w:sz w:val="18"/>
              </w:rPr>
              <w:t>RSK-10</w:t>
            </w:r>
          </w:p>
        </w:tc>
        <w:tc>
          <w:tcPr>
            <w:tcW w:type="dxa" w:w="1344"/>
          </w:tcPr>
          <w:p>
            <w:r>
              <w:rPr>
                <w:sz w:val="18"/>
              </w:rPr>
              <w:t>GOV</w:t>
            </w:r>
          </w:p>
        </w:tc>
        <w:tc>
          <w:tcPr>
            <w:tcW w:type="dxa" w:w="1344"/>
          </w:tcPr>
          <w:p>
            <w:r>
              <w:rPr>
                <w:sz w:val="18"/>
              </w:rPr>
              <w:t>Conflito de prioridades entre áreas (Contabilidade, Financeiro, Jurídico)</w:t>
            </w:r>
          </w:p>
        </w:tc>
        <w:tc>
          <w:tcPr>
            <w:tcW w:type="dxa" w:w="1344"/>
          </w:tcPr>
          <w:p>
            <w:r>
              <w:rPr>
                <w:sz w:val="18"/>
              </w:rPr>
              <w:t>3</w:t>
            </w:r>
          </w:p>
        </w:tc>
        <w:tc>
          <w:tcPr>
            <w:tcW w:type="dxa" w:w="1344"/>
          </w:tcPr>
          <w:p>
            <w:r>
              <w:rPr>
                <w:sz w:val="18"/>
              </w:rPr>
              <w:t>3</w:t>
            </w:r>
          </w:p>
        </w:tc>
        <w:tc>
          <w:tcPr>
            <w:tcW w:type="dxa" w:w="1344"/>
          </w:tcPr>
          <w:p>
            <w:r>
              <w:rPr>
                <w:sz w:val="18"/>
              </w:rPr>
              <w:t>9</w:t>
            </w:r>
          </w:p>
        </w:tc>
        <w:tc>
          <w:tcPr>
            <w:tcW w:type="dxa" w:w="1344"/>
          </w:tcPr>
          <w:p>
            <w:r>
              <w:rPr>
                <w:sz w:val="18"/>
              </w:rPr>
              <w:t>Médio</w:t>
            </w:r>
          </w:p>
        </w:tc>
      </w:tr>
      <w:tr>
        <w:tc>
          <w:tcPr>
            <w:tcW w:type="dxa" w:w="1344"/>
          </w:tcPr>
          <w:p>
            <w:r>
              <w:rPr>
                <w:sz w:val="18"/>
              </w:rPr>
              <w:t>RSK-11</w:t>
            </w:r>
          </w:p>
        </w:tc>
        <w:tc>
          <w:tcPr>
            <w:tcW w:type="dxa" w:w="1344"/>
          </w:tcPr>
          <w:p>
            <w:r>
              <w:rPr>
                <w:sz w:val="18"/>
              </w:rPr>
              <w:t>TEC</w:t>
            </w:r>
          </w:p>
        </w:tc>
        <w:tc>
          <w:tcPr>
            <w:tcW w:type="dxa" w:w="1344"/>
          </w:tcPr>
          <w:p>
            <w:r>
              <w:rPr>
                <w:sz w:val="18"/>
              </w:rPr>
              <w:t>Perda ou corrupção de dados fiscais históricos na migração</w:t>
            </w:r>
          </w:p>
        </w:tc>
        <w:tc>
          <w:tcPr>
            <w:tcW w:type="dxa" w:w="1344"/>
          </w:tcPr>
          <w:p>
            <w:r>
              <w:rPr>
                <w:sz w:val="18"/>
              </w:rPr>
              <w:t>2</w:t>
            </w:r>
          </w:p>
        </w:tc>
        <w:tc>
          <w:tcPr>
            <w:tcW w:type="dxa" w:w="1344"/>
          </w:tcPr>
          <w:p>
            <w:r>
              <w:rPr>
                <w:sz w:val="18"/>
              </w:rPr>
              <w:t>5</w:t>
            </w:r>
          </w:p>
        </w:tc>
        <w:tc>
          <w:tcPr>
            <w:tcW w:type="dxa" w:w="1344"/>
          </w:tcPr>
          <w:p>
            <w:r>
              <w:rPr>
                <w:sz w:val="18"/>
              </w:rPr>
              <w:t>10</w:t>
            </w:r>
          </w:p>
        </w:tc>
        <w:tc>
          <w:tcPr>
            <w:tcW w:type="dxa" w:w="1344"/>
          </w:tcPr>
          <w:p>
            <w:r>
              <w:rPr>
                <w:sz w:val="18"/>
              </w:rPr>
              <w:t>Alto</w:t>
            </w:r>
          </w:p>
        </w:tc>
      </w:tr>
      <w:tr>
        <w:tc>
          <w:tcPr>
            <w:tcW w:type="dxa" w:w="1344"/>
          </w:tcPr>
          <w:p>
            <w:r>
              <w:rPr>
                <w:sz w:val="18"/>
              </w:rPr>
              <w:t>RSK-12</w:t>
            </w:r>
          </w:p>
        </w:tc>
        <w:tc>
          <w:tcPr>
            <w:tcW w:type="dxa" w:w="1344"/>
          </w:tcPr>
          <w:p>
            <w:r>
              <w:rPr>
                <w:sz w:val="18"/>
              </w:rPr>
              <w:t>FIN</w:t>
            </w:r>
          </w:p>
        </w:tc>
        <w:tc>
          <w:tcPr>
            <w:tcW w:type="dxa" w:w="1344"/>
          </w:tcPr>
          <w:p>
            <w:r>
              <w:rPr>
                <w:sz w:val="18"/>
              </w:rPr>
              <w:t>Custos residuais acima do previsto (R$35K) por retrabalho ou adequações</w:t>
            </w:r>
          </w:p>
        </w:tc>
        <w:tc>
          <w:tcPr>
            <w:tcW w:type="dxa" w:w="1344"/>
          </w:tcPr>
          <w:p>
            <w:r>
              <w:rPr>
                <w:sz w:val="18"/>
              </w:rPr>
              <w:t>3</w:t>
            </w:r>
          </w:p>
        </w:tc>
        <w:tc>
          <w:tcPr>
            <w:tcW w:type="dxa" w:w="1344"/>
          </w:tcPr>
          <w:p>
            <w:r>
              <w:rPr>
                <w:sz w:val="18"/>
              </w:rPr>
              <w:t>3</w:t>
            </w:r>
          </w:p>
        </w:tc>
        <w:tc>
          <w:tcPr>
            <w:tcW w:type="dxa" w:w="1344"/>
          </w:tcPr>
          <w:p>
            <w:r>
              <w:rPr>
                <w:sz w:val="18"/>
              </w:rPr>
              <w:t>9</w:t>
            </w:r>
          </w:p>
        </w:tc>
        <w:tc>
          <w:tcPr>
            <w:tcW w:type="dxa" w:w="1344"/>
          </w:tcPr>
          <w:p>
            <w:r>
              <w:rPr>
                <w:sz w:val="18"/>
              </w:rPr>
              <w:t>Médio</w:t>
            </w:r>
          </w:p>
        </w:tc>
      </w:tr>
      <w:tr>
        <w:tc>
          <w:tcPr>
            <w:tcW w:type="dxa" w:w="1344"/>
          </w:tcPr>
          <w:p>
            <w:r>
              <w:rPr>
                <w:sz w:val="18"/>
              </w:rPr>
              <w:t>RSK-13</w:t>
            </w:r>
          </w:p>
        </w:tc>
        <w:tc>
          <w:tcPr>
            <w:tcW w:type="dxa" w:w="1344"/>
          </w:tcPr>
          <w:p>
            <w:r>
              <w:rPr>
                <w:sz w:val="18"/>
              </w:rPr>
              <w:t>REC</w:t>
            </w:r>
          </w:p>
        </w:tc>
        <w:tc>
          <w:tcPr>
            <w:tcW w:type="dxa" w:w="1344"/>
          </w:tcPr>
          <w:p>
            <w:r>
              <w:rPr>
                <w:sz w:val="18"/>
              </w:rPr>
              <w:t>Rotatividade de pessoal-chave durante o projeto (12 meses)</w:t>
            </w:r>
          </w:p>
        </w:tc>
        <w:tc>
          <w:tcPr>
            <w:tcW w:type="dxa" w:w="1344"/>
          </w:tcPr>
          <w:p>
            <w:r>
              <w:rPr>
                <w:sz w:val="18"/>
              </w:rPr>
              <w:t>2</w:t>
            </w:r>
          </w:p>
        </w:tc>
        <w:tc>
          <w:tcPr>
            <w:tcW w:type="dxa" w:w="1344"/>
          </w:tcPr>
          <w:p>
            <w:r>
              <w:rPr>
                <w:sz w:val="18"/>
              </w:rPr>
              <w:t>4</w:t>
            </w:r>
          </w:p>
        </w:tc>
        <w:tc>
          <w:tcPr>
            <w:tcW w:type="dxa" w:w="1344"/>
          </w:tcPr>
          <w:p>
            <w:r>
              <w:rPr>
                <w:sz w:val="18"/>
              </w:rPr>
              <w:t>8</w:t>
            </w:r>
          </w:p>
        </w:tc>
        <w:tc>
          <w:tcPr>
            <w:tcW w:type="dxa" w:w="1344"/>
          </w:tcPr>
          <w:p>
            <w:r>
              <w:rPr>
                <w:sz w:val="18"/>
              </w:rPr>
              <w:t>Médio</w:t>
            </w:r>
          </w:p>
        </w:tc>
      </w:tr>
      <w:tr>
        <w:tc>
          <w:tcPr>
            <w:tcW w:type="dxa" w:w="1344"/>
          </w:tcPr>
          <w:p>
            <w:r>
              <w:rPr>
                <w:sz w:val="18"/>
              </w:rPr>
              <w:t>RSK-14</w:t>
            </w:r>
          </w:p>
        </w:tc>
        <w:tc>
          <w:tcPr>
            <w:tcW w:type="dxa" w:w="1344"/>
          </w:tcPr>
          <w:p>
            <w:r>
              <w:rPr>
                <w:sz w:val="18"/>
              </w:rPr>
              <w:t>OPE</w:t>
            </w:r>
          </w:p>
        </w:tc>
        <w:tc>
          <w:tcPr>
            <w:tcW w:type="dxa" w:w="1344"/>
          </w:tcPr>
          <w:p>
            <w:r>
              <w:rPr>
                <w:sz w:val="18"/>
              </w:rPr>
              <w:t>Resistência dos usuários-chave à mudança de ferramenta</w:t>
            </w:r>
          </w:p>
        </w:tc>
        <w:tc>
          <w:tcPr>
            <w:tcW w:type="dxa" w:w="1344"/>
          </w:tcPr>
          <w:p>
            <w:r>
              <w:rPr>
                <w:sz w:val="18"/>
              </w:rPr>
              <w:t>3</w:t>
            </w:r>
          </w:p>
        </w:tc>
        <w:tc>
          <w:tcPr>
            <w:tcW w:type="dxa" w:w="1344"/>
          </w:tcPr>
          <w:p>
            <w:r>
              <w:rPr>
                <w:sz w:val="18"/>
              </w:rPr>
              <w:t>3</w:t>
            </w:r>
          </w:p>
        </w:tc>
        <w:tc>
          <w:tcPr>
            <w:tcW w:type="dxa" w:w="1344"/>
          </w:tcPr>
          <w:p>
            <w:r>
              <w:rPr>
                <w:sz w:val="18"/>
              </w:rPr>
              <w:t>9</w:t>
            </w:r>
          </w:p>
        </w:tc>
        <w:tc>
          <w:tcPr>
            <w:tcW w:type="dxa" w:w="1344"/>
          </w:tcPr>
          <w:p>
            <w:r>
              <w:rPr>
                <w:sz w:val="18"/>
              </w:rPr>
              <w:t>Médio</w:t>
            </w:r>
          </w:p>
        </w:tc>
      </w:tr>
      <w:tr>
        <w:tc>
          <w:tcPr>
            <w:tcW w:type="dxa" w:w="1344"/>
          </w:tcPr>
          <w:p>
            <w:r>
              <w:rPr>
                <w:sz w:val="18"/>
              </w:rPr>
              <w:t>RSK-15</w:t>
            </w:r>
          </w:p>
        </w:tc>
        <w:tc>
          <w:tcPr>
            <w:tcW w:type="dxa" w:w="1344"/>
          </w:tcPr>
          <w:p>
            <w:r>
              <w:rPr>
                <w:sz w:val="18"/>
              </w:rPr>
              <w:t>CTR</w:t>
            </w:r>
          </w:p>
        </w:tc>
        <w:tc>
          <w:tcPr>
            <w:tcW w:type="dxa" w:w="1344"/>
          </w:tcPr>
          <w:p>
            <w:r>
              <w:rPr>
                <w:sz w:val="18"/>
              </w:rPr>
              <w:t>NBS reivindica cobrança posterior por funcionalidades "fora do escopo"</w:t>
            </w:r>
          </w:p>
        </w:tc>
        <w:tc>
          <w:tcPr>
            <w:tcW w:type="dxa" w:w="1344"/>
          </w:tcPr>
          <w:p>
            <w:r>
              <w:rPr>
                <w:sz w:val="18"/>
              </w:rPr>
              <w:t>2</w:t>
            </w:r>
          </w:p>
        </w:tc>
        <w:tc>
          <w:tcPr>
            <w:tcW w:type="dxa" w:w="1344"/>
          </w:tcPr>
          <w:p>
            <w:r>
              <w:rPr>
                <w:sz w:val="18"/>
              </w:rPr>
              <w:t>4</w:t>
            </w:r>
          </w:p>
        </w:tc>
        <w:tc>
          <w:tcPr>
            <w:tcW w:type="dxa" w:w="1344"/>
          </w:tcPr>
          <w:p>
            <w:r>
              <w:rPr>
                <w:sz w:val="18"/>
              </w:rPr>
              <w:t>8</w:t>
            </w:r>
          </w:p>
        </w:tc>
        <w:tc>
          <w:tcPr>
            <w:tcW w:type="dxa" w:w="1344"/>
          </w:tcPr>
          <w:p>
            <w:r>
              <w:rPr>
                <w:sz w:val="18"/>
              </w:rPr>
              <w:t>Médio</w:t>
            </w:r>
          </w:p>
        </w:tc>
      </w:tr>
      <w:tr>
        <w:tc>
          <w:tcPr>
            <w:tcW w:type="dxa" w:w="1344"/>
          </w:tcPr>
          <w:p>
            <w:r>
              <w:rPr>
                <w:sz w:val="18"/>
              </w:rPr>
              <w:t>RSK-16</w:t>
            </w:r>
          </w:p>
        </w:tc>
        <w:tc>
          <w:tcPr>
            <w:tcW w:type="dxa" w:w="1344"/>
          </w:tcPr>
          <w:p>
            <w:r>
              <w:rPr>
                <w:sz w:val="18"/>
              </w:rPr>
              <w:t>FOR</w:t>
            </w:r>
          </w:p>
        </w:tc>
        <w:tc>
          <w:tcPr>
            <w:tcW w:type="dxa" w:w="1344"/>
          </w:tcPr>
          <w:p>
            <w:r>
              <w:rPr>
                <w:sz w:val="18"/>
              </w:rPr>
              <w:t>NBS prioriza outros clientes e reduz dedicação ao GAB</w:t>
            </w:r>
          </w:p>
        </w:tc>
        <w:tc>
          <w:tcPr>
            <w:tcW w:type="dxa" w:w="1344"/>
          </w:tcPr>
          <w:p>
            <w:r>
              <w:rPr>
                <w:sz w:val="18"/>
              </w:rPr>
              <w:t>3</w:t>
            </w:r>
          </w:p>
        </w:tc>
        <w:tc>
          <w:tcPr>
            <w:tcW w:type="dxa" w:w="1344"/>
          </w:tcPr>
          <w:p>
            <w:r>
              <w:rPr>
                <w:sz w:val="18"/>
              </w:rPr>
              <w:t>3</w:t>
            </w:r>
          </w:p>
        </w:tc>
        <w:tc>
          <w:tcPr>
            <w:tcW w:type="dxa" w:w="1344"/>
          </w:tcPr>
          <w:p>
            <w:r>
              <w:rPr>
                <w:sz w:val="18"/>
              </w:rPr>
              <w:t>9</w:t>
            </w:r>
          </w:p>
        </w:tc>
        <w:tc>
          <w:tcPr>
            <w:tcW w:type="dxa" w:w="1344"/>
          </w:tcPr>
          <w:p>
            <w:r>
              <w:rPr>
                <w:sz w:val="18"/>
              </w:rPr>
              <w:t>Médio</w:t>
            </w:r>
          </w:p>
        </w:tc>
      </w:tr>
      <w:tr>
        <w:tc>
          <w:tcPr>
            <w:tcW w:type="dxa" w:w="1344"/>
          </w:tcPr>
          <w:p>
            <w:r>
              <w:rPr>
                <w:sz w:val="18"/>
              </w:rPr>
              <w:t>RSK-17</w:t>
            </w:r>
          </w:p>
        </w:tc>
        <w:tc>
          <w:tcPr>
            <w:tcW w:type="dxa" w:w="1344"/>
          </w:tcPr>
          <w:p>
            <w:r>
              <w:rPr>
                <w:sz w:val="18"/>
              </w:rPr>
              <w:t>FIN</w:t>
            </w:r>
          </w:p>
        </w:tc>
        <w:tc>
          <w:tcPr>
            <w:tcW w:type="dxa" w:w="1344"/>
          </w:tcPr>
          <w:p>
            <w:r>
              <w:rPr>
                <w:sz w:val="18"/>
              </w:rPr>
              <w:t>Fiscal Defender aciona cláusula contratual ao ser notificado da substituição</w:t>
            </w:r>
          </w:p>
        </w:tc>
        <w:tc>
          <w:tcPr>
            <w:tcW w:type="dxa" w:w="1344"/>
          </w:tcPr>
          <w:p>
            <w:r>
              <w:rPr>
                <w:sz w:val="18"/>
              </w:rPr>
              <w:t>2</w:t>
            </w:r>
          </w:p>
        </w:tc>
        <w:tc>
          <w:tcPr>
            <w:tcW w:type="dxa" w:w="1344"/>
          </w:tcPr>
          <w:p>
            <w:r>
              <w:rPr>
                <w:sz w:val="18"/>
              </w:rPr>
              <w:t>3</w:t>
            </w:r>
          </w:p>
        </w:tc>
        <w:tc>
          <w:tcPr>
            <w:tcW w:type="dxa" w:w="1344"/>
          </w:tcPr>
          <w:p>
            <w:r>
              <w:rPr>
                <w:sz w:val="18"/>
              </w:rPr>
              <w:t>6</w:t>
            </w:r>
          </w:p>
        </w:tc>
        <w:tc>
          <w:tcPr>
            <w:tcW w:type="dxa" w:w="1344"/>
          </w:tcPr>
          <w:p>
            <w:r>
              <w:rPr>
                <w:sz w:val="18"/>
              </w:rPr>
              <w:t>Médio</w:t>
            </w:r>
          </w:p>
        </w:tc>
      </w:tr>
      <w:tr>
        <w:tc>
          <w:tcPr>
            <w:tcW w:type="dxa" w:w="1344"/>
          </w:tcPr>
          <w:p>
            <w:r>
              <w:rPr>
                <w:sz w:val="18"/>
              </w:rPr>
              <w:t>RSK-18</w:t>
            </w:r>
          </w:p>
        </w:tc>
        <w:tc>
          <w:tcPr>
            <w:tcW w:type="dxa" w:w="1344"/>
          </w:tcPr>
          <w:p>
            <w:r>
              <w:rPr>
                <w:sz w:val="18"/>
              </w:rPr>
              <w:t>TEC</w:t>
            </w:r>
          </w:p>
        </w:tc>
        <w:tc>
          <w:tcPr>
            <w:tcW w:type="dxa" w:w="1344"/>
          </w:tcPr>
          <w:p>
            <w:r>
              <w:rPr>
                <w:sz w:val="18"/>
              </w:rPr>
              <w:t>Módulo NBS não atende requisitos de performance em ambiente de produção GAB</w:t>
            </w:r>
          </w:p>
        </w:tc>
        <w:tc>
          <w:tcPr>
            <w:tcW w:type="dxa" w:w="1344"/>
          </w:tcPr>
          <w:p>
            <w:r>
              <w:rPr>
                <w:sz w:val="18"/>
              </w:rPr>
              <w:t>2</w:t>
            </w:r>
          </w:p>
        </w:tc>
        <w:tc>
          <w:tcPr>
            <w:tcW w:type="dxa" w:w="1344"/>
          </w:tcPr>
          <w:p>
            <w:r>
              <w:rPr>
                <w:sz w:val="18"/>
              </w:rPr>
              <w:t>4</w:t>
            </w:r>
          </w:p>
        </w:tc>
        <w:tc>
          <w:tcPr>
            <w:tcW w:type="dxa" w:w="1344"/>
          </w:tcPr>
          <w:p>
            <w:r>
              <w:rPr>
                <w:sz w:val="18"/>
              </w:rPr>
              <w:t>8</w:t>
            </w:r>
          </w:p>
        </w:tc>
        <w:tc>
          <w:tcPr>
            <w:tcW w:type="dxa" w:w="1344"/>
          </w:tcPr>
          <w:p>
            <w:r>
              <w:rPr>
                <w:sz w:val="18"/>
              </w:rPr>
              <w:t>Médio</w:t>
            </w:r>
          </w:p>
        </w:tc>
      </w:tr>
    </w:tbl>
    <w:p/>
    <w:p>
      <w:pPr>
        <w:pStyle w:val="Heading3"/>
      </w:pPr>
      <w:r>
        <w:rPr>
          <w:color w:val="1E88E5"/>
          <w:sz w:val="22"/>
        </w:rPr>
        <w:t>2.2 Fichas Detalhadas de Riscos</w:t>
      </w:r>
    </w:p>
    <w:p>
      <w:pPr>
        <w:pStyle w:val="Heading4"/>
      </w:pPr>
      <w:r>
        <w:rPr>
          <w:sz w:val="22"/>
        </w:rPr>
        <w:t>RSK-01 | Governança | Sponsor Executivo Não Identificado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GOV — Governança e Patrocínio</w:t>
            </w:r>
          </w:p>
        </w:tc>
      </w:tr>
      <w:tr>
        <w:tc>
          <w:tcPr>
            <w:tcW w:type="dxa" w:w="4703"/>
          </w:tcPr>
          <w:p>
            <w:r>
              <w:rPr>
                <w:sz w:val="18"/>
              </w:rPr>
              <w:t>Descrição</w:t>
            </w:r>
          </w:p>
        </w:tc>
        <w:tc>
          <w:tcPr>
            <w:tcW w:type="dxa" w:w="4703"/>
          </w:tcPr>
          <w:p>
            <w:r>
              <w:rPr>
                <w:sz w:val="18"/>
              </w:rPr>
              <w:t>Nenhum Sponsor executivo foi formalmente designado para o projeto até a data de referência.</w:t>
            </w:r>
          </w:p>
        </w:tc>
      </w:tr>
      <w:tr>
        <w:tc>
          <w:tcPr>
            <w:tcW w:type="dxa" w:w="4703"/>
          </w:tcPr>
          <w:p>
            <w:r>
              <w:rPr>
                <w:sz w:val="18"/>
              </w:rPr>
              <w:t>Causa Raiz</w:t>
            </w:r>
          </w:p>
        </w:tc>
        <w:tc>
          <w:tcPr>
            <w:tcW w:type="dxa" w:w="4703"/>
          </w:tcPr>
          <w:p>
            <w:r>
              <w:rPr>
                <w:sz w:val="18"/>
              </w:rPr>
              <w:t>Falta de definição na estrutura de governança corporativa entre as divisões afetadas (Comércio: Contabilidade, Financeiro, Jurídico); ausência de processo formal de abertura de projetos com designação de Sponsor.</w:t>
            </w:r>
          </w:p>
        </w:tc>
      </w:tr>
      <w:tr>
        <w:tc>
          <w:tcPr>
            <w:tcW w:type="dxa" w:w="4703"/>
          </w:tcPr>
          <w:p>
            <w:r>
              <w:rPr>
                <w:sz w:val="18"/>
              </w:rPr>
              <w:t>Consequência</w:t>
            </w:r>
          </w:p>
        </w:tc>
        <w:tc>
          <w:tcPr>
            <w:tcW w:type="dxa" w:w="4703"/>
          </w:tcPr>
          <w:p>
            <w:r>
              <w:rPr>
                <w:sz w:val="18"/>
              </w:rPr>
              <w:t>Projeto sem autoridade para decisões críticas de escopo, resolução de conflitos entre áreas, aprovação de orçamento e negociação com NBS. Todas as demais condições bloqueantes permanecem abertas indefinidamente.</w:t>
            </w:r>
          </w:p>
        </w:tc>
      </w:tr>
      <w:tr>
        <w:tc>
          <w:tcPr>
            <w:tcW w:type="dxa" w:w="4703"/>
          </w:tcPr>
          <w:p>
            <w:r>
              <w:rPr>
                <w:sz w:val="18"/>
              </w:rPr>
              <w:t>Probabilidade</w:t>
            </w:r>
          </w:p>
        </w:tc>
        <w:tc>
          <w:tcPr>
            <w:tcW w:type="dxa" w:w="4703"/>
          </w:tcPr>
          <w:p>
            <w:r>
              <w:rPr>
                <w:sz w:val="18"/>
              </w:rPr>
              <w:t>5 — Quase Certo (condição já ativa em 15/05/2026)</w:t>
            </w:r>
          </w:p>
        </w:tc>
      </w:tr>
      <w:tr>
        <w:tc>
          <w:tcPr>
            <w:tcW w:type="dxa" w:w="4703"/>
          </w:tcPr>
          <w:p>
            <w:r>
              <w:rPr>
                <w:sz w:val="18"/>
              </w:rPr>
              <w:t>Impacto</w:t>
            </w:r>
          </w:p>
        </w:tc>
        <w:tc>
          <w:tcPr>
            <w:tcW w:type="dxa" w:w="4703"/>
          </w:tcPr>
          <w:p>
            <w:r>
              <w:rPr>
                <w:sz w:val="18"/>
              </w:rPr>
              <w:t>5 — Catastrófico</w:t>
            </w:r>
          </w:p>
        </w:tc>
      </w:tr>
      <w:tr>
        <w:tc>
          <w:tcPr>
            <w:tcW w:type="dxa" w:w="4703"/>
          </w:tcPr>
          <w:p>
            <w:r>
              <w:rPr>
                <w:sz w:val="18"/>
              </w:rPr>
              <w:t>Score</w:t>
            </w:r>
          </w:p>
        </w:tc>
        <w:tc>
          <w:tcPr>
            <w:tcW w:type="dxa" w:w="4703"/>
          </w:tcPr>
          <w:p>
            <w:r>
              <w:rPr>
                <w:sz w:val="18"/>
              </w:rPr>
              <w:t>25 — Crítico</w:t>
            </w:r>
          </w:p>
        </w:tc>
      </w:tr>
      <w:tr>
        <w:tc>
          <w:tcPr>
            <w:tcW w:type="dxa" w:w="4703"/>
          </w:tcPr>
          <w:p>
            <w:r>
              <w:rPr>
                <w:sz w:val="18"/>
              </w:rPr>
              <w:t>Estratégia de Resposta</w:t>
            </w:r>
          </w:p>
        </w:tc>
        <w:tc>
          <w:tcPr>
            <w:tcW w:type="dxa" w:w="4703"/>
          </w:tcPr>
          <w:p>
            <w:r>
              <w:rPr>
                <w:sz w:val="18"/>
              </w:rPr>
              <w:t>Confrontar (eliminar a causa raiz)</w:t>
            </w:r>
          </w:p>
        </w:tc>
      </w:tr>
      <w:tr>
        <w:tc>
          <w:tcPr>
            <w:tcW w:type="dxa" w:w="4703"/>
          </w:tcPr>
          <w:p>
            <w:r>
              <w:rPr>
                <w:sz w:val="18"/>
              </w:rPr>
              <w:t>Ação Preventiva</w:t>
            </w:r>
          </w:p>
        </w:tc>
        <w:tc>
          <w:tcPr>
            <w:tcW w:type="dxa" w:w="4703"/>
          </w:tcPr>
          <w:p>
            <w:r>
              <w:rPr>
                <w:sz w:val="18"/>
              </w:rPr>
              <w:t>Convocar reunião de abertura com diretoria da Divisão Comércio até 20/05/2026 para designação formal do Sponsor; incluir na pauta a aprovação do Termo de Abertura do Projeto (TAP).</w:t>
            </w:r>
          </w:p>
        </w:tc>
      </w:tr>
      <w:tr>
        <w:tc>
          <w:tcPr>
            <w:tcW w:type="dxa" w:w="4703"/>
          </w:tcPr>
          <w:p>
            <w:r>
              <w:rPr>
                <w:sz w:val="18"/>
              </w:rPr>
              <w:t>Ação de Contingência</w:t>
            </w:r>
          </w:p>
        </w:tc>
        <w:tc>
          <w:tcPr>
            <w:tcW w:type="dxa" w:w="4703"/>
          </w:tcPr>
          <w:p>
            <w:r>
              <w:rPr>
                <w:sz w:val="18"/>
              </w:rPr>
              <w:t>Se prazo 25/05/2026 não for cumprido, suspender formalmente o projeto e comunicar à diretoria que o go-live de 30/10/2026 está em risco; solicitar decisão executiva de continuidade ou cancelamento.</w:t>
            </w:r>
          </w:p>
        </w:tc>
      </w:tr>
      <w:tr>
        <w:tc>
          <w:tcPr>
            <w:tcW w:type="dxa" w:w="4703"/>
          </w:tcPr>
          <w:p>
            <w:r>
              <w:rPr>
                <w:sz w:val="18"/>
              </w:rPr>
              <w:t>Dono do Risco</w:t>
            </w:r>
          </w:p>
        </w:tc>
        <w:tc>
          <w:tcPr>
            <w:tcW w:type="dxa" w:w="4703"/>
          </w:tcPr>
          <w:p>
            <w:r>
              <w:rPr>
                <w:sz w:val="18"/>
              </w:rPr>
              <w:t>VMO Autônomo (escalação para diretoria da Divisão Comércio)</w:t>
            </w:r>
          </w:p>
        </w:tc>
      </w:tr>
      <w:tr>
        <w:tc>
          <w:tcPr>
            <w:tcW w:type="dxa" w:w="4703"/>
          </w:tcPr>
          <w:p>
            <w:r>
              <w:rPr>
                <w:sz w:val="18"/>
              </w:rPr>
              <w:t>Prazo de Monitoramento</w:t>
            </w:r>
          </w:p>
        </w:tc>
        <w:tc>
          <w:tcPr>
            <w:tcW w:type="dxa" w:w="4703"/>
          </w:tcPr>
          <w:p>
            <w:r>
              <w:rPr>
                <w:sz w:val="18"/>
              </w:rPr>
              <w:t>Monitoramento diário até 25/05/2026 (condição bloqueante CB-01)</w:t>
            </w:r>
          </w:p>
        </w:tc>
      </w:tr>
    </w:tbl>
    <w:p/>
    <w:p>
      <w:pPr>
        <w:pStyle w:val="Heading4"/>
      </w:pPr>
      <w:r>
        <w:rPr>
          <w:sz w:val="22"/>
        </w:rPr>
        <w:t>RSK-02 | Contratual | Acordo NBS Sem Verificação Documental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CTR — Contratual / Jurídico</w:t>
            </w:r>
          </w:p>
        </w:tc>
      </w:tr>
      <w:tr>
        <w:tc>
          <w:tcPr>
            <w:tcW w:type="dxa" w:w="4703"/>
          </w:tcPr>
          <w:p>
            <w:r>
              <w:rPr>
                <w:sz w:val="18"/>
              </w:rPr>
              <w:t>Descrição</w:t>
            </w:r>
          </w:p>
        </w:tc>
        <w:tc>
          <w:tcPr>
            <w:tcW w:type="dxa" w:w="4703"/>
          </w:tcPr>
          <w:p>
            <w:r>
              <w:rPr>
                <w:sz w:val="18"/>
              </w:rPr>
              <w:t>O acordo que define o módulo NBS como contrapartida contratual sem custo adicional não foi verificado documentalmente.</w:t>
            </w:r>
          </w:p>
        </w:tc>
      </w:tr>
      <w:tr>
        <w:tc>
          <w:tcPr>
            <w:tcW w:type="dxa" w:w="4703"/>
          </w:tcPr>
          <w:p>
            <w:r>
              <w:rPr>
                <w:sz w:val="18"/>
              </w:rPr>
              <w:t>Causa Raiz</w:t>
            </w:r>
          </w:p>
        </w:tc>
        <w:tc>
          <w:tcPr>
            <w:tcW w:type="dxa" w:w="4703"/>
          </w:tcPr>
          <w:p>
            <w:r>
              <w:rPr>
                <w:sz w:val="18"/>
              </w:rPr>
              <w:t>Acordo estabelecido verbalmente ou em comunicações informais durante negociação do contrato ERP; ausência de cláusula específica no contrato formalizado ou aditivo.</w:t>
            </w:r>
          </w:p>
        </w:tc>
      </w:tr>
      <w:tr>
        <w:tc>
          <w:tcPr>
            <w:tcW w:type="dxa" w:w="4703"/>
          </w:tcPr>
          <w:p>
            <w:r>
              <w:rPr>
                <w:sz w:val="18"/>
              </w:rPr>
              <w:t>Consequência</w:t>
            </w:r>
          </w:p>
        </w:tc>
        <w:tc>
          <w:tcPr>
            <w:tcW w:type="dxa" w:w="4703"/>
          </w:tcPr>
          <w:p>
            <w:r>
              <w:rPr>
                <w:sz w:val="18"/>
              </w:rPr>
              <w:t>A premissa central do projeto (custo zero de desenvolvimento = ROI de R$78K/ano) pode ser invalidada; NBS pode cobrar pelo desenvolvimento; projeto perde justificativa financeira e pode ser cancelado.</w:t>
            </w:r>
          </w:p>
        </w:tc>
      </w:tr>
      <w:tr>
        <w:tc>
          <w:tcPr>
            <w:tcW w:type="dxa" w:w="4703"/>
          </w:tcPr>
          <w:p>
            <w:r>
              <w:rPr>
                <w:sz w:val="18"/>
              </w:rPr>
              <w:t>Probabilidade</w:t>
            </w:r>
          </w:p>
        </w:tc>
        <w:tc>
          <w:tcPr>
            <w:tcW w:type="dxa" w:w="4703"/>
          </w:tcPr>
          <w:p>
            <w:r>
              <w:rPr>
                <w:sz w:val="18"/>
              </w:rPr>
              <w:t>4 — Provável (ausência de verificação confirmada)</w:t>
            </w:r>
          </w:p>
        </w:tc>
      </w:tr>
      <w:tr>
        <w:tc>
          <w:tcPr>
            <w:tcW w:type="dxa" w:w="4703"/>
          </w:tcPr>
          <w:p>
            <w:r>
              <w:rPr>
                <w:sz w:val="18"/>
              </w:rPr>
              <w:t>Impacto</w:t>
            </w:r>
          </w:p>
        </w:tc>
        <w:tc>
          <w:tcPr>
            <w:tcW w:type="dxa" w:w="4703"/>
          </w:tcPr>
          <w:p>
            <w:r>
              <w:rPr>
                <w:sz w:val="18"/>
              </w:rPr>
              <w:t>5 — Catastrófico</w:t>
            </w:r>
          </w:p>
        </w:tc>
      </w:tr>
      <w:tr>
        <w:tc>
          <w:tcPr>
            <w:tcW w:type="dxa" w:w="4703"/>
          </w:tcPr>
          <w:p>
            <w:r>
              <w:rPr>
                <w:sz w:val="18"/>
              </w:rPr>
              <w:t>Score</w:t>
            </w:r>
          </w:p>
        </w:tc>
        <w:tc>
          <w:tcPr>
            <w:tcW w:type="dxa" w:w="4703"/>
          </w:tcPr>
          <w:p>
            <w:r>
              <w:rPr>
                <w:sz w:val="18"/>
              </w:rPr>
              <w:t>20 — Crítico</w:t>
            </w:r>
          </w:p>
        </w:tc>
      </w:tr>
      <w:tr>
        <w:tc>
          <w:tcPr>
            <w:tcW w:type="dxa" w:w="4703"/>
          </w:tcPr>
          <w:p>
            <w:r>
              <w:rPr>
                <w:sz w:val="18"/>
              </w:rPr>
              <w:t>Estratégia de Resposta</w:t>
            </w:r>
          </w:p>
        </w:tc>
        <w:tc>
          <w:tcPr>
            <w:tcW w:type="dxa" w:w="4703"/>
          </w:tcPr>
          <w:p>
            <w:r>
              <w:rPr>
                <w:sz w:val="18"/>
              </w:rPr>
              <w:t>Confrontar (verificação imediata e formalização)</w:t>
            </w:r>
          </w:p>
        </w:tc>
      </w:tr>
      <w:tr>
        <w:tc>
          <w:tcPr>
            <w:tcW w:type="dxa" w:w="4703"/>
          </w:tcPr>
          <w:p>
            <w:r>
              <w:rPr>
                <w:sz w:val="18"/>
              </w:rPr>
              <w:t>Ação Preventiva</w:t>
            </w:r>
          </w:p>
        </w:tc>
        <w:tc>
          <w:tcPr>
            <w:tcW w:type="dxa" w:w="4703"/>
          </w:tcPr>
          <w:p>
            <w:r>
              <w:rPr>
                <w:sz w:val="18"/>
              </w:rPr>
              <w:t>Área Jurídica deve revisar contrato ERP e todos os aditivos até 30/05/2026; solicitar declaração escrita da NBS confirmando o escopo e custo zero; lavrar aditivo contratual se necessário.</w:t>
            </w:r>
          </w:p>
        </w:tc>
      </w:tr>
      <w:tr>
        <w:tc>
          <w:tcPr>
            <w:tcW w:type="dxa" w:w="4703"/>
          </w:tcPr>
          <w:p>
            <w:r>
              <w:rPr>
                <w:sz w:val="18"/>
              </w:rPr>
              <w:t>Ação de Contingência</w:t>
            </w:r>
          </w:p>
        </w:tc>
        <w:tc>
          <w:tcPr>
            <w:tcW w:type="dxa" w:w="4703"/>
          </w:tcPr>
          <w:p>
            <w:r>
              <w:rPr>
                <w:sz w:val="18"/>
              </w:rPr>
              <w:t>Se acordo não puder ser verificado ou não existir formalmente, recalcular o business case com custo de desenvolvimento NBS; avaliar manutenção do Fiscal Defender vs. nova contratação de desenvolvimento.</w:t>
            </w:r>
          </w:p>
        </w:tc>
      </w:tr>
      <w:tr>
        <w:tc>
          <w:tcPr>
            <w:tcW w:type="dxa" w:w="4703"/>
          </w:tcPr>
          <w:p>
            <w:r>
              <w:rPr>
                <w:sz w:val="18"/>
              </w:rPr>
              <w:t>Dono do Risco</w:t>
            </w:r>
          </w:p>
        </w:tc>
        <w:tc>
          <w:tcPr>
            <w:tcW w:type="dxa" w:w="4703"/>
          </w:tcPr>
          <w:p>
            <w:r>
              <w:rPr>
                <w:sz w:val="18"/>
              </w:rPr>
              <w:t>Jurídico GAB (com apoio do Sponsor a ser designado)</w:t>
            </w:r>
          </w:p>
        </w:tc>
      </w:tr>
      <w:tr>
        <w:tc>
          <w:tcPr>
            <w:tcW w:type="dxa" w:w="4703"/>
          </w:tcPr>
          <w:p>
            <w:r>
              <w:rPr>
                <w:sz w:val="18"/>
              </w:rPr>
              <w:t>Prazo de Monitoramento</w:t>
            </w:r>
          </w:p>
        </w:tc>
        <w:tc>
          <w:tcPr>
            <w:tcW w:type="dxa" w:w="4703"/>
          </w:tcPr>
          <w:p>
            <w:r>
              <w:rPr>
                <w:sz w:val="18"/>
              </w:rPr>
              <w:t>Monitoramento diário até 30/05/2026 (condição bloqueante CB-02)</w:t>
            </w:r>
          </w:p>
        </w:tc>
      </w:tr>
    </w:tbl>
    <w:p/>
    <w:p>
      <w:pPr>
        <w:pStyle w:val="Heading4"/>
      </w:pPr>
      <w:r>
        <w:rPr>
          <w:sz w:val="22"/>
        </w:rPr>
        <w:t>RSK-03 | Fornecedor | Atrasos da NBS no Desenvolvimento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FOR — Fornecedor / Dependência Externa</w:t>
            </w:r>
          </w:p>
        </w:tc>
      </w:tr>
      <w:tr>
        <w:tc>
          <w:tcPr>
            <w:tcW w:type="dxa" w:w="4703"/>
          </w:tcPr>
          <w:p>
            <w:r>
              <w:rPr>
                <w:sz w:val="18"/>
              </w:rPr>
              <w:t>Descrição</w:t>
            </w:r>
          </w:p>
        </w:tc>
        <w:tc>
          <w:tcPr>
            <w:tcW w:type="dxa" w:w="4703"/>
          </w:tcPr>
          <w:p>
            <w:r>
              <w:rPr>
                <w:sz w:val="18"/>
              </w:rPr>
              <w:t>A NBS, como único fornecedor responsável pelo desenvolvimento do módulo, entrega com atraso em relação ao cronograma previsto (jul–set/2026).</w:t>
            </w:r>
          </w:p>
        </w:tc>
      </w:tr>
      <w:tr>
        <w:tc>
          <w:tcPr>
            <w:tcW w:type="dxa" w:w="4703"/>
          </w:tcPr>
          <w:p>
            <w:r>
              <w:rPr>
                <w:sz w:val="18"/>
              </w:rPr>
              <w:t>Causa Raiz</w:t>
            </w:r>
          </w:p>
        </w:tc>
        <w:tc>
          <w:tcPr>
            <w:tcW w:type="dxa" w:w="4703"/>
          </w:tcPr>
          <w:p>
            <w:r>
              <w:rPr>
                <w:sz w:val="18"/>
              </w:rPr>
              <w:t>GAB não tem controle sobre o backlog e a capacidade da NBS; o módulo como contrapartida contratual pode ter menor prioridade frente a projetos pagos da NBS; estimativas de prazo estabelecidas sem baseline técnico.</w:t>
            </w:r>
          </w:p>
        </w:tc>
      </w:tr>
      <w:tr>
        <w:tc>
          <w:tcPr>
            <w:tcW w:type="dxa" w:w="4703"/>
          </w:tcPr>
          <w:p>
            <w:r>
              <w:rPr>
                <w:sz w:val="18"/>
              </w:rPr>
              <w:t>Consequência</w:t>
            </w:r>
          </w:p>
        </w:tc>
        <w:tc>
          <w:tcPr>
            <w:tcW w:type="dxa" w:w="4703"/>
          </w:tcPr>
          <w:p>
            <w:r>
              <w:rPr>
                <w:sz w:val="18"/>
              </w:rPr>
              <w:t>UAT não pode iniciar conforme planejado (set/2026); go-live de 30/10/2026 é comprometido; contrato do Fiscal Defender precisa ser prorrogado (custo adicional); risco de período sem cobertura de compliance.</w:t>
            </w:r>
          </w:p>
        </w:tc>
      </w:tr>
      <w:tr>
        <w:tc>
          <w:tcPr>
            <w:tcW w:type="dxa" w:w="4703"/>
          </w:tcPr>
          <w:p>
            <w:r>
              <w:rPr>
                <w:sz w:val="18"/>
              </w:rPr>
              <w:t>Probabilidade</w:t>
            </w:r>
          </w:p>
        </w:tc>
        <w:tc>
          <w:tcPr>
            <w:tcW w:type="dxa" w:w="4703"/>
          </w:tcPr>
          <w:p>
            <w:r>
              <w:rPr>
                <w:sz w:val="18"/>
              </w:rPr>
              <w:t>4 — Provável</w:t>
            </w:r>
          </w:p>
        </w:tc>
      </w:tr>
      <w:tr>
        <w:tc>
          <w:tcPr>
            <w:tcW w:type="dxa" w:w="4703"/>
          </w:tcPr>
          <w:p>
            <w:r>
              <w:rPr>
                <w:sz w:val="18"/>
              </w:rPr>
              <w:t>Impacto</w:t>
            </w:r>
          </w:p>
        </w:tc>
        <w:tc>
          <w:tcPr>
            <w:tcW w:type="dxa" w:w="4703"/>
          </w:tcPr>
          <w:p>
            <w:r>
              <w:rPr>
                <w:sz w:val="18"/>
              </w:rPr>
              <w:t>4 — Alto</w:t>
            </w:r>
          </w:p>
        </w:tc>
      </w:tr>
      <w:tr>
        <w:tc>
          <w:tcPr>
            <w:tcW w:type="dxa" w:w="4703"/>
          </w:tcPr>
          <w:p>
            <w:r>
              <w:rPr>
                <w:sz w:val="18"/>
              </w:rPr>
              <w:t>Score</w:t>
            </w:r>
          </w:p>
        </w:tc>
        <w:tc>
          <w:tcPr>
            <w:tcW w:type="dxa" w:w="4703"/>
          </w:tcPr>
          <w:p>
            <w:r>
              <w:rPr>
                <w:sz w:val="18"/>
              </w:rPr>
              <w:t>16 — Crítico</w:t>
            </w:r>
          </w:p>
        </w:tc>
      </w:tr>
      <w:tr>
        <w:tc>
          <w:tcPr>
            <w:tcW w:type="dxa" w:w="4703"/>
          </w:tcPr>
          <w:p>
            <w:r>
              <w:rPr>
                <w:sz w:val="18"/>
              </w:rPr>
              <w:t>Estratégia de Resposta</w:t>
            </w:r>
          </w:p>
        </w:tc>
        <w:tc>
          <w:tcPr>
            <w:tcW w:type="dxa" w:w="4703"/>
          </w:tcPr>
          <w:p>
            <w:r>
              <w:rPr>
                <w:sz w:val="18"/>
              </w:rPr>
              <w:t>Mitigar (reduzir probabilidade via SLA contratual e mitigar impacto via buffer de prazo)</w:t>
            </w:r>
          </w:p>
        </w:tc>
      </w:tr>
      <w:tr>
        <w:tc>
          <w:tcPr>
            <w:tcW w:type="dxa" w:w="4703"/>
          </w:tcPr>
          <w:p>
            <w:r>
              <w:rPr>
                <w:sz w:val="18"/>
              </w:rPr>
              <w:t>Ação Preventiva</w:t>
            </w:r>
          </w:p>
        </w:tc>
        <w:tc>
          <w:tcPr>
            <w:tcW w:type="dxa" w:w="4703"/>
          </w:tcPr>
          <w:p>
            <w:r>
              <w:rPr>
                <w:sz w:val="18"/>
              </w:rPr>
              <w:t>Incluir no aditivo contratual cláusulas de SLA de entrega com multas; estabelecer marcos de entrega intermediários (milestones mensais jul–set); designar ponto focal técnico GAB para acompanhamento semanal.</w:t>
            </w:r>
          </w:p>
        </w:tc>
      </w:tr>
      <w:tr>
        <w:tc>
          <w:tcPr>
            <w:tcW w:type="dxa" w:w="4703"/>
          </w:tcPr>
          <w:p>
            <w:r>
              <w:rPr>
                <w:sz w:val="18"/>
              </w:rPr>
              <w:t>Ação de Contingência</w:t>
            </w:r>
          </w:p>
        </w:tc>
        <w:tc>
          <w:tcPr>
            <w:tcW w:type="dxa" w:w="4703"/>
          </w:tcPr>
          <w:p>
            <w:r>
              <w:rPr>
                <w:sz w:val="18"/>
              </w:rPr>
              <w:t>Se atraso &gt; 4 semanas for detectado até ago/2026, acionar cláusula contratual; avaliar prorrogação do contrato Fiscal Defender por 6 meses (R$39K); revisar go-live para mar/2027.</w:t>
            </w:r>
          </w:p>
        </w:tc>
      </w:tr>
      <w:tr>
        <w:tc>
          <w:tcPr>
            <w:tcW w:type="dxa" w:w="4703"/>
          </w:tcPr>
          <w:p>
            <w:r>
              <w:rPr>
                <w:sz w:val="18"/>
              </w:rPr>
              <w:t>Dono do Risco</w:t>
            </w:r>
          </w:p>
        </w:tc>
        <w:tc>
          <w:tcPr>
            <w:tcW w:type="dxa" w:w="4703"/>
          </w:tcPr>
          <w:p>
            <w:r>
              <w:rPr>
                <w:sz w:val="18"/>
              </w:rPr>
              <w:t>Gerente do Projeto + Jurídico GAB</w:t>
            </w:r>
          </w:p>
        </w:tc>
      </w:tr>
      <w:tr>
        <w:tc>
          <w:tcPr>
            <w:tcW w:type="dxa" w:w="4703"/>
          </w:tcPr>
          <w:p>
            <w:r>
              <w:rPr>
                <w:sz w:val="18"/>
              </w:rPr>
              <w:t>Prazo de Monitoramento</w:t>
            </w:r>
          </w:p>
        </w:tc>
        <w:tc>
          <w:tcPr>
            <w:tcW w:type="dxa" w:w="4703"/>
          </w:tcPr>
          <w:p>
            <w:r>
              <w:rPr>
                <w:sz w:val="18"/>
              </w:rPr>
              <w:t>Semanal a partir de jul/2026; mensal nas fases anteriores</w:t>
            </w:r>
          </w:p>
        </w:tc>
      </w:tr>
    </w:tbl>
    <w:p/>
    <w:p>
      <w:pPr>
        <w:pStyle w:val="Heading4"/>
      </w:pPr>
      <w:r>
        <w:rPr>
          <w:sz w:val="22"/>
        </w:rPr>
        <w:t>RSK-04 | Compliance | Descontinuidade do Fiscal Defender Antes da Prontidão do Módulo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CMP — Compliance Fiscal e Regulatório</w:t>
            </w:r>
          </w:p>
        </w:tc>
      </w:tr>
      <w:tr>
        <w:tc>
          <w:tcPr>
            <w:tcW w:type="dxa" w:w="4703"/>
          </w:tcPr>
          <w:p>
            <w:r>
              <w:rPr>
                <w:sz w:val="18"/>
              </w:rPr>
              <w:t>Descrição</w:t>
            </w:r>
          </w:p>
        </w:tc>
        <w:tc>
          <w:tcPr>
            <w:tcW w:type="dxa" w:w="4703"/>
          </w:tcPr>
          <w:p>
            <w:r>
              <w:rPr>
                <w:sz w:val="18"/>
              </w:rPr>
              <w:t>O contrato do Fiscal Defender é encerrado antes que o módulo NBS esteja homologado e em produção, gerando lacuna na cobertura de compliance fiscal.</w:t>
            </w:r>
          </w:p>
        </w:tc>
      </w:tr>
      <w:tr>
        <w:tc>
          <w:tcPr>
            <w:tcW w:type="dxa" w:w="4703"/>
          </w:tcPr>
          <w:p>
            <w:r>
              <w:rPr>
                <w:sz w:val="18"/>
              </w:rPr>
              <w:t>Causa Raiz</w:t>
            </w:r>
          </w:p>
        </w:tc>
        <w:tc>
          <w:tcPr>
            <w:tcW w:type="dxa" w:w="4703"/>
          </w:tcPr>
          <w:p>
            <w:r>
              <w:rPr>
                <w:sz w:val="18"/>
              </w:rPr>
              <w:t>Planejamento de rescisão do Fiscal Defender atrelado ao go-live do módulo NBS sem margem de segurança; atrasos no desenvolvimento (RSK-03) podem criar janela de exposição; rescisão antecipada por iniciativa do Fiscal Defender após notificação.</w:t>
            </w:r>
          </w:p>
        </w:tc>
      </w:tr>
      <w:tr>
        <w:tc>
          <w:tcPr>
            <w:tcW w:type="dxa" w:w="4703"/>
          </w:tcPr>
          <w:p>
            <w:r>
              <w:rPr>
                <w:sz w:val="18"/>
              </w:rPr>
              <w:t>Consequência</w:t>
            </w:r>
          </w:p>
        </w:tc>
        <w:tc>
          <w:tcPr>
            <w:tcW w:type="dxa" w:w="4703"/>
          </w:tcPr>
          <w:p>
            <w:r>
              <w:rPr>
                <w:sz w:val="18"/>
              </w:rPr>
              <w:t>GAB opera sem ferramenta de compliance fiscal obrigatório (SPED, EFD, DCTF, etc.); risco de autuações fiscais, multas e sanções; impacto reputacional com receita federal e SEFAZ.</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5 — Catastrófico</w:t>
            </w:r>
          </w:p>
        </w:tc>
      </w:tr>
      <w:tr>
        <w:tc>
          <w:tcPr>
            <w:tcW w:type="dxa" w:w="4703"/>
          </w:tcPr>
          <w:p>
            <w:r>
              <w:rPr>
                <w:sz w:val="18"/>
              </w:rPr>
              <w:t>Score</w:t>
            </w:r>
          </w:p>
        </w:tc>
        <w:tc>
          <w:tcPr>
            <w:tcW w:type="dxa" w:w="4703"/>
          </w:tcPr>
          <w:p>
            <w:r>
              <w:rPr>
                <w:sz w:val="18"/>
              </w:rPr>
              <w:t>15 — Crítico</w:t>
            </w:r>
          </w:p>
        </w:tc>
      </w:tr>
      <w:tr>
        <w:tc>
          <w:tcPr>
            <w:tcW w:type="dxa" w:w="4703"/>
          </w:tcPr>
          <w:p>
            <w:r>
              <w:rPr>
                <w:sz w:val="18"/>
              </w:rPr>
              <w:t>Estratégia de Resposta</w:t>
            </w:r>
          </w:p>
        </w:tc>
        <w:tc>
          <w:tcPr>
            <w:tcW w:type="dxa" w:w="4703"/>
          </w:tcPr>
          <w:p>
            <w:r>
              <w:rPr>
                <w:sz w:val="18"/>
              </w:rPr>
              <w:t>Mitigar + Transferir parcialmente</w:t>
            </w:r>
          </w:p>
        </w:tc>
      </w:tr>
      <w:tr>
        <w:tc>
          <w:tcPr>
            <w:tcW w:type="dxa" w:w="4703"/>
          </w:tcPr>
          <w:p>
            <w:r>
              <w:rPr>
                <w:sz w:val="18"/>
              </w:rPr>
              <w:t>Ação Preventiva</w:t>
            </w:r>
          </w:p>
        </w:tc>
        <w:tc>
          <w:tcPr>
            <w:tcW w:type="dxa" w:w="4703"/>
          </w:tcPr>
          <w:p>
            <w:r>
              <w:rPr>
                <w:sz w:val="18"/>
              </w:rPr>
              <w:t>Manter contrato Fiscal Defender ativo até 30 dias após go-live confirmado do módulo NBS; incluir cláusula de extensão de 90 dias no contrato Fiscal Defender como seguro; não notificar o Fiscal Defender antes de set/2026.</w:t>
            </w:r>
          </w:p>
        </w:tc>
      </w:tr>
      <w:tr>
        <w:tc>
          <w:tcPr>
            <w:tcW w:type="dxa" w:w="4703"/>
          </w:tcPr>
          <w:p>
            <w:r>
              <w:rPr>
                <w:sz w:val="18"/>
              </w:rPr>
              <w:t>Ação de Contingência</w:t>
            </w:r>
          </w:p>
        </w:tc>
        <w:tc>
          <w:tcPr>
            <w:tcW w:type="dxa" w:w="4703"/>
          </w:tcPr>
          <w:p>
            <w:r>
              <w:rPr>
                <w:sz w:val="18"/>
              </w:rPr>
              <w:t>Se lacuna for iminente (&lt; 30 dias sem cobertura), prorrogar Fiscal Defender emergencialmente; acionar fornecedor backup de compliance; acionar equipe fiscal interna para processos manuais temporários com suporte de consultoria externa.</w:t>
            </w:r>
          </w:p>
        </w:tc>
      </w:tr>
      <w:tr>
        <w:tc>
          <w:tcPr>
            <w:tcW w:type="dxa" w:w="4703"/>
          </w:tcPr>
          <w:p>
            <w:r>
              <w:rPr>
                <w:sz w:val="18"/>
              </w:rPr>
              <w:t>Dono do Risco</w:t>
            </w:r>
          </w:p>
        </w:tc>
        <w:tc>
          <w:tcPr>
            <w:tcW w:type="dxa" w:w="4703"/>
          </w:tcPr>
          <w:p>
            <w:r>
              <w:rPr>
                <w:sz w:val="18"/>
              </w:rPr>
              <w:t>Gestor Contabilidade + Jurídico GAB</w:t>
            </w:r>
          </w:p>
        </w:tc>
      </w:tr>
      <w:tr>
        <w:tc>
          <w:tcPr>
            <w:tcW w:type="dxa" w:w="4703"/>
          </w:tcPr>
          <w:p>
            <w:r>
              <w:rPr>
                <w:sz w:val="18"/>
              </w:rPr>
              <w:t>Prazo de Monitoramento</w:t>
            </w:r>
          </w:p>
        </w:tc>
        <w:tc>
          <w:tcPr>
            <w:tcW w:type="dxa" w:w="4703"/>
          </w:tcPr>
          <w:p>
            <w:r>
              <w:rPr>
                <w:sz w:val="18"/>
              </w:rPr>
              <w:t>Mensal até set/2026; semanal a partir de out/2026</w:t>
            </w:r>
          </w:p>
        </w:tc>
      </w:tr>
    </w:tbl>
    <w:p/>
    <w:p>
      <w:pPr>
        <w:pStyle w:val="Heading4"/>
      </w:pPr>
      <w:r>
        <w:rPr>
          <w:sz w:val="22"/>
        </w:rPr>
        <w:t>RSK-05 | Recursos | Disponibilidade Insuficiente das Equipes de UAT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REC — Recursos Humanos / Disponibilidade</w:t>
            </w:r>
          </w:p>
        </w:tc>
      </w:tr>
      <w:tr>
        <w:tc>
          <w:tcPr>
            <w:tcW w:type="dxa" w:w="4703"/>
          </w:tcPr>
          <w:p>
            <w:r>
              <w:rPr>
                <w:sz w:val="18"/>
              </w:rPr>
              <w:t>Descrição</w:t>
            </w:r>
          </w:p>
        </w:tc>
        <w:tc>
          <w:tcPr>
            <w:tcW w:type="dxa" w:w="4703"/>
          </w:tcPr>
          <w:p>
            <w:r>
              <w:rPr>
                <w:sz w:val="18"/>
              </w:rPr>
              <w:t>As equipes de Contabilidade, Financeiro e Jurídico não têm disponibilidade suficiente para executar UAT com qualidade no período previsto (set–out/2026).</w:t>
            </w:r>
          </w:p>
        </w:tc>
      </w:tr>
      <w:tr>
        <w:tc>
          <w:tcPr>
            <w:tcW w:type="dxa" w:w="4703"/>
          </w:tcPr>
          <w:p>
            <w:r>
              <w:rPr>
                <w:sz w:val="18"/>
              </w:rPr>
              <w:t>Causa Raiz</w:t>
            </w:r>
          </w:p>
        </w:tc>
        <w:tc>
          <w:tcPr>
            <w:tcW w:type="dxa" w:w="4703"/>
          </w:tcPr>
          <w:p>
            <w:r>
              <w:rPr>
                <w:sz w:val="18"/>
              </w:rPr>
              <w:t>Equipes operacionais com carga de trabalho de rotina de 100%; estimativa de 50% de disponibilidade para UAT é otimista frente ao período (fechamento trimestral e obrigações fiscais de out/2026); ausência de liberação formal de dedicação.</w:t>
            </w:r>
          </w:p>
        </w:tc>
      </w:tr>
      <w:tr>
        <w:tc>
          <w:tcPr>
            <w:tcW w:type="dxa" w:w="4703"/>
          </w:tcPr>
          <w:p>
            <w:r>
              <w:rPr>
                <w:sz w:val="18"/>
              </w:rPr>
              <w:t>Consequência</w:t>
            </w:r>
          </w:p>
        </w:tc>
        <w:tc>
          <w:tcPr>
            <w:tcW w:type="dxa" w:w="4703"/>
          </w:tcPr>
          <w:p>
            <w:r>
              <w:rPr>
                <w:sz w:val="18"/>
              </w:rPr>
              <w:t>UAT executado de forma superficial aumenta risco de bugs em produção; atraso no ciclo de UAT comprime o go-live; erros de compliance passam para produção.</w:t>
            </w:r>
          </w:p>
        </w:tc>
      </w:tr>
      <w:tr>
        <w:tc>
          <w:tcPr>
            <w:tcW w:type="dxa" w:w="4703"/>
          </w:tcPr>
          <w:p>
            <w:r>
              <w:rPr>
                <w:sz w:val="18"/>
              </w:rPr>
              <w:t>Probabilidade</w:t>
            </w:r>
          </w:p>
        </w:tc>
        <w:tc>
          <w:tcPr>
            <w:tcW w:type="dxa" w:w="4703"/>
          </w:tcPr>
          <w:p>
            <w:r>
              <w:rPr>
                <w:sz w:val="18"/>
              </w:rPr>
              <w:t>4 — Provável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12 — Alto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Formalizar com os gestores das áreas a dedicação de UAT antes do kick-off (jun/2026); dimensionar equipe mínima de 2 usuários por área com liberação de 40% da carga; planejar UAT em ciclos de 2 semanas com marcos claros.</w:t>
            </w:r>
          </w:p>
        </w:tc>
      </w:tr>
      <w:tr>
        <w:tc>
          <w:tcPr>
            <w:tcW w:type="dxa" w:w="4703"/>
          </w:tcPr>
          <w:p>
            <w:r>
              <w:rPr>
                <w:sz w:val="18"/>
              </w:rPr>
              <w:t>Ação de Contingência</w:t>
            </w:r>
          </w:p>
        </w:tc>
        <w:tc>
          <w:tcPr>
            <w:tcW w:type="dxa" w:w="4703"/>
          </w:tcPr>
          <w:p>
            <w:r>
              <w:rPr>
                <w:sz w:val="18"/>
              </w:rPr>
              <w:t>Se disponibilidade &lt; 30%, contratar consultoria externa para suporte ao UAT (R$8K–R$12K); estender período de UAT em 2 semanas absorvendo folga do cronograma.</w:t>
            </w:r>
          </w:p>
        </w:tc>
      </w:tr>
      <w:tr>
        <w:tc>
          <w:tcPr>
            <w:tcW w:type="dxa" w:w="4703"/>
          </w:tcPr>
          <w:p>
            <w:r>
              <w:rPr>
                <w:sz w:val="18"/>
              </w:rPr>
              <w:t>Dono do Risco</w:t>
            </w:r>
          </w:p>
        </w:tc>
        <w:tc>
          <w:tcPr>
            <w:tcW w:type="dxa" w:w="4703"/>
          </w:tcPr>
          <w:p>
            <w:r>
              <w:rPr>
                <w:sz w:val="18"/>
              </w:rPr>
              <w:t>Gerente do Projeto + Gestores de Área</w:t>
            </w:r>
          </w:p>
        </w:tc>
      </w:tr>
      <w:tr>
        <w:tc>
          <w:tcPr>
            <w:tcW w:type="dxa" w:w="4703"/>
          </w:tcPr>
          <w:p>
            <w:r>
              <w:rPr>
                <w:sz w:val="18"/>
              </w:rPr>
              <w:t>Prazo de Monitoramento</w:t>
            </w:r>
          </w:p>
        </w:tc>
        <w:tc>
          <w:tcPr>
            <w:tcW w:type="dxa" w:w="4703"/>
          </w:tcPr>
          <w:p>
            <w:r>
              <w:rPr>
                <w:sz w:val="18"/>
              </w:rPr>
              <w:t>Quinzenal; confirmação formal até jun/2026</w:t>
            </w:r>
          </w:p>
        </w:tc>
      </w:tr>
    </w:tbl>
    <w:p/>
    <w:p>
      <w:pPr>
        <w:pStyle w:val="Heading4"/>
      </w:pPr>
      <w:r>
        <w:rPr>
          <w:sz w:val="22"/>
        </w:rPr>
        <w:t>RSK-06 | Fornecedor | Descontinuidade ou Insolvência da NBS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FOR — Fornecedor / Dependência Externa</w:t>
            </w:r>
          </w:p>
        </w:tc>
      </w:tr>
      <w:tr>
        <w:tc>
          <w:tcPr>
            <w:tcW w:type="dxa" w:w="4703"/>
          </w:tcPr>
          <w:p>
            <w:r>
              <w:rPr>
                <w:sz w:val="18"/>
              </w:rPr>
              <w:t>Descrição</w:t>
            </w:r>
          </w:p>
        </w:tc>
        <w:tc>
          <w:tcPr>
            <w:tcW w:type="dxa" w:w="4703"/>
          </w:tcPr>
          <w:p>
            <w:r>
              <w:rPr>
                <w:sz w:val="18"/>
              </w:rPr>
              <w:t>A NBS encerra operações, é adquirida por terceiro ou passa por reestruturação que compromete a entrega do módulo ou o suporte futuro do ERP.</w:t>
            </w:r>
          </w:p>
        </w:tc>
      </w:tr>
      <w:tr>
        <w:tc>
          <w:tcPr>
            <w:tcW w:type="dxa" w:w="4703"/>
          </w:tcPr>
          <w:p>
            <w:r>
              <w:rPr>
                <w:sz w:val="18"/>
              </w:rPr>
              <w:t>Causa Raiz</w:t>
            </w:r>
          </w:p>
        </w:tc>
        <w:tc>
          <w:tcPr>
            <w:tcW w:type="dxa" w:w="4703"/>
          </w:tcPr>
          <w:p>
            <w:r>
              <w:rPr>
                <w:sz w:val="18"/>
              </w:rPr>
              <w:t>Dependência de fornecedor único para ERP e para o módulo de compliance; mercado de ERPs de médio porte sujeito a consolidações e aquisições; GAB não tem acesso ao código-fonte ou alternativa tecnológica equivalente.</w:t>
            </w:r>
          </w:p>
        </w:tc>
      </w:tr>
      <w:tr>
        <w:tc>
          <w:tcPr>
            <w:tcW w:type="dxa" w:w="4703"/>
          </w:tcPr>
          <w:p>
            <w:r>
              <w:rPr>
                <w:sz w:val="18"/>
              </w:rPr>
              <w:t>Consequência</w:t>
            </w:r>
          </w:p>
        </w:tc>
        <w:tc>
          <w:tcPr>
            <w:tcW w:type="dxa" w:w="4703"/>
          </w:tcPr>
          <w:p>
            <w:r>
              <w:rPr>
                <w:sz w:val="18"/>
              </w:rPr>
              <w:t>Projeto cancelado; GAB precisa contratar solução alternativa de compliance (impacto &gt; R$100K) e eventual migração de ERP no longo prazo; perda do investimento de integração.</w:t>
            </w:r>
          </w:p>
        </w:tc>
      </w:tr>
      <w:tr>
        <w:tc>
          <w:tcPr>
            <w:tcW w:type="dxa" w:w="4703"/>
          </w:tcPr>
          <w:p>
            <w:r>
              <w:rPr>
                <w:sz w:val="18"/>
              </w:rPr>
              <w:t>Probabilidade</w:t>
            </w:r>
          </w:p>
        </w:tc>
        <w:tc>
          <w:tcPr>
            <w:tcW w:type="dxa" w:w="4703"/>
          </w:tcPr>
          <w:p>
            <w:r>
              <w:rPr>
                <w:sz w:val="18"/>
              </w:rPr>
              <w:t>2 — Improvável</w:t>
            </w:r>
          </w:p>
        </w:tc>
      </w:tr>
      <w:tr>
        <w:tc>
          <w:tcPr>
            <w:tcW w:type="dxa" w:w="4703"/>
          </w:tcPr>
          <w:p>
            <w:r>
              <w:rPr>
                <w:sz w:val="18"/>
              </w:rPr>
              <w:t>Impacto</w:t>
            </w:r>
          </w:p>
        </w:tc>
        <w:tc>
          <w:tcPr>
            <w:tcW w:type="dxa" w:w="4703"/>
          </w:tcPr>
          <w:p>
            <w:r>
              <w:rPr>
                <w:sz w:val="18"/>
              </w:rPr>
              <w:t>5 — Catastrófico</w:t>
            </w:r>
          </w:p>
        </w:tc>
      </w:tr>
      <w:tr>
        <w:tc>
          <w:tcPr>
            <w:tcW w:type="dxa" w:w="4703"/>
          </w:tcPr>
          <w:p>
            <w:r>
              <w:rPr>
                <w:sz w:val="18"/>
              </w:rPr>
              <w:t>Score</w:t>
            </w:r>
          </w:p>
        </w:tc>
        <w:tc>
          <w:tcPr>
            <w:tcW w:type="dxa" w:w="4703"/>
          </w:tcPr>
          <w:p>
            <w:r>
              <w:rPr>
                <w:sz w:val="18"/>
              </w:rPr>
              <w:t>10 — Alto</w:t>
            </w:r>
          </w:p>
        </w:tc>
      </w:tr>
      <w:tr>
        <w:tc>
          <w:tcPr>
            <w:tcW w:type="dxa" w:w="4703"/>
          </w:tcPr>
          <w:p>
            <w:r>
              <w:rPr>
                <w:sz w:val="18"/>
              </w:rPr>
              <w:t>Estratégia de Resposta</w:t>
            </w:r>
          </w:p>
        </w:tc>
        <w:tc>
          <w:tcPr>
            <w:tcW w:type="dxa" w:w="4703"/>
          </w:tcPr>
          <w:p>
            <w:r>
              <w:rPr>
                <w:sz w:val="18"/>
              </w:rPr>
              <w:t>Aceitar + Mitigar (manter plano de contingência de fornecedor)</w:t>
            </w:r>
          </w:p>
        </w:tc>
      </w:tr>
      <w:tr>
        <w:tc>
          <w:tcPr>
            <w:tcW w:type="dxa" w:w="4703"/>
          </w:tcPr>
          <w:p>
            <w:r>
              <w:rPr>
                <w:sz w:val="18"/>
              </w:rPr>
              <w:t>Ação Preventiva</w:t>
            </w:r>
          </w:p>
        </w:tc>
        <w:tc>
          <w:tcPr>
            <w:tcW w:type="dxa" w:w="4703"/>
          </w:tcPr>
          <w:p>
            <w:r>
              <w:rPr>
                <w:sz w:val="18"/>
              </w:rPr>
              <w:t>Monitorar saúde financeira da NBS; incluir no contrato cláusula de escrow de código-fonte; avaliar fornecedores alternativos de compliance como fallback.</w:t>
            </w:r>
          </w:p>
        </w:tc>
      </w:tr>
      <w:tr>
        <w:tc>
          <w:tcPr>
            <w:tcW w:type="dxa" w:w="4703"/>
          </w:tcPr>
          <w:p>
            <w:r>
              <w:rPr>
                <w:sz w:val="18"/>
              </w:rPr>
              <w:t>Ação de Contingência</w:t>
            </w:r>
          </w:p>
        </w:tc>
        <w:tc>
          <w:tcPr>
            <w:tcW w:type="dxa" w:w="4703"/>
          </w:tcPr>
          <w:p>
            <w:r>
              <w:rPr>
                <w:sz w:val="18"/>
              </w:rPr>
              <w:t>Acionar cláusula de escrow; contratar emergencialmente ferramenta de compliance alternativa (Totvs, Synchro ou equivalente); avaliar continuidade do Fiscal Defender durante transição.</w:t>
            </w:r>
          </w:p>
        </w:tc>
      </w:tr>
      <w:tr>
        <w:tc>
          <w:tcPr>
            <w:tcW w:type="dxa" w:w="4703"/>
          </w:tcPr>
          <w:p>
            <w:r>
              <w:rPr>
                <w:sz w:val="18"/>
              </w:rPr>
              <w:t>Dono do Risco</w:t>
            </w:r>
          </w:p>
        </w:tc>
        <w:tc>
          <w:tcPr>
            <w:tcW w:type="dxa" w:w="4703"/>
          </w:tcPr>
          <w:p>
            <w:r>
              <w:rPr>
                <w:sz w:val="18"/>
              </w:rPr>
              <w:t>Jurídico GAB + Sponsor</w:t>
            </w:r>
          </w:p>
        </w:tc>
      </w:tr>
      <w:tr>
        <w:tc>
          <w:tcPr>
            <w:tcW w:type="dxa" w:w="4703"/>
          </w:tcPr>
          <w:p>
            <w:r>
              <w:rPr>
                <w:sz w:val="18"/>
              </w:rPr>
              <w:t>Prazo de Monitoramento</w:t>
            </w:r>
          </w:p>
        </w:tc>
        <w:tc>
          <w:tcPr>
            <w:tcW w:type="dxa" w:w="4703"/>
          </w:tcPr>
          <w:p>
            <w:r>
              <w:rPr>
                <w:sz w:val="18"/>
              </w:rPr>
              <w:t>Trimestral</w:t>
            </w:r>
          </w:p>
        </w:tc>
      </w:tr>
    </w:tbl>
    <w:p/>
    <w:p>
      <w:pPr>
        <w:pStyle w:val="Heading4"/>
      </w:pPr>
      <w:r>
        <w:rPr>
          <w:sz w:val="22"/>
        </w:rPr>
        <w:t>RSK-07 | Tecnologia | Incompatibilidade de Integração com Sistemas Legados GAB</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TEC — Tecnologia / Integração</w:t>
            </w:r>
          </w:p>
        </w:tc>
      </w:tr>
      <w:tr>
        <w:tc>
          <w:tcPr>
            <w:tcW w:type="dxa" w:w="4703"/>
          </w:tcPr>
          <w:p>
            <w:r>
              <w:rPr>
                <w:sz w:val="18"/>
              </w:rPr>
              <w:t>Descrição</w:t>
            </w:r>
          </w:p>
        </w:tc>
        <w:tc>
          <w:tcPr>
            <w:tcW w:type="dxa" w:w="4703"/>
          </w:tcPr>
          <w:p>
            <w:r>
              <w:rPr>
                <w:sz w:val="18"/>
              </w:rPr>
              <w:t>O módulo NBS não integra adequadamente com sistemas adjacentes da GAB (faturamento, contas a pagar, controle de estoque, sistemas da divisão Comércio).</w:t>
            </w:r>
          </w:p>
        </w:tc>
      </w:tr>
      <w:tr>
        <w:tc>
          <w:tcPr>
            <w:tcW w:type="dxa" w:w="4703"/>
          </w:tcPr>
          <w:p>
            <w:r>
              <w:rPr>
                <w:sz w:val="18"/>
              </w:rPr>
              <w:t>Causa Raiz</w:t>
            </w:r>
          </w:p>
        </w:tc>
        <w:tc>
          <w:tcPr>
            <w:tcW w:type="dxa" w:w="4703"/>
          </w:tcPr>
          <w:p>
            <w:r>
              <w:rPr>
                <w:sz w:val="18"/>
              </w:rPr>
              <w:t>Customizações históricas no ERP GAB não documentadas; interfaces desenvolvidas para o Fiscal Defender que não têm equivalente no módulo NBS; falta de análise de gap técnico antes do kick-off.</w:t>
            </w:r>
          </w:p>
        </w:tc>
      </w:tr>
      <w:tr>
        <w:tc>
          <w:tcPr>
            <w:tcW w:type="dxa" w:w="4703"/>
          </w:tcPr>
          <w:p>
            <w:r>
              <w:rPr>
                <w:sz w:val="18"/>
              </w:rPr>
              <w:t>Consequência</w:t>
            </w:r>
          </w:p>
        </w:tc>
        <w:tc>
          <w:tcPr>
            <w:tcW w:type="dxa" w:w="4703"/>
          </w:tcPr>
          <w:p>
            <w:r>
              <w:rPr>
                <w:sz w:val="18"/>
              </w:rPr>
              <w:t>Módulo entregue pela NBS requer adaptações adicionais não previstas; desenvolvimento extra pode ter custo; go-live atrasado; dados fiscais gerados com inconsistências.</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4 — Alto</w:t>
            </w:r>
          </w:p>
        </w:tc>
      </w:tr>
      <w:tr>
        <w:tc>
          <w:tcPr>
            <w:tcW w:type="dxa" w:w="4703"/>
          </w:tcPr>
          <w:p>
            <w:r>
              <w:rPr>
                <w:sz w:val="18"/>
              </w:rPr>
              <w:t>Score</w:t>
            </w:r>
          </w:p>
        </w:tc>
        <w:tc>
          <w:tcPr>
            <w:tcW w:type="dxa" w:w="4703"/>
          </w:tcPr>
          <w:p>
            <w:r>
              <w:rPr>
                <w:sz w:val="18"/>
              </w:rPr>
              <w:t>12 — Alto</w:t>
            </w:r>
          </w:p>
        </w:tc>
      </w:tr>
      <w:tr>
        <w:tc>
          <w:tcPr>
            <w:tcW w:type="dxa" w:w="4703"/>
          </w:tcPr>
          <w:p>
            <w:r>
              <w:rPr>
                <w:sz w:val="18"/>
              </w:rPr>
              <w:t>Estratégia de Resposta</w:t>
            </w:r>
          </w:p>
        </w:tc>
        <w:tc>
          <w:tcPr>
            <w:tcW w:type="dxa" w:w="4703"/>
          </w:tcPr>
          <w:p>
            <w:r>
              <w:rPr>
                <w:sz w:val="18"/>
              </w:rPr>
              <w:t>Mitigar (antecipar análise técnica)</w:t>
            </w:r>
          </w:p>
        </w:tc>
      </w:tr>
      <w:tr>
        <w:tc>
          <w:tcPr>
            <w:tcW w:type="dxa" w:w="4703"/>
          </w:tcPr>
          <w:p>
            <w:r>
              <w:rPr>
                <w:sz w:val="18"/>
              </w:rPr>
              <w:t>Ação Preventiva</w:t>
            </w:r>
          </w:p>
        </w:tc>
        <w:tc>
          <w:tcPr>
            <w:tcW w:type="dxa" w:w="4703"/>
          </w:tcPr>
          <w:p>
            <w:r>
              <w:rPr>
                <w:sz w:val="18"/>
              </w:rPr>
              <w:t>Realizar levantamento técnico de integrações (analysis gap) antes do kick-off formal; documentar todas as interfaces do Fiscal Defender com outros sistemas; entregar à NBS antes do início do desenvolvimento (jul/2026).</w:t>
            </w:r>
          </w:p>
        </w:tc>
      </w:tr>
      <w:tr>
        <w:tc>
          <w:tcPr>
            <w:tcW w:type="dxa" w:w="4703"/>
          </w:tcPr>
          <w:p>
            <w:r>
              <w:rPr>
                <w:sz w:val="18"/>
              </w:rPr>
              <w:t>Ação de Contingência</w:t>
            </w:r>
          </w:p>
        </w:tc>
        <w:tc>
          <w:tcPr>
            <w:tcW w:type="dxa" w:w="4703"/>
          </w:tcPr>
          <w:p>
            <w:r>
              <w:rPr>
                <w:sz w:val="18"/>
              </w:rPr>
              <w:t>Se gaps identificados em UAT, negociar com NBS cobertura como parte do contrato; se recusado, orçar desenvolvimento de middleware (R$15K–R$25K estimado).</w:t>
            </w:r>
          </w:p>
        </w:tc>
      </w:tr>
      <w:tr>
        <w:tc>
          <w:tcPr>
            <w:tcW w:type="dxa" w:w="4703"/>
          </w:tcPr>
          <w:p>
            <w:r>
              <w:rPr>
                <w:sz w:val="18"/>
              </w:rPr>
              <w:t>Dono do Risco</w:t>
            </w:r>
          </w:p>
        </w:tc>
        <w:tc>
          <w:tcPr>
            <w:tcW w:type="dxa" w:w="4703"/>
          </w:tcPr>
          <w:p>
            <w:r>
              <w:rPr>
                <w:sz w:val="18"/>
              </w:rPr>
              <w:t>Arquiteto Técnico GAB + Ponto Focal NBS</w:t>
            </w:r>
          </w:p>
        </w:tc>
      </w:tr>
      <w:tr>
        <w:tc>
          <w:tcPr>
            <w:tcW w:type="dxa" w:w="4703"/>
          </w:tcPr>
          <w:p>
            <w:r>
              <w:rPr>
                <w:sz w:val="18"/>
              </w:rPr>
              <w:t>Prazo de Monitoramento</w:t>
            </w:r>
          </w:p>
        </w:tc>
        <w:tc>
          <w:tcPr>
            <w:tcW w:type="dxa" w:w="4703"/>
          </w:tcPr>
          <w:p>
            <w:r>
              <w:rPr>
                <w:sz w:val="18"/>
              </w:rPr>
              <w:t>Quinzenal a partir de jun/2026</w:t>
            </w:r>
          </w:p>
        </w:tc>
      </w:tr>
    </w:tbl>
    <w:p/>
    <w:p>
      <w:pPr>
        <w:pStyle w:val="Heading4"/>
      </w:pPr>
      <w:r>
        <w:rPr>
          <w:sz w:val="22"/>
        </w:rPr>
        <w:t>RSK-08 | Compliance | Mudança na Legislação Fiscal Durante o Projeto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CMP — Compliance Fiscal e Regulatório</w:t>
            </w:r>
          </w:p>
        </w:tc>
      </w:tr>
      <w:tr>
        <w:tc>
          <w:tcPr>
            <w:tcW w:type="dxa" w:w="4703"/>
          </w:tcPr>
          <w:p>
            <w:r>
              <w:rPr>
                <w:sz w:val="18"/>
              </w:rPr>
              <w:t>Descrição</w:t>
            </w:r>
          </w:p>
        </w:tc>
        <w:tc>
          <w:tcPr>
            <w:tcW w:type="dxa" w:w="4703"/>
          </w:tcPr>
          <w:p>
            <w:r>
              <w:rPr>
                <w:sz w:val="18"/>
              </w:rPr>
              <w:t>Alteração de legislação fiscal federal ou estadual (SPED, EFD-ICMS/IPI, NF-e, eSocial, reforma tributária) durante o período de desenvolvimento e homologação impõe novos requisitos ao módulo.</w:t>
            </w:r>
          </w:p>
        </w:tc>
      </w:tr>
      <w:tr>
        <w:tc>
          <w:tcPr>
            <w:tcW w:type="dxa" w:w="4703"/>
          </w:tcPr>
          <w:p>
            <w:r>
              <w:rPr>
                <w:sz w:val="18"/>
              </w:rPr>
              <w:t>Causa Raiz</w:t>
            </w:r>
          </w:p>
        </w:tc>
        <w:tc>
          <w:tcPr>
            <w:tcW w:type="dxa" w:w="4703"/>
          </w:tcPr>
          <w:p>
            <w:r>
              <w:rPr>
                <w:sz w:val="18"/>
              </w:rPr>
              <w:t>Ambiente regulatório brasileiro em constante mudança; Reforma Tributária em implementação (IBS, CBS, IS) com regulamentações sendo publicadas; prazo de 12 meses expõe o projeto a ciclos legislativos.</w:t>
            </w:r>
          </w:p>
        </w:tc>
      </w:tr>
      <w:tr>
        <w:tc>
          <w:tcPr>
            <w:tcW w:type="dxa" w:w="4703"/>
          </w:tcPr>
          <w:p>
            <w:r>
              <w:rPr>
                <w:sz w:val="18"/>
              </w:rPr>
              <w:t>Consequência</w:t>
            </w:r>
          </w:p>
        </w:tc>
        <w:tc>
          <w:tcPr>
            <w:tcW w:type="dxa" w:w="4703"/>
          </w:tcPr>
          <w:p>
            <w:r>
              <w:rPr>
                <w:sz w:val="18"/>
              </w:rPr>
              <w:t>Módulo entregue pela NBS em set/2026 pode não atender requisitos legais vigentes em out/2026; retrabalho de desenvolvimento; atraso no go-live; GAB não pode substituir Fiscal Defender.</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4 — Alto</w:t>
            </w:r>
          </w:p>
        </w:tc>
      </w:tr>
      <w:tr>
        <w:tc>
          <w:tcPr>
            <w:tcW w:type="dxa" w:w="4703"/>
          </w:tcPr>
          <w:p>
            <w:r>
              <w:rPr>
                <w:sz w:val="18"/>
              </w:rPr>
              <w:t>Score</w:t>
            </w:r>
          </w:p>
        </w:tc>
        <w:tc>
          <w:tcPr>
            <w:tcW w:type="dxa" w:w="4703"/>
          </w:tcPr>
          <w:p>
            <w:r>
              <w:rPr>
                <w:sz w:val="18"/>
              </w:rPr>
              <w:t>12 — Alto</w:t>
            </w:r>
          </w:p>
        </w:tc>
      </w:tr>
      <w:tr>
        <w:tc>
          <w:tcPr>
            <w:tcW w:type="dxa" w:w="4703"/>
          </w:tcPr>
          <w:p>
            <w:r>
              <w:rPr>
                <w:sz w:val="18"/>
              </w:rPr>
              <w:t>Estratégia de Resposta</w:t>
            </w:r>
          </w:p>
        </w:tc>
        <w:tc>
          <w:tcPr>
            <w:tcW w:type="dxa" w:w="4703"/>
          </w:tcPr>
          <w:p>
            <w:r>
              <w:rPr>
                <w:sz w:val="18"/>
              </w:rPr>
              <w:t>Mitigar + Transferir (responsabilidade contratual da NBS)</w:t>
            </w:r>
          </w:p>
        </w:tc>
      </w:tr>
      <w:tr>
        <w:tc>
          <w:tcPr>
            <w:tcW w:type="dxa" w:w="4703"/>
          </w:tcPr>
          <w:p>
            <w:r>
              <w:rPr>
                <w:sz w:val="18"/>
              </w:rPr>
              <w:t>Ação Preventiva</w:t>
            </w:r>
          </w:p>
        </w:tc>
        <w:tc>
          <w:tcPr>
            <w:tcW w:type="dxa" w:w="4703"/>
          </w:tcPr>
          <w:p>
            <w:r>
              <w:rPr>
                <w:sz w:val="18"/>
              </w:rPr>
              <w:t>Incluir no contrato cláusula de atualização legislativa como responsabilidade da NBS sem custo adicional; monitorar publicações do Diário Oficial e comunicar NBS imediatamente; incluir período de buffer pós-UAT para adaptações regulatórias.</w:t>
            </w:r>
          </w:p>
        </w:tc>
      </w:tr>
      <w:tr>
        <w:tc>
          <w:tcPr>
            <w:tcW w:type="dxa" w:w="4703"/>
          </w:tcPr>
          <w:p>
            <w:r>
              <w:rPr>
                <w:sz w:val="18"/>
              </w:rPr>
              <w:t>Ação de Contingência</w:t>
            </w:r>
          </w:p>
        </w:tc>
        <w:tc>
          <w:tcPr>
            <w:tcW w:type="dxa" w:w="4703"/>
          </w:tcPr>
          <w:p>
            <w:r>
              <w:rPr>
                <w:sz w:val="18"/>
              </w:rPr>
              <w:t>Se mudança relevante publicada antes de set/2026, solicitar sprint adicional da NBS; se após UAT, avaliar go-live parcial com funcionalidades estáveis.</w:t>
            </w:r>
          </w:p>
        </w:tc>
      </w:tr>
      <w:tr>
        <w:tc>
          <w:tcPr>
            <w:tcW w:type="dxa" w:w="4703"/>
          </w:tcPr>
          <w:p>
            <w:r>
              <w:rPr>
                <w:sz w:val="18"/>
              </w:rPr>
              <w:t>Dono do Risco</w:t>
            </w:r>
          </w:p>
        </w:tc>
        <w:tc>
          <w:tcPr>
            <w:tcW w:type="dxa" w:w="4703"/>
          </w:tcPr>
          <w:p>
            <w:r>
              <w:rPr>
                <w:sz w:val="18"/>
              </w:rPr>
              <w:t>Equipe Fiscal/Contabilidade + Jurídico</w:t>
            </w:r>
          </w:p>
        </w:tc>
      </w:tr>
      <w:tr>
        <w:tc>
          <w:tcPr>
            <w:tcW w:type="dxa" w:w="4703"/>
          </w:tcPr>
          <w:p>
            <w:r>
              <w:rPr>
                <w:sz w:val="18"/>
              </w:rPr>
              <w:t>Prazo de Monitoramento</w:t>
            </w:r>
          </w:p>
        </w:tc>
        <w:tc>
          <w:tcPr>
            <w:tcW w:type="dxa" w:w="4703"/>
          </w:tcPr>
          <w:p>
            <w:r>
              <w:rPr>
                <w:sz w:val="18"/>
              </w:rPr>
              <w:t>Mensal (monitoramento de legislação contínuo)</w:t>
            </w:r>
          </w:p>
        </w:tc>
      </w:tr>
    </w:tbl>
    <w:p/>
    <w:p>
      <w:pPr>
        <w:pStyle w:val="Heading4"/>
      </w:pPr>
      <w:r>
        <w:rPr>
          <w:sz w:val="22"/>
        </w:rPr>
        <w:t>RSK-09 | Operacional | Recesso de Dezembro Impede Encerramento Formal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OPE — Operacional / Processo</w:t>
            </w:r>
          </w:p>
        </w:tc>
      </w:tr>
      <w:tr>
        <w:tc>
          <w:tcPr>
            <w:tcW w:type="dxa" w:w="4703"/>
          </w:tcPr>
          <w:p>
            <w:r>
              <w:rPr>
                <w:sz w:val="18"/>
              </w:rPr>
              <w:t>Descrição</w:t>
            </w:r>
          </w:p>
        </w:tc>
        <w:tc>
          <w:tcPr>
            <w:tcW w:type="dxa" w:w="4703"/>
          </w:tcPr>
          <w:p>
            <w:r>
              <w:rPr>
                <w:sz w:val="18"/>
              </w:rPr>
              <w:t>O recesso coletivo de dezembro/2026 impede a conclusão das atividades de encerramento do projeto (lições aprendidas, documentação, descomissionamento do Fiscal Defender, aceite formal).</w:t>
            </w:r>
          </w:p>
        </w:tc>
      </w:tr>
      <w:tr>
        <w:tc>
          <w:tcPr>
            <w:tcW w:type="dxa" w:w="4703"/>
          </w:tcPr>
          <w:p>
            <w:r>
              <w:rPr>
                <w:sz w:val="18"/>
              </w:rPr>
              <w:t>Causa Raiz</w:t>
            </w:r>
          </w:p>
        </w:tc>
        <w:tc>
          <w:tcPr>
            <w:tcW w:type="dxa" w:w="4703"/>
          </w:tcPr>
          <w:p>
            <w:r>
              <w:rPr>
                <w:sz w:val="18"/>
              </w:rPr>
              <w:t>Go-live previsto para 30/10/2026 deixa apenas ~60 dias para encerramento antes do recesso; atividades de pós-implantação (estabilização, treinamento final, aceite) podem se estender; recesso reduz disponibilidade de equipes a partir de 20/12.</w:t>
            </w:r>
          </w:p>
        </w:tc>
      </w:tr>
      <w:tr>
        <w:tc>
          <w:tcPr>
            <w:tcW w:type="dxa" w:w="4703"/>
          </w:tcPr>
          <w:p>
            <w:r>
              <w:rPr>
                <w:sz w:val="18"/>
              </w:rPr>
              <w:t>Consequência</w:t>
            </w:r>
          </w:p>
        </w:tc>
        <w:tc>
          <w:tcPr>
            <w:tcW w:type="dxa" w:w="4703"/>
          </w:tcPr>
          <w:p>
            <w:r>
              <w:rPr>
                <w:sz w:val="18"/>
              </w:rPr>
              <w:t>Projeto formalmente aberto em 2027; custos de encerramento carregados para novo exercício fiscal; Fiscal Defender não rescindido no prazo impactando R$78K de economia anual.</w:t>
            </w:r>
          </w:p>
        </w:tc>
      </w:tr>
      <w:tr>
        <w:tc>
          <w:tcPr>
            <w:tcW w:type="dxa" w:w="4703"/>
          </w:tcPr>
          <w:p>
            <w:r>
              <w:rPr>
                <w:sz w:val="18"/>
              </w:rPr>
              <w:t>Probabilidade</w:t>
            </w:r>
          </w:p>
        </w:tc>
        <w:tc>
          <w:tcPr>
            <w:tcW w:type="dxa" w:w="4703"/>
          </w:tcPr>
          <w:p>
            <w:r>
              <w:rPr>
                <w:sz w:val="18"/>
              </w:rPr>
              <w:t>4 — Provável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12 — Alto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Planejar marco de encerramento até 15/12/2026; iniciar processo de rescisão do Fiscal Defender em nov/2026; documentar lições aprendidas durante estabilização (nov/dez) e não após.</w:t>
            </w:r>
          </w:p>
        </w:tc>
      </w:tr>
      <w:tr>
        <w:tc>
          <w:tcPr>
            <w:tcW w:type="dxa" w:w="4703"/>
          </w:tcPr>
          <w:p>
            <w:r>
              <w:rPr>
                <w:sz w:val="18"/>
              </w:rPr>
              <w:t>Ação de Contingência</w:t>
            </w:r>
          </w:p>
        </w:tc>
        <w:tc>
          <w:tcPr>
            <w:tcW w:type="dxa" w:w="4703"/>
          </w:tcPr>
          <w:p>
            <w:r>
              <w:rPr>
                <w:sz w:val="18"/>
              </w:rPr>
              <w:t>Formalizar encerramento parcial em 15/12 com pendências residuais documentadas; retomar em jan/2027 com responsável designado; garantir rescisão do Fiscal Defender independentemente do encerramento formal.</w:t>
            </w:r>
          </w:p>
        </w:tc>
      </w:tr>
      <w:tr>
        <w:tc>
          <w:tcPr>
            <w:tcW w:type="dxa" w:w="4703"/>
          </w:tcPr>
          <w:p>
            <w:r>
              <w:rPr>
                <w:sz w:val="18"/>
              </w:rPr>
              <w:t>Dono do Risco</w:t>
            </w:r>
          </w:p>
        </w:tc>
        <w:tc>
          <w:tcPr>
            <w:tcW w:type="dxa" w:w="4703"/>
          </w:tcPr>
          <w:p>
            <w:r>
              <w:rPr>
                <w:sz w:val="18"/>
              </w:rPr>
              <w:t>Gerente do Projeto</w:t>
            </w:r>
          </w:p>
        </w:tc>
      </w:tr>
      <w:tr>
        <w:tc>
          <w:tcPr>
            <w:tcW w:type="dxa" w:w="4703"/>
          </w:tcPr>
          <w:p>
            <w:r>
              <w:rPr>
                <w:sz w:val="18"/>
              </w:rPr>
              <w:t>Prazo de Monitoramento</w:t>
            </w:r>
          </w:p>
        </w:tc>
        <w:tc>
          <w:tcPr>
            <w:tcW w:type="dxa" w:w="4703"/>
          </w:tcPr>
          <w:p>
            <w:r>
              <w:rPr>
                <w:sz w:val="18"/>
              </w:rPr>
              <w:t>Mensal até out/2026; semanal em nov–dez/2026</w:t>
            </w:r>
          </w:p>
        </w:tc>
      </w:tr>
    </w:tbl>
    <w:p/>
    <w:p>
      <w:pPr>
        <w:pStyle w:val="Heading4"/>
      </w:pPr>
      <w:r>
        <w:rPr>
          <w:sz w:val="22"/>
        </w:rPr>
        <w:t>RSK-10 | Governança | Conflito de Prioridades Entre Áreas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GOV — Governança e Patrocínio</w:t>
            </w:r>
          </w:p>
        </w:tc>
      </w:tr>
      <w:tr>
        <w:tc>
          <w:tcPr>
            <w:tcW w:type="dxa" w:w="4703"/>
          </w:tcPr>
          <w:p>
            <w:r>
              <w:rPr>
                <w:sz w:val="18"/>
              </w:rPr>
              <w:t>Descrição</w:t>
            </w:r>
          </w:p>
        </w:tc>
        <w:tc>
          <w:tcPr>
            <w:tcW w:type="dxa" w:w="4703"/>
          </w:tcPr>
          <w:p>
            <w:r>
              <w:rPr>
                <w:sz w:val="18"/>
              </w:rPr>
              <w:t>As três áreas impactadas (Contabilidade, Financeiro, Jurídico) têm requisitos divergentes para o módulo, gerando conflito de prioridades durante a definição de escopo e UAT.</w:t>
            </w:r>
          </w:p>
        </w:tc>
      </w:tr>
      <w:tr>
        <w:tc>
          <w:tcPr>
            <w:tcW w:type="dxa" w:w="4703"/>
          </w:tcPr>
          <w:p>
            <w:r>
              <w:rPr>
                <w:sz w:val="18"/>
              </w:rPr>
              <w:t>Causa Raiz</w:t>
            </w:r>
          </w:p>
        </w:tc>
        <w:tc>
          <w:tcPr>
            <w:tcW w:type="dxa" w:w="4703"/>
          </w:tcPr>
          <w:p>
            <w:r>
              <w:rPr>
                <w:sz w:val="18"/>
              </w:rPr>
              <w:t>Ausência de Sponsor com autoridade sobre as três áreas; cada área tem gestor próprio com agenda e prioridades distintas; não há processo estabelecido de resolução de conflitos de requisitos.</w:t>
            </w:r>
          </w:p>
        </w:tc>
      </w:tr>
      <w:tr>
        <w:tc>
          <w:tcPr>
            <w:tcW w:type="dxa" w:w="4703"/>
          </w:tcPr>
          <w:p>
            <w:r>
              <w:rPr>
                <w:sz w:val="18"/>
              </w:rPr>
              <w:t>Consequência</w:t>
            </w:r>
          </w:p>
        </w:tc>
        <w:tc>
          <w:tcPr>
            <w:tcW w:type="dxa" w:w="4703"/>
          </w:tcPr>
          <w:p>
            <w:r>
              <w:rPr>
                <w:sz w:val="18"/>
              </w:rPr>
              <w:t>Escopo indefinido ou em constante expansão (scope creep); ciclos de UAT mais longos; decisões não tomadas atrasam fases críticas.</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9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Estabelecer comitê de governança com representante de cada área e Sponsor no kick-off; documentar matriz de decisão RACI; congelar escopo após kick-off com processo formal de change request.</w:t>
            </w:r>
          </w:p>
        </w:tc>
      </w:tr>
      <w:tr>
        <w:tc>
          <w:tcPr>
            <w:tcW w:type="dxa" w:w="4703"/>
          </w:tcPr>
          <w:p>
            <w:r>
              <w:rPr>
                <w:sz w:val="18"/>
              </w:rPr>
              <w:t>Ação de Contingência</w:t>
            </w:r>
          </w:p>
        </w:tc>
        <w:tc>
          <w:tcPr>
            <w:tcW w:type="dxa" w:w="4703"/>
          </w:tcPr>
          <w:p>
            <w:r>
              <w:rPr>
                <w:sz w:val="18"/>
              </w:rPr>
              <w:t>Escalação imediata ao Sponsor para decisão de desempate; se impasse persistir, priorizar requisitos de compliance regulatório sobre preferências operacionais.</w:t>
            </w:r>
          </w:p>
        </w:tc>
      </w:tr>
      <w:tr>
        <w:tc>
          <w:tcPr>
            <w:tcW w:type="dxa" w:w="4703"/>
          </w:tcPr>
          <w:p>
            <w:r>
              <w:rPr>
                <w:sz w:val="18"/>
              </w:rPr>
              <w:t>Dono do Risco</w:t>
            </w:r>
          </w:p>
        </w:tc>
        <w:tc>
          <w:tcPr>
            <w:tcW w:type="dxa" w:w="4703"/>
          </w:tcPr>
          <w:p>
            <w:r>
              <w:rPr>
                <w:sz w:val="18"/>
              </w:rPr>
              <w:t>Sponsor + Gerente do Projeto</w:t>
            </w:r>
          </w:p>
        </w:tc>
      </w:tr>
      <w:tr>
        <w:tc>
          <w:tcPr>
            <w:tcW w:type="dxa" w:w="4703"/>
          </w:tcPr>
          <w:p>
            <w:r>
              <w:rPr>
                <w:sz w:val="18"/>
              </w:rPr>
              <w:t>Prazo de Monitoramento</w:t>
            </w:r>
          </w:p>
        </w:tc>
        <w:tc>
          <w:tcPr>
            <w:tcW w:type="dxa" w:w="4703"/>
          </w:tcPr>
          <w:p>
            <w:r>
              <w:rPr>
                <w:sz w:val="18"/>
              </w:rPr>
              <w:t>Quinzenal</w:t>
            </w:r>
          </w:p>
        </w:tc>
      </w:tr>
    </w:tbl>
    <w:p/>
    <w:p>
      <w:pPr>
        <w:pStyle w:val="Heading4"/>
      </w:pPr>
      <w:r>
        <w:rPr>
          <w:sz w:val="22"/>
        </w:rPr>
        <w:t>RSK-11 | Tecnologia | Perda ou Corrupção de Dados Fiscais Históricos na Migração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TEC — Tecnologia / Integração</w:t>
            </w:r>
          </w:p>
        </w:tc>
      </w:tr>
      <w:tr>
        <w:tc>
          <w:tcPr>
            <w:tcW w:type="dxa" w:w="4703"/>
          </w:tcPr>
          <w:p>
            <w:r>
              <w:rPr>
                <w:sz w:val="18"/>
              </w:rPr>
              <w:t>Descrição</w:t>
            </w:r>
          </w:p>
        </w:tc>
        <w:tc>
          <w:tcPr>
            <w:tcW w:type="dxa" w:w="4703"/>
          </w:tcPr>
          <w:p>
            <w:r>
              <w:rPr>
                <w:sz w:val="18"/>
              </w:rPr>
              <w:t>A migração de dados históricos fiscais do Fiscal Defender para o módulo NBS resulta em perda, corrupção ou inconsistência de registros.</w:t>
            </w:r>
          </w:p>
        </w:tc>
      </w:tr>
      <w:tr>
        <w:tc>
          <w:tcPr>
            <w:tcW w:type="dxa" w:w="4703"/>
          </w:tcPr>
          <w:p>
            <w:r>
              <w:rPr>
                <w:sz w:val="18"/>
              </w:rPr>
              <w:t>Causa Raiz</w:t>
            </w:r>
          </w:p>
        </w:tc>
        <w:tc>
          <w:tcPr>
            <w:tcW w:type="dxa" w:w="4703"/>
          </w:tcPr>
          <w:p>
            <w:r>
              <w:rPr>
                <w:sz w:val="18"/>
              </w:rPr>
              <w:t>Diferença de modelos de dados entre Fiscal Defender e módulo NBS; ausência de ferramenta homologada de migração; dados históricos podem ter formatações legadas incompatíveis.</w:t>
            </w:r>
          </w:p>
        </w:tc>
      </w:tr>
      <w:tr>
        <w:tc>
          <w:tcPr>
            <w:tcW w:type="dxa" w:w="4703"/>
          </w:tcPr>
          <w:p>
            <w:r>
              <w:rPr>
                <w:sz w:val="18"/>
              </w:rPr>
              <w:t>Consequência</w:t>
            </w:r>
          </w:p>
        </w:tc>
        <w:tc>
          <w:tcPr>
            <w:tcW w:type="dxa" w:w="4703"/>
          </w:tcPr>
          <w:p>
            <w:r>
              <w:rPr>
                <w:sz w:val="18"/>
              </w:rPr>
              <w:t>GAB não consegue auditar obrigações fiscais retroativas; risco de autuação em caso de fiscalização; obrigatoriedade de reprocessamento manual de períodos anteriores.</w:t>
            </w:r>
          </w:p>
        </w:tc>
      </w:tr>
      <w:tr>
        <w:tc>
          <w:tcPr>
            <w:tcW w:type="dxa" w:w="4703"/>
          </w:tcPr>
          <w:p>
            <w:r>
              <w:rPr>
                <w:sz w:val="18"/>
              </w:rPr>
              <w:t>Probabilidade</w:t>
            </w:r>
          </w:p>
        </w:tc>
        <w:tc>
          <w:tcPr>
            <w:tcW w:type="dxa" w:w="4703"/>
          </w:tcPr>
          <w:p>
            <w:r>
              <w:rPr>
                <w:sz w:val="18"/>
              </w:rPr>
              <w:t>2 — Improvável</w:t>
            </w:r>
          </w:p>
        </w:tc>
      </w:tr>
      <w:tr>
        <w:tc>
          <w:tcPr>
            <w:tcW w:type="dxa" w:w="4703"/>
          </w:tcPr>
          <w:p>
            <w:r>
              <w:rPr>
                <w:sz w:val="18"/>
              </w:rPr>
              <w:t>Impacto</w:t>
            </w:r>
          </w:p>
        </w:tc>
        <w:tc>
          <w:tcPr>
            <w:tcW w:type="dxa" w:w="4703"/>
          </w:tcPr>
          <w:p>
            <w:r>
              <w:rPr>
                <w:sz w:val="18"/>
              </w:rPr>
              <w:t>5 — Catastrófico</w:t>
            </w:r>
          </w:p>
        </w:tc>
      </w:tr>
      <w:tr>
        <w:tc>
          <w:tcPr>
            <w:tcW w:type="dxa" w:w="4703"/>
          </w:tcPr>
          <w:p>
            <w:r>
              <w:rPr>
                <w:sz w:val="18"/>
              </w:rPr>
              <w:t>Score</w:t>
            </w:r>
          </w:p>
        </w:tc>
        <w:tc>
          <w:tcPr>
            <w:tcW w:type="dxa" w:w="4703"/>
          </w:tcPr>
          <w:p>
            <w:r>
              <w:rPr>
                <w:sz w:val="18"/>
              </w:rPr>
              <w:t>10 — Alto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Incluir plano de migração de dados no escopo do UAT; definir período mínimo de histórico a migrar (5 anos de SPED); executar validação cruzada de totalizadores pré e pós-migração; manter backup do Fiscal Defender por 12 meses pós-go-live.</w:t>
            </w:r>
          </w:p>
        </w:tc>
      </w:tr>
      <w:tr>
        <w:tc>
          <w:tcPr>
            <w:tcW w:type="dxa" w:w="4703"/>
          </w:tcPr>
          <w:p>
            <w:r>
              <w:rPr>
                <w:sz w:val="18"/>
              </w:rPr>
              <w:t>Ação de Contingência</w:t>
            </w:r>
          </w:p>
        </w:tc>
        <w:tc>
          <w:tcPr>
            <w:tcW w:type="dxa" w:w="4703"/>
          </w:tcPr>
          <w:p>
            <w:r>
              <w:rPr>
                <w:sz w:val="18"/>
              </w:rPr>
              <w:t>Manter acesso somente-leitura ao Fiscal Defender por 24 meses; contratar consultoria de migração de dados se qualidade insuficiente (R$10K–R$15K).</w:t>
            </w:r>
          </w:p>
        </w:tc>
      </w:tr>
      <w:tr>
        <w:tc>
          <w:tcPr>
            <w:tcW w:type="dxa" w:w="4703"/>
          </w:tcPr>
          <w:p>
            <w:r>
              <w:rPr>
                <w:sz w:val="18"/>
              </w:rPr>
              <w:t>Dono do Risco</w:t>
            </w:r>
          </w:p>
        </w:tc>
        <w:tc>
          <w:tcPr>
            <w:tcW w:type="dxa" w:w="4703"/>
          </w:tcPr>
          <w:p>
            <w:r>
              <w:rPr>
                <w:sz w:val="18"/>
              </w:rPr>
              <w:t>Arquiteto Técnico GAB + Contabilidade</w:t>
            </w:r>
          </w:p>
        </w:tc>
      </w:tr>
      <w:tr>
        <w:tc>
          <w:tcPr>
            <w:tcW w:type="dxa" w:w="4703"/>
          </w:tcPr>
          <w:p>
            <w:r>
              <w:rPr>
                <w:sz w:val="18"/>
              </w:rPr>
              <w:t>Prazo de Monitoramento</w:t>
            </w:r>
          </w:p>
        </w:tc>
        <w:tc>
          <w:tcPr>
            <w:tcW w:type="dxa" w:w="4703"/>
          </w:tcPr>
          <w:p>
            <w:r>
              <w:rPr>
                <w:sz w:val="18"/>
              </w:rPr>
              <w:t>Quinzenal durante UAT</w:t>
            </w:r>
          </w:p>
        </w:tc>
      </w:tr>
    </w:tbl>
    <w:p/>
    <w:p>
      <w:pPr>
        <w:pStyle w:val="Heading4"/>
      </w:pPr>
      <w:r>
        <w:rPr>
          <w:sz w:val="22"/>
        </w:rPr>
        <w:t>RSK-12 | Financeiro | Custos Residuais Acima do Previsto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FIN — Financeiro / Orçamentário</w:t>
            </w:r>
          </w:p>
        </w:tc>
      </w:tr>
      <w:tr>
        <w:tc>
          <w:tcPr>
            <w:tcW w:type="dxa" w:w="4703"/>
          </w:tcPr>
          <w:p>
            <w:r>
              <w:rPr>
                <w:sz w:val="18"/>
              </w:rPr>
              <w:t>Descrição</w:t>
            </w:r>
          </w:p>
        </w:tc>
        <w:tc>
          <w:tcPr>
            <w:tcW w:type="dxa" w:w="4703"/>
          </w:tcPr>
          <w:p>
            <w:r>
              <w:rPr>
                <w:sz w:val="18"/>
              </w:rPr>
              <w:t>Os custos residuais do projeto superam a estimativa de R$35.000 devido a necessidades não previstas de adequação, consultoria ou infraestrutura.</w:t>
            </w:r>
          </w:p>
        </w:tc>
      </w:tr>
      <w:tr>
        <w:tc>
          <w:tcPr>
            <w:tcW w:type="dxa" w:w="4703"/>
          </w:tcPr>
          <w:p>
            <w:r>
              <w:rPr>
                <w:sz w:val="18"/>
              </w:rPr>
              <w:t>Causa Raiz</w:t>
            </w:r>
          </w:p>
        </w:tc>
        <w:tc>
          <w:tcPr>
            <w:tcW w:type="dxa" w:w="4703"/>
          </w:tcPr>
          <w:p>
            <w:r>
              <w:rPr>
                <w:sz w:val="18"/>
              </w:rPr>
              <w:t>Estimativa de R$35K elaborada sem levantamento técnico detalhado; escopo técnico real desconhecido até análise de gap; riscos de integração e migração podem gerar custos adicionais.</w:t>
            </w:r>
          </w:p>
        </w:tc>
      </w:tr>
      <w:tr>
        <w:tc>
          <w:tcPr>
            <w:tcW w:type="dxa" w:w="4703"/>
          </w:tcPr>
          <w:p>
            <w:r>
              <w:rPr>
                <w:sz w:val="18"/>
              </w:rPr>
              <w:t>Consequência</w:t>
            </w:r>
          </w:p>
        </w:tc>
        <w:tc>
          <w:tcPr>
            <w:tcW w:type="dxa" w:w="4703"/>
          </w:tcPr>
          <w:p>
            <w:r>
              <w:rPr>
                <w:sz w:val="18"/>
              </w:rPr>
              <w:t>Impacto no orçamento da Divisão Comércio; necessidade de aprovação adicional de verba; comprometimento do ROI do projeto.</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9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Revisar e detalhar estimativa de R$35K após análise de gap técnico; incluir reserva de contingência formal no orçamento; obter aprovação orçamentária ampliada preventivamente.</w:t>
            </w:r>
          </w:p>
        </w:tc>
      </w:tr>
      <w:tr>
        <w:tc>
          <w:tcPr>
            <w:tcW w:type="dxa" w:w="4703"/>
          </w:tcPr>
          <w:p>
            <w:r>
              <w:rPr>
                <w:sz w:val="18"/>
              </w:rPr>
              <w:t>Ação de Contingência</w:t>
            </w:r>
          </w:p>
        </w:tc>
        <w:tc>
          <w:tcPr>
            <w:tcW w:type="dxa" w:w="4703"/>
          </w:tcPr>
          <w:p>
            <w:r>
              <w:rPr>
                <w:sz w:val="18"/>
              </w:rPr>
              <w:t>Acionar reserva de contingência; solicitar aprovação emergencial ao Sponsor se ultrapassar 20% do orçamento base.</w:t>
            </w:r>
          </w:p>
        </w:tc>
      </w:tr>
      <w:tr>
        <w:tc>
          <w:tcPr>
            <w:tcW w:type="dxa" w:w="4703"/>
          </w:tcPr>
          <w:p>
            <w:r>
              <w:rPr>
                <w:sz w:val="18"/>
              </w:rPr>
              <w:t>Dono do Risco</w:t>
            </w:r>
          </w:p>
        </w:tc>
        <w:tc>
          <w:tcPr>
            <w:tcW w:type="dxa" w:w="4703"/>
          </w:tcPr>
          <w:p>
            <w:r>
              <w:rPr>
                <w:sz w:val="18"/>
              </w:rPr>
              <w:t>Gerente do Projeto + Financeiro GAB</w:t>
            </w:r>
          </w:p>
        </w:tc>
      </w:tr>
      <w:tr>
        <w:tc>
          <w:tcPr>
            <w:tcW w:type="dxa" w:w="4703"/>
          </w:tcPr>
          <w:p>
            <w:r>
              <w:rPr>
                <w:sz w:val="18"/>
              </w:rPr>
              <w:t>Prazo de Monitoramento</w:t>
            </w:r>
          </w:p>
        </w:tc>
        <w:tc>
          <w:tcPr>
            <w:tcW w:type="dxa" w:w="4703"/>
          </w:tcPr>
          <w:p>
            <w:r>
              <w:rPr>
                <w:sz w:val="18"/>
              </w:rPr>
              <w:t>Mensal</w:t>
            </w:r>
          </w:p>
        </w:tc>
      </w:tr>
    </w:tbl>
    <w:p/>
    <w:p>
      <w:pPr>
        <w:pStyle w:val="Heading4"/>
      </w:pPr>
      <w:r>
        <w:rPr>
          <w:sz w:val="22"/>
        </w:rPr>
        <w:t>RSK-13 | Recursos | Rotatividade de Pessoal-Chave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REC — Recursos Humanos / Disponibilidade</w:t>
            </w:r>
          </w:p>
        </w:tc>
      </w:tr>
      <w:tr>
        <w:tc>
          <w:tcPr>
            <w:tcW w:type="dxa" w:w="4703"/>
          </w:tcPr>
          <w:p>
            <w:r>
              <w:rPr>
                <w:sz w:val="18"/>
              </w:rPr>
              <w:t>Descrição</w:t>
            </w:r>
          </w:p>
        </w:tc>
        <w:tc>
          <w:tcPr>
            <w:tcW w:type="dxa" w:w="4703"/>
          </w:tcPr>
          <w:p>
            <w:r>
              <w:rPr>
                <w:sz w:val="18"/>
              </w:rPr>
              <w:t>Membros-chave das equipes de projeto (especialista fiscal, arquiteto técnico, ponto focal NBS) deixam a empresa ou são realocados durante os 12 meses do projeto.</w:t>
            </w:r>
          </w:p>
        </w:tc>
      </w:tr>
      <w:tr>
        <w:tc>
          <w:tcPr>
            <w:tcW w:type="dxa" w:w="4703"/>
          </w:tcPr>
          <w:p>
            <w:r>
              <w:rPr>
                <w:sz w:val="18"/>
              </w:rPr>
              <w:t>Causa Raiz</w:t>
            </w:r>
          </w:p>
        </w:tc>
        <w:tc>
          <w:tcPr>
            <w:tcW w:type="dxa" w:w="4703"/>
          </w:tcPr>
          <w:p>
            <w:r>
              <w:rPr>
                <w:sz w:val="18"/>
              </w:rPr>
              <w:t>Projeto com duração de 12+ meses exposto ao turnover natural; profissionais de compliance fiscal têm alta demanda no mercado; realocações internas possíveis dada a natureza matricial da estrutura.</w:t>
            </w:r>
          </w:p>
        </w:tc>
      </w:tr>
      <w:tr>
        <w:tc>
          <w:tcPr>
            <w:tcW w:type="dxa" w:w="4703"/>
          </w:tcPr>
          <w:p>
            <w:r>
              <w:rPr>
                <w:sz w:val="18"/>
              </w:rPr>
              <w:t>Consequência</w:t>
            </w:r>
          </w:p>
        </w:tc>
        <w:tc>
          <w:tcPr>
            <w:tcW w:type="dxa" w:w="4703"/>
          </w:tcPr>
          <w:p>
            <w:r>
              <w:rPr>
                <w:sz w:val="18"/>
              </w:rPr>
              <w:t>Perda de conhecimento acumulado; retrabalho de alinhamento; atraso de 2–6 semanas para onboarding de substituto; qualidade técnica do UAT comprometida.</w:t>
            </w:r>
          </w:p>
        </w:tc>
      </w:tr>
      <w:tr>
        <w:tc>
          <w:tcPr>
            <w:tcW w:type="dxa" w:w="4703"/>
          </w:tcPr>
          <w:p>
            <w:r>
              <w:rPr>
                <w:sz w:val="18"/>
              </w:rPr>
              <w:t>Probabilidade</w:t>
            </w:r>
          </w:p>
        </w:tc>
        <w:tc>
          <w:tcPr>
            <w:tcW w:type="dxa" w:w="4703"/>
          </w:tcPr>
          <w:p>
            <w:r>
              <w:rPr>
                <w:sz w:val="18"/>
              </w:rPr>
              <w:t>2 — Improvável</w:t>
            </w:r>
          </w:p>
        </w:tc>
      </w:tr>
      <w:tr>
        <w:tc>
          <w:tcPr>
            <w:tcW w:type="dxa" w:w="4703"/>
          </w:tcPr>
          <w:p>
            <w:r>
              <w:rPr>
                <w:sz w:val="18"/>
              </w:rPr>
              <w:t>Impacto</w:t>
            </w:r>
          </w:p>
        </w:tc>
        <w:tc>
          <w:tcPr>
            <w:tcW w:type="dxa" w:w="4703"/>
          </w:tcPr>
          <w:p>
            <w:r>
              <w:rPr>
                <w:sz w:val="18"/>
              </w:rPr>
              <w:t>4 — Alto</w:t>
            </w:r>
          </w:p>
        </w:tc>
      </w:tr>
      <w:tr>
        <w:tc>
          <w:tcPr>
            <w:tcW w:type="dxa" w:w="4703"/>
          </w:tcPr>
          <w:p>
            <w:r>
              <w:rPr>
                <w:sz w:val="18"/>
              </w:rPr>
              <w:t>Score</w:t>
            </w:r>
          </w:p>
        </w:tc>
        <w:tc>
          <w:tcPr>
            <w:tcW w:type="dxa" w:w="4703"/>
          </w:tcPr>
          <w:p>
            <w:r>
              <w:rPr>
                <w:sz w:val="18"/>
              </w:rPr>
              <w:t>8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Documentar conhecimento tácito desde o kick-off; designar backup para cada papel crítico; registrar decisões e configurações em wiki do projeto.</w:t>
            </w:r>
          </w:p>
        </w:tc>
      </w:tr>
      <w:tr>
        <w:tc>
          <w:tcPr>
            <w:tcW w:type="dxa" w:w="4703"/>
          </w:tcPr>
          <w:p>
            <w:r>
              <w:rPr>
                <w:sz w:val="18"/>
              </w:rPr>
              <w:t>Ação de Contingência</w:t>
            </w:r>
          </w:p>
        </w:tc>
        <w:tc>
          <w:tcPr>
            <w:tcW w:type="dxa" w:w="4703"/>
          </w:tcPr>
          <w:p>
            <w:r>
              <w:rPr>
                <w:sz w:val="18"/>
              </w:rPr>
              <w:t>Acionar substituto designado; contatar consultoria externa para cobertura emergencial (R$5K–R$10K); solicitar suporte técnico NBS para repassar conhecimento.</w:t>
            </w:r>
          </w:p>
        </w:tc>
      </w:tr>
      <w:tr>
        <w:tc>
          <w:tcPr>
            <w:tcW w:type="dxa" w:w="4703"/>
          </w:tcPr>
          <w:p>
            <w:r>
              <w:rPr>
                <w:sz w:val="18"/>
              </w:rPr>
              <w:t>Dono do Risco</w:t>
            </w:r>
          </w:p>
        </w:tc>
        <w:tc>
          <w:tcPr>
            <w:tcW w:type="dxa" w:w="4703"/>
          </w:tcPr>
          <w:p>
            <w:r>
              <w:rPr>
                <w:sz w:val="18"/>
              </w:rPr>
              <w:t>Gerente do Projeto + RH</w:t>
            </w:r>
          </w:p>
        </w:tc>
      </w:tr>
      <w:tr>
        <w:tc>
          <w:tcPr>
            <w:tcW w:type="dxa" w:w="4703"/>
          </w:tcPr>
          <w:p>
            <w:r>
              <w:rPr>
                <w:sz w:val="18"/>
              </w:rPr>
              <w:t>Prazo de Monitoramento</w:t>
            </w:r>
          </w:p>
        </w:tc>
        <w:tc>
          <w:tcPr>
            <w:tcW w:type="dxa" w:w="4703"/>
          </w:tcPr>
          <w:p>
            <w:r>
              <w:rPr>
                <w:sz w:val="18"/>
              </w:rPr>
              <w:t>Trimestral</w:t>
            </w:r>
          </w:p>
        </w:tc>
      </w:tr>
    </w:tbl>
    <w:p/>
    <w:p>
      <w:pPr>
        <w:pStyle w:val="Heading4"/>
      </w:pPr>
      <w:r>
        <w:rPr>
          <w:sz w:val="22"/>
        </w:rPr>
        <w:t>RSK-14 | Operacional | Resistência à Mudança pelos Usuários-Chave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OPE — Operacional / Processo</w:t>
            </w:r>
          </w:p>
        </w:tc>
      </w:tr>
      <w:tr>
        <w:tc>
          <w:tcPr>
            <w:tcW w:type="dxa" w:w="4703"/>
          </w:tcPr>
          <w:p>
            <w:r>
              <w:rPr>
                <w:sz w:val="18"/>
              </w:rPr>
              <w:t>Descrição</w:t>
            </w:r>
          </w:p>
        </w:tc>
        <w:tc>
          <w:tcPr>
            <w:tcW w:type="dxa" w:w="4703"/>
          </w:tcPr>
          <w:p>
            <w:r>
              <w:rPr>
                <w:sz w:val="18"/>
              </w:rPr>
              <w:t>Usuários das áreas de Contabilidade, Financeiro e Jurídico resistem à adoção do módulo NBS por familiaridade com o Fiscal Defender.</w:t>
            </w:r>
          </w:p>
        </w:tc>
      </w:tr>
      <w:tr>
        <w:tc>
          <w:tcPr>
            <w:tcW w:type="dxa" w:w="4703"/>
          </w:tcPr>
          <w:p>
            <w:r>
              <w:rPr>
                <w:sz w:val="18"/>
              </w:rPr>
              <w:t>Causa Raiz</w:t>
            </w:r>
          </w:p>
        </w:tc>
        <w:tc>
          <w:tcPr>
            <w:tcW w:type="dxa" w:w="4703"/>
          </w:tcPr>
          <w:p>
            <w:r>
              <w:rPr>
                <w:sz w:val="18"/>
              </w:rPr>
              <w:t>Usuários utilizam o Fiscal Defender há anos e têm workflows estabelecidos; módulo NBS pode ter interface ou processos diferentes; ausência de programa estruturado de gestão da mudança.</w:t>
            </w:r>
          </w:p>
        </w:tc>
      </w:tr>
      <w:tr>
        <w:tc>
          <w:tcPr>
            <w:tcW w:type="dxa" w:w="4703"/>
          </w:tcPr>
          <w:p>
            <w:r>
              <w:rPr>
                <w:sz w:val="18"/>
              </w:rPr>
              <w:t>Consequência</w:t>
            </w:r>
          </w:p>
        </w:tc>
        <w:tc>
          <w:tcPr>
            <w:tcW w:type="dxa" w:w="4703"/>
          </w:tcPr>
          <w:p>
            <w:r>
              <w:rPr>
                <w:sz w:val="18"/>
              </w:rPr>
              <w:t>UAT superficial com menor identificação de bugs; baixa adoção pós-go-live; erros operacionais no preenchimento de obrigações fiscais; retrabalho e reprocessamento.</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9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Incluir usuários-chave como co-owners do UAT desde o início; realizar demonstração comparativa (Fiscal Defender vs. módulo NBS) no kick-off; estruturar treinamento hands-on antes do go-live.</w:t>
            </w:r>
          </w:p>
        </w:tc>
      </w:tr>
      <w:tr>
        <w:tc>
          <w:tcPr>
            <w:tcW w:type="dxa" w:w="4703"/>
          </w:tcPr>
          <w:p>
            <w:r>
              <w:rPr>
                <w:sz w:val="18"/>
              </w:rPr>
              <w:t>Ação de Contingência</w:t>
            </w:r>
          </w:p>
        </w:tc>
        <w:tc>
          <w:tcPr>
            <w:tcW w:type="dxa" w:w="4703"/>
          </w:tcPr>
          <w:p>
            <w:r>
              <w:rPr>
                <w:sz w:val="18"/>
              </w:rPr>
              <w:t>Ampliar período de suporte pós-go-live de 30 para 60 dias; manter "linha direta" NBS para dúvidas operacionais; considerar consultoria de change management (R$5K).</w:t>
            </w:r>
          </w:p>
        </w:tc>
      </w:tr>
      <w:tr>
        <w:tc>
          <w:tcPr>
            <w:tcW w:type="dxa" w:w="4703"/>
          </w:tcPr>
          <w:p>
            <w:r>
              <w:rPr>
                <w:sz w:val="18"/>
              </w:rPr>
              <w:t>Dono do Risco</w:t>
            </w:r>
          </w:p>
        </w:tc>
        <w:tc>
          <w:tcPr>
            <w:tcW w:type="dxa" w:w="4703"/>
          </w:tcPr>
          <w:p>
            <w:r>
              <w:rPr>
                <w:sz w:val="18"/>
              </w:rPr>
              <w:t>Gerente do Projeto + Líderes de Área</w:t>
            </w:r>
          </w:p>
        </w:tc>
      </w:tr>
      <w:tr>
        <w:tc>
          <w:tcPr>
            <w:tcW w:type="dxa" w:w="4703"/>
          </w:tcPr>
          <w:p>
            <w:r>
              <w:rPr>
                <w:sz w:val="18"/>
              </w:rPr>
              <w:t>Prazo de Monitoramento</w:t>
            </w:r>
          </w:p>
        </w:tc>
        <w:tc>
          <w:tcPr>
            <w:tcW w:type="dxa" w:w="4703"/>
          </w:tcPr>
          <w:p>
            <w:r>
              <w:rPr>
                <w:sz w:val="18"/>
              </w:rPr>
              <w:t>Quinzenal durante UAT e pós-go-live</w:t>
            </w:r>
          </w:p>
        </w:tc>
      </w:tr>
    </w:tbl>
    <w:p/>
    <w:p>
      <w:pPr>
        <w:pStyle w:val="Heading4"/>
      </w:pPr>
      <w:r>
        <w:rPr>
          <w:sz w:val="22"/>
        </w:rPr>
        <w:t>RSK-15 | Contratual | NBS Reivindica Cobrança por Funcionalidades "Fora do Escopo"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CTR — Contratual / Jurídico</w:t>
            </w:r>
          </w:p>
        </w:tc>
      </w:tr>
      <w:tr>
        <w:tc>
          <w:tcPr>
            <w:tcW w:type="dxa" w:w="4703"/>
          </w:tcPr>
          <w:p>
            <w:r>
              <w:rPr>
                <w:sz w:val="18"/>
              </w:rPr>
              <w:t>Descrição</w:t>
            </w:r>
          </w:p>
        </w:tc>
        <w:tc>
          <w:tcPr>
            <w:tcW w:type="dxa" w:w="4703"/>
          </w:tcPr>
          <w:p>
            <w:r>
              <w:rPr>
                <w:sz w:val="18"/>
              </w:rPr>
              <w:t>Durante ou após o desenvolvimento, a NBS alega que funcionalidades solicitadas pelo GAB estão além do escopo da contrapartida contratual e exige pagamento adicional.</w:t>
            </w:r>
          </w:p>
        </w:tc>
      </w:tr>
      <w:tr>
        <w:tc>
          <w:tcPr>
            <w:tcW w:type="dxa" w:w="4703"/>
          </w:tcPr>
          <w:p>
            <w:r>
              <w:rPr>
                <w:sz w:val="18"/>
              </w:rPr>
              <w:t>Causa Raiz</w:t>
            </w:r>
          </w:p>
        </w:tc>
        <w:tc>
          <w:tcPr>
            <w:tcW w:type="dxa" w:w="4703"/>
          </w:tcPr>
          <w:p>
            <w:r>
              <w:rPr>
                <w:sz w:val="18"/>
              </w:rPr>
              <w:t>Escopo da contrapartida não detalhado no contrato; ausência de especificação funcional homologada antes do desenvolvimento; requisitos das três áreas GAB podem expandir além do acordado.</w:t>
            </w:r>
          </w:p>
        </w:tc>
      </w:tr>
      <w:tr>
        <w:tc>
          <w:tcPr>
            <w:tcW w:type="dxa" w:w="4703"/>
          </w:tcPr>
          <w:p>
            <w:r>
              <w:rPr>
                <w:sz w:val="18"/>
              </w:rPr>
              <w:t>Consequência</w:t>
            </w:r>
          </w:p>
        </w:tc>
        <w:tc>
          <w:tcPr>
            <w:tcW w:type="dxa" w:w="4703"/>
          </w:tcPr>
          <w:p>
            <w:r>
              <w:rPr>
                <w:sz w:val="18"/>
              </w:rPr>
              <w:t>Custo de desenvolvimento não previsto (R$30K–R$80K estimado); disputa contratual com NBS; atraso no desenvolvimento durante negociação; risco de perda de funcionalidades críticas.</w:t>
            </w:r>
          </w:p>
        </w:tc>
      </w:tr>
      <w:tr>
        <w:tc>
          <w:tcPr>
            <w:tcW w:type="dxa" w:w="4703"/>
          </w:tcPr>
          <w:p>
            <w:r>
              <w:rPr>
                <w:sz w:val="18"/>
              </w:rPr>
              <w:t>Probabilidade</w:t>
            </w:r>
          </w:p>
        </w:tc>
        <w:tc>
          <w:tcPr>
            <w:tcW w:type="dxa" w:w="4703"/>
          </w:tcPr>
          <w:p>
            <w:r>
              <w:rPr>
                <w:sz w:val="18"/>
              </w:rPr>
              <w:t>2 — Improvável</w:t>
            </w:r>
          </w:p>
        </w:tc>
      </w:tr>
      <w:tr>
        <w:tc>
          <w:tcPr>
            <w:tcW w:type="dxa" w:w="4703"/>
          </w:tcPr>
          <w:p>
            <w:r>
              <w:rPr>
                <w:sz w:val="18"/>
              </w:rPr>
              <w:t>Impacto</w:t>
            </w:r>
          </w:p>
        </w:tc>
        <w:tc>
          <w:tcPr>
            <w:tcW w:type="dxa" w:w="4703"/>
          </w:tcPr>
          <w:p>
            <w:r>
              <w:rPr>
                <w:sz w:val="18"/>
              </w:rPr>
              <w:t>4 — Alto</w:t>
            </w:r>
          </w:p>
        </w:tc>
      </w:tr>
      <w:tr>
        <w:tc>
          <w:tcPr>
            <w:tcW w:type="dxa" w:w="4703"/>
          </w:tcPr>
          <w:p>
            <w:r>
              <w:rPr>
                <w:sz w:val="18"/>
              </w:rPr>
              <w:t>Score</w:t>
            </w:r>
          </w:p>
        </w:tc>
        <w:tc>
          <w:tcPr>
            <w:tcW w:type="dxa" w:w="4703"/>
          </w:tcPr>
          <w:p>
            <w:r>
              <w:rPr>
                <w:sz w:val="18"/>
              </w:rPr>
              <w:t>8 — Médio</w:t>
            </w:r>
          </w:p>
        </w:tc>
      </w:tr>
      <w:tr>
        <w:tc>
          <w:tcPr>
            <w:tcW w:type="dxa" w:w="4703"/>
          </w:tcPr>
          <w:p>
            <w:r>
              <w:rPr>
                <w:sz w:val="18"/>
              </w:rPr>
              <w:t>Estratégia de Resposta</w:t>
            </w:r>
          </w:p>
        </w:tc>
        <w:tc>
          <w:tcPr>
            <w:tcW w:type="dxa" w:w="4703"/>
          </w:tcPr>
          <w:p>
            <w:r>
              <w:rPr>
                <w:sz w:val="18"/>
              </w:rPr>
              <w:t>Mitigar + Transferir</w:t>
            </w:r>
          </w:p>
        </w:tc>
      </w:tr>
      <w:tr>
        <w:tc>
          <w:tcPr>
            <w:tcW w:type="dxa" w:w="4703"/>
          </w:tcPr>
          <w:p>
            <w:r>
              <w:rPr>
                <w:sz w:val="18"/>
              </w:rPr>
              <w:t>Ação Preventiva</w:t>
            </w:r>
          </w:p>
        </w:tc>
        <w:tc>
          <w:tcPr>
            <w:tcW w:type="dxa" w:w="4703"/>
          </w:tcPr>
          <w:p>
            <w:r>
              <w:rPr>
                <w:sz w:val="18"/>
              </w:rPr>
              <w:t>Formalizar escopo detalhado do módulo antes do kick-off com assinatura de ambas as partes; limitar requisitos aos contemplados na especificação assinada; qualquer adição passa por change request formal com aprovação NBS.</w:t>
            </w:r>
          </w:p>
        </w:tc>
      </w:tr>
      <w:tr>
        <w:tc>
          <w:tcPr>
            <w:tcW w:type="dxa" w:w="4703"/>
          </w:tcPr>
          <w:p>
            <w:r>
              <w:rPr>
                <w:sz w:val="18"/>
              </w:rPr>
              <w:t>Ação de Contingência</w:t>
            </w:r>
          </w:p>
        </w:tc>
        <w:tc>
          <w:tcPr>
            <w:tcW w:type="dxa" w:w="4703"/>
          </w:tcPr>
          <w:p>
            <w:r>
              <w:rPr>
                <w:sz w:val="18"/>
              </w:rPr>
              <w:t>Acionar cláusula contratual e Jurídico GAB para disputa; priorizar entrega do escopo original sem funcionalidades adicionais.</w:t>
            </w:r>
          </w:p>
        </w:tc>
      </w:tr>
      <w:tr>
        <w:tc>
          <w:tcPr>
            <w:tcW w:type="dxa" w:w="4703"/>
          </w:tcPr>
          <w:p>
            <w:r>
              <w:rPr>
                <w:sz w:val="18"/>
              </w:rPr>
              <w:t>Dono do Risco</w:t>
            </w:r>
          </w:p>
        </w:tc>
        <w:tc>
          <w:tcPr>
            <w:tcW w:type="dxa" w:w="4703"/>
          </w:tcPr>
          <w:p>
            <w:r>
              <w:rPr>
                <w:sz w:val="18"/>
              </w:rPr>
              <w:t>Jurídico GAB + Sponsor</w:t>
            </w:r>
          </w:p>
        </w:tc>
      </w:tr>
      <w:tr>
        <w:tc>
          <w:tcPr>
            <w:tcW w:type="dxa" w:w="4703"/>
          </w:tcPr>
          <w:p>
            <w:r>
              <w:rPr>
                <w:sz w:val="18"/>
              </w:rPr>
              <w:t>Prazo de Monitoramento</w:t>
            </w:r>
          </w:p>
        </w:tc>
        <w:tc>
          <w:tcPr>
            <w:tcW w:type="dxa" w:w="4703"/>
          </w:tcPr>
          <w:p>
            <w:r>
              <w:rPr>
                <w:sz w:val="18"/>
              </w:rPr>
              <w:t>Mensal durante desenvolvimento</w:t>
            </w:r>
          </w:p>
        </w:tc>
      </w:tr>
    </w:tbl>
    <w:p/>
    <w:p>
      <w:pPr>
        <w:pStyle w:val="Heading4"/>
      </w:pPr>
      <w:r>
        <w:rPr>
          <w:sz w:val="22"/>
        </w:rPr>
        <w:t>RSK-16 | Fornecedor | NBS Reduz Dedicação ao GAB por Outros Clientes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FOR — Fornecedor / Dependência Externa</w:t>
            </w:r>
          </w:p>
        </w:tc>
      </w:tr>
      <w:tr>
        <w:tc>
          <w:tcPr>
            <w:tcW w:type="dxa" w:w="4703"/>
          </w:tcPr>
          <w:p>
            <w:r>
              <w:rPr>
                <w:sz w:val="18"/>
              </w:rPr>
              <w:t>Descrição</w:t>
            </w:r>
          </w:p>
        </w:tc>
        <w:tc>
          <w:tcPr>
            <w:tcW w:type="dxa" w:w="4703"/>
          </w:tcPr>
          <w:p>
            <w:r>
              <w:rPr>
                <w:sz w:val="18"/>
              </w:rPr>
              <w:t>A NBS redireciona capacidade de desenvolvimento para projetos de clientes pagantes, reduzindo o time alocado ao módulo GAB (contrapartida sem receita direta).</w:t>
            </w:r>
          </w:p>
        </w:tc>
      </w:tr>
      <w:tr>
        <w:tc>
          <w:tcPr>
            <w:tcW w:type="dxa" w:w="4703"/>
          </w:tcPr>
          <w:p>
            <w:r>
              <w:rPr>
                <w:sz w:val="18"/>
              </w:rPr>
              <w:t>Causa Raiz</w:t>
            </w:r>
          </w:p>
        </w:tc>
        <w:tc>
          <w:tcPr>
            <w:tcW w:type="dxa" w:w="4703"/>
          </w:tcPr>
          <w:p>
            <w:r>
              <w:rPr>
                <w:sz w:val="18"/>
              </w:rPr>
              <w:t>Para a NBS, o módulo GAB é contrapartida contratual sem receita; clientes pagantes têm prioridade natural; ausência de penalidade contratual por atraso incentiva deprioritização.</w:t>
            </w:r>
          </w:p>
        </w:tc>
      </w:tr>
      <w:tr>
        <w:tc>
          <w:tcPr>
            <w:tcW w:type="dxa" w:w="4703"/>
          </w:tcPr>
          <w:p>
            <w:r>
              <w:rPr>
                <w:sz w:val="18"/>
              </w:rPr>
              <w:t>Consequência</w:t>
            </w:r>
          </w:p>
        </w:tc>
        <w:tc>
          <w:tcPr>
            <w:tcW w:type="dxa" w:w="4703"/>
          </w:tcPr>
          <w:p>
            <w:r>
              <w:rPr>
                <w:sz w:val="18"/>
              </w:rPr>
              <w:t>Ritmo de desenvolvimento abaixo do necessário; atrasos graduais que se acumulam; entregas de qualidade inferior por equipe júnior ou subdimensionada.</w:t>
            </w:r>
          </w:p>
        </w:tc>
      </w:tr>
      <w:tr>
        <w:tc>
          <w:tcPr>
            <w:tcW w:type="dxa" w:w="4703"/>
          </w:tcPr>
          <w:p>
            <w:r>
              <w:rPr>
                <w:sz w:val="18"/>
              </w:rPr>
              <w:t>Probabilidade</w:t>
            </w:r>
          </w:p>
        </w:tc>
        <w:tc>
          <w:tcPr>
            <w:tcW w:type="dxa" w:w="4703"/>
          </w:tcPr>
          <w:p>
            <w:r>
              <w:rPr>
                <w:sz w:val="18"/>
              </w:rPr>
              <w:t>3 — Possível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9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Incluir no contrato garantia de alocação mínima (nomes ou FTEs); exigir relatórios de progresso quinzenais; estabelecer penalidades por atraso além de X semanas.</w:t>
            </w:r>
          </w:p>
        </w:tc>
      </w:tr>
      <w:tr>
        <w:tc>
          <w:tcPr>
            <w:tcW w:type="dxa" w:w="4703"/>
          </w:tcPr>
          <w:p>
            <w:r>
              <w:rPr>
                <w:sz w:val="18"/>
              </w:rPr>
              <w:t>Ação de Contingência</w:t>
            </w:r>
          </w:p>
        </w:tc>
        <w:tc>
          <w:tcPr>
            <w:tcW w:type="dxa" w:w="4703"/>
          </w:tcPr>
          <w:p>
            <w:r>
              <w:rPr>
                <w:sz w:val="18"/>
              </w:rPr>
              <w:t>Escalar ao executivo de contas NBS; usar alavancagem do contrato ERP principal para pressionar priorização; avaliar desenvolvimento paralelo por terceiro (R$40K–R$60K).</w:t>
            </w:r>
          </w:p>
        </w:tc>
      </w:tr>
      <w:tr>
        <w:tc>
          <w:tcPr>
            <w:tcW w:type="dxa" w:w="4703"/>
          </w:tcPr>
          <w:p>
            <w:r>
              <w:rPr>
                <w:sz w:val="18"/>
              </w:rPr>
              <w:t>Dono do Risco</w:t>
            </w:r>
          </w:p>
        </w:tc>
        <w:tc>
          <w:tcPr>
            <w:tcW w:type="dxa" w:w="4703"/>
          </w:tcPr>
          <w:p>
            <w:r>
              <w:rPr>
                <w:sz w:val="18"/>
              </w:rPr>
              <w:t>Gerente do Projeto + Sponsor</w:t>
            </w:r>
          </w:p>
        </w:tc>
      </w:tr>
      <w:tr>
        <w:tc>
          <w:tcPr>
            <w:tcW w:type="dxa" w:w="4703"/>
          </w:tcPr>
          <w:p>
            <w:r>
              <w:rPr>
                <w:sz w:val="18"/>
              </w:rPr>
              <w:t>Prazo de Monitoramento</w:t>
            </w:r>
          </w:p>
        </w:tc>
        <w:tc>
          <w:tcPr>
            <w:tcW w:type="dxa" w:w="4703"/>
          </w:tcPr>
          <w:p>
            <w:r>
              <w:rPr>
                <w:sz w:val="18"/>
              </w:rPr>
              <w:t>Quinzenal durante jul–set/2026</w:t>
            </w:r>
          </w:p>
        </w:tc>
      </w:tr>
    </w:tbl>
    <w:p/>
    <w:p>
      <w:pPr>
        <w:pStyle w:val="Heading4"/>
      </w:pPr>
      <w:r>
        <w:rPr>
          <w:sz w:val="22"/>
        </w:rPr>
        <w:t>RSK-17 | Financeiro | Fiscal Defender Aciona Cláusula Contratual ao Ser Notificado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FIN — Financeiro / Orçamentário</w:t>
            </w:r>
          </w:p>
        </w:tc>
      </w:tr>
      <w:tr>
        <w:tc>
          <w:tcPr>
            <w:tcW w:type="dxa" w:w="4703"/>
          </w:tcPr>
          <w:p>
            <w:r>
              <w:rPr>
                <w:sz w:val="18"/>
              </w:rPr>
              <w:t>Descrição</w:t>
            </w:r>
          </w:p>
        </w:tc>
        <w:tc>
          <w:tcPr>
            <w:tcW w:type="dxa" w:w="4703"/>
          </w:tcPr>
          <w:p>
            <w:r>
              <w:rPr>
                <w:sz w:val="18"/>
              </w:rPr>
              <w:t>Ao ser notificado da rescisão, o Fiscal Defender aciona cláusula de multa rescisória ou de não-cancelamento antecipado, gerando custo não previsto.</w:t>
            </w:r>
          </w:p>
        </w:tc>
      </w:tr>
      <w:tr>
        <w:tc>
          <w:tcPr>
            <w:tcW w:type="dxa" w:w="4703"/>
          </w:tcPr>
          <w:p>
            <w:r>
              <w:rPr>
                <w:sz w:val="18"/>
              </w:rPr>
              <w:t>Causa Raiz</w:t>
            </w:r>
          </w:p>
        </w:tc>
        <w:tc>
          <w:tcPr>
            <w:tcW w:type="dxa" w:w="4703"/>
          </w:tcPr>
          <w:p>
            <w:r>
              <w:rPr>
                <w:sz w:val="18"/>
              </w:rPr>
              <w:t>Contratos de SaaS/licença frequentemente contêm multa de rescisão antecipada; prazo de vigência do contrato pode não coincidir com o go-live planejado (out/2026); cláusula de renovação automática pode ter sido ativada.</w:t>
            </w:r>
          </w:p>
        </w:tc>
      </w:tr>
      <w:tr>
        <w:tc>
          <w:tcPr>
            <w:tcW w:type="dxa" w:w="4703"/>
          </w:tcPr>
          <w:p>
            <w:r>
              <w:rPr>
                <w:sz w:val="18"/>
              </w:rPr>
              <w:t>Consequência</w:t>
            </w:r>
          </w:p>
        </w:tc>
        <w:tc>
          <w:tcPr>
            <w:tcW w:type="dxa" w:w="4703"/>
          </w:tcPr>
          <w:p>
            <w:r>
              <w:rPr>
                <w:sz w:val="18"/>
              </w:rPr>
              <w:t>Custo adicional de R$10K–R$30K de multa rescisória; impacto no ROI do projeto; possível necessidade de manter o Fiscal Defender até o vencimento natural.</w:t>
            </w:r>
          </w:p>
        </w:tc>
      </w:tr>
      <w:tr>
        <w:tc>
          <w:tcPr>
            <w:tcW w:type="dxa" w:w="4703"/>
          </w:tcPr>
          <w:p>
            <w:r>
              <w:rPr>
                <w:sz w:val="18"/>
              </w:rPr>
              <w:t>Probabilidade</w:t>
            </w:r>
          </w:p>
        </w:tc>
        <w:tc>
          <w:tcPr>
            <w:tcW w:type="dxa" w:w="4703"/>
          </w:tcPr>
          <w:p>
            <w:r>
              <w:rPr>
                <w:sz w:val="18"/>
              </w:rPr>
              <w:t>2 — Improvável</w:t>
            </w:r>
          </w:p>
        </w:tc>
      </w:tr>
      <w:tr>
        <w:tc>
          <w:tcPr>
            <w:tcW w:type="dxa" w:w="4703"/>
          </w:tcPr>
          <w:p>
            <w:r>
              <w:rPr>
                <w:sz w:val="18"/>
              </w:rPr>
              <w:t>Impacto</w:t>
            </w:r>
          </w:p>
        </w:tc>
        <w:tc>
          <w:tcPr>
            <w:tcW w:type="dxa" w:w="4703"/>
          </w:tcPr>
          <w:p>
            <w:r>
              <w:rPr>
                <w:sz w:val="18"/>
              </w:rPr>
              <w:t>3 — Moderado</w:t>
            </w:r>
          </w:p>
        </w:tc>
      </w:tr>
      <w:tr>
        <w:tc>
          <w:tcPr>
            <w:tcW w:type="dxa" w:w="4703"/>
          </w:tcPr>
          <w:p>
            <w:r>
              <w:rPr>
                <w:sz w:val="18"/>
              </w:rPr>
              <w:t>Score</w:t>
            </w:r>
          </w:p>
        </w:tc>
        <w:tc>
          <w:tcPr>
            <w:tcW w:type="dxa" w:w="4703"/>
          </w:tcPr>
          <w:p>
            <w:r>
              <w:rPr>
                <w:sz w:val="18"/>
              </w:rPr>
              <w:t>6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Revisar contrato Fiscal Defender imediatamente (jun/2026); identificar data de vencimento, cláusula de rescisão e multas; planejar notificação dentro do prazo mínimo contratual.</w:t>
            </w:r>
          </w:p>
        </w:tc>
      </w:tr>
      <w:tr>
        <w:tc>
          <w:tcPr>
            <w:tcW w:type="dxa" w:w="4703"/>
          </w:tcPr>
          <w:p>
            <w:r>
              <w:rPr>
                <w:sz w:val="18"/>
              </w:rPr>
              <w:t>Ação de Contingência</w:t>
            </w:r>
          </w:p>
        </w:tc>
        <w:tc>
          <w:tcPr>
            <w:tcW w:type="dxa" w:w="4703"/>
          </w:tcPr>
          <w:p>
            <w:r>
              <w:rPr>
                <w:sz w:val="18"/>
              </w:rPr>
              <w:t>Negociar com Fiscal Defender encerramento sem multa mediante demonstração de contrapartida contratual; se inviável, absorver multa no orçamento do projeto.</w:t>
            </w:r>
          </w:p>
        </w:tc>
      </w:tr>
      <w:tr>
        <w:tc>
          <w:tcPr>
            <w:tcW w:type="dxa" w:w="4703"/>
          </w:tcPr>
          <w:p>
            <w:r>
              <w:rPr>
                <w:sz w:val="18"/>
              </w:rPr>
              <w:t>Dono do Risco</w:t>
            </w:r>
          </w:p>
        </w:tc>
        <w:tc>
          <w:tcPr>
            <w:tcW w:type="dxa" w:w="4703"/>
          </w:tcPr>
          <w:p>
            <w:r>
              <w:rPr>
                <w:sz w:val="18"/>
              </w:rPr>
              <w:t>Jurídico GAB + Financeiro</w:t>
            </w:r>
          </w:p>
        </w:tc>
      </w:tr>
      <w:tr>
        <w:tc>
          <w:tcPr>
            <w:tcW w:type="dxa" w:w="4703"/>
          </w:tcPr>
          <w:p>
            <w:r>
              <w:rPr>
                <w:sz w:val="18"/>
              </w:rPr>
              <w:t>Prazo de Monitoramento</w:t>
            </w:r>
          </w:p>
        </w:tc>
        <w:tc>
          <w:tcPr>
            <w:tcW w:type="dxa" w:w="4703"/>
          </w:tcPr>
          <w:p>
            <w:r>
              <w:rPr>
                <w:sz w:val="18"/>
              </w:rPr>
              <w:t>Ação imediata em jun/2026; monitoramento mensal</w:t>
            </w:r>
          </w:p>
        </w:tc>
      </w:tr>
    </w:tbl>
    <w:p/>
    <w:p>
      <w:pPr>
        <w:pStyle w:val="Heading4"/>
      </w:pPr>
      <w:r>
        <w:rPr>
          <w:sz w:val="22"/>
        </w:rPr>
        <w:t>RSK-18 | Tecnologia | Módulo NBS Não Atende Requisitos de Performance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Detalhe</w:t>
            </w:r>
          </w:p>
        </w:tc>
      </w:tr>
      <w:tr>
        <w:tc>
          <w:tcPr>
            <w:tcW w:type="dxa" w:w="4703"/>
          </w:tcPr>
          <w:p>
            <w:r>
              <w:rPr>
                <w:sz w:val="18"/>
              </w:rPr>
              <w:t>Categoria</w:t>
            </w:r>
          </w:p>
        </w:tc>
        <w:tc>
          <w:tcPr>
            <w:tcW w:type="dxa" w:w="4703"/>
          </w:tcPr>
          <w:p>
            <w:r>
              <w:rPr>
                <w:sz w:val="18"/>
              </w:rPr>
              <w:t>TEC — Tecnologia / Integração</w:t>
            </w:r>
          </w:p>
        </w:tc>
      </w:tr>
      <w:tr>
        <w:tc>
          <w:tcPr>
            <w:tcW w:type="dxa" w:w="4703"/>
          </w:tcPr>
          <w:p>
            <w:r>
              <w:rPr>
                <w:sz w:val="18"/>
              </w:rPr>
              <w:t>Descrição</w:t>
            </w:r>
          </w:p>
        </w:tc>
        <w:tc>
          <w:tcPr>
            <w:tcW w:type="dxa" w:w="4703"/>
          </w:tcPr>
          <w:p>
            <w:r>
              <w:rPr>
                <w:sz w:val="18"/>
              </w:rPr>
              <w:t>O módulo NBS, em ambiente de produção do GAB, apresenta performance insatisfatória (lentidão, timeout, falhas em processamento em lote de obrigações fiscais).</w:t>
            </w:r>
          </w:p>
        </w:tc>
      </w:tr>
      <w:tr>
        <w:tc>
          <w:tcPr>
            <w:tcW w:type="dxa" w:w="4703"/>
          </w:tcPr>
          <w:p>
            <w:r>
              <w:rPr>
                <w:sz w:val="18"/>
              </w:rPr>
              <w:t>Causa Raiz</w:t>
            </w:r>
          </w:p>
        </w:tc>
        <w:tc>
          <w:tcPr>
            <w:tcW w:type="dxa" w:w="4703"/>
          </w:tcPr>
          <w:p>
            <w:r>
              <w:rPr>
                <w:sz w:val="18"/>
              </w:rPr>
              <w:t>Módulo desenvolvido em ambiente de desenvolvimento com dados sintéticos; volume de dados e complexidade do ambiente de produção GAB não replicados no desenvolvimento; testes de carga não previstos no escopo da NBS.</w:t>
            </w:r>
          </w:p>
        </w:tc>
      </w:tr>
      <w:tr>
        <w:tc>
          <w:tcPr>
            <w:tcW w:type="dxa" w:w="4703"/>
          </w:tcPr>
          <w:p>
            <w:r>
              <w:rPr>
                <w:sz w:val="18"/>
              </w:rPr>
              <w:t>Consequência</w:t>
            </w:r>
          </w:p>
        </w:tc>
        <w:tc>
          <w:tcPr>
            <w:tcW w:type="dxa" w:w="4703"/>
          </w:tcPr>
          <w:p>
            <w:r>
              <w:rPr>
                <w:sz w:val="18"/>
              </w:rPr>
              <w:t>Módulo aprovado no UAT mas com degradação em produção; atrasos no cumprimento de obrigações fiscais; instabilidade no início de operação; necessidade de otimização pós-go-live.</w:t>
            </w:r>
          </w:p>
        </w:tc>
      </w:tr>
      <w:tr>
        <w:tc>
          <w:tcPr>
            <w:tcW w:type="dxa" w:w="4703"/>
          </w:tcPr>
          <w:p>
            <w:r>
              <w:rPr>
                <w:sz w:val="18"/>
              </w:rPr>
              <w:t>Probabilidade</w:t>
            </w:r>
          </w:p>
        </w:tc>
        <w:tc>
          <w:tcPr>
            <w:tcW w:type="dxa" w:w="4703"/>
          </w:tcPr>
          <w:p>
            <w:r>
              <w:rPr>
                <w:sz w:val="18"/>
              </w:rPr>
              <w:t>2 — Improvável</w:t>
            </w:r>
          </w:p>
        </w:tc>
      </w:tr>
      <w:tr>
        <w:tc>
          <w:tcPr>
            <w:tcW w:type="dxa" w:w="4703"/>
          </w:tcPr>
          <w:p>
            <w:r>
              <w:rPr>
                <w:sz w:val="18"/>
              </w:rPr>
              <w:t>Impacto</w:t>
            </w:r>
          </w:p>
        </w:tc>
        <w:tc>
          <w:tcPr>
            <w:tcW w:type="dxa" w:w="4703"/>
          </w:tcPr>
          <w:p>
            <w:r>
              <w:rPr>
                <w:sz w:val="18"/>
              </w:rPr>
              <w:t>4 — Alto</w:t>
            </w:r>
          </w:p>
        </w:tc>
      </w:tr>
      <w:tr>
        <w:tc>
          <w:tcPr>
            <w:tcW w:type="dxa" w:w="4703"/>
          </w:tcPr>
          <w:p>
            <w:r>
              <w:rPr>
                <w:sz w:val="18"/>
              </w:rPr>
              <w:t>Score</w:t>
            </w:r>
          </w:p>
        </w:tc>
        <w:tc>
          <w:tcPr>
            <w:tcW w:type="dxa" w:w="4703"/>
          </w:tcPr>
          <w:p>
            <w:r>
              <w:rPr>
                <w:sz w:val="18"/>
              </w:rPr>
              <w:t>8 — Médio</w:t>
            </w:r>
          </w:p>
        </w:tc>
      </w:tr>
      <w:tr>
        <w:tc>
          <w:tcPr>
            <w:tcW w:type="dxa" w:w="4703"/>
          </w:tcPr>
          <w:p>
            <w:r>
              <w:rPr>
                <w:sz w:val="18"/>
              </w:rPr>
              <w:t>Estratégia de Resposta</w:t>
            </w:r>
          </w:p>
        </w:tc>
        <w:tc>
          <w:tcPr>
            <w:tcW w:type="dxa" w:w="4703"/>
          </w:tcPr>
          <w:p>
            <w:r>
              <w:rPr>
                <w:sz w:val="18"/>
              </w:rPr>
              <w:t>Mitigar</w:t>
            </w:r>
          </w:p>
        </w:tc>
      </w:tr>
      <w:tr>
        <w:tc>
          <w:tcPr>
            <w:tcW w:type="dxa" w:w="4703"/>
          </w:tcPr>
          <w:p>
            <w:r>
              <w:rPr>
                <w:sz w:val="18"/>
              </w:rPr>
              <w:t>Ação Preventiva</w:t>
            </w:r>
          </w:p>
        </w:tc>
        <w:tc>
          <w:tcPr>
            <w:tcW w:type="dxa" w:w="4703"/>
          </w:tcPr>
          <w:p>
            <w:r>
              <w:rPr>
                <w:sz w:val="18"/>
              </w:rPr>
              <w:t>Incluir teste de carga/performance no plano de UAT com dados reais (anonimizados); especificar critérios de aceite de performance (ex.: processamento de SPED em &lt; X minutos); validar dimensionamento de infraestrutura.</w:t>
            </w:r>
          </w:p>
        </w:tc>
      </w:tr>
      <w:tr>
        <w:tc>
          <w:tcPr>
            <w:tcW w:type="dxa" w:w="4703"/>
          </w:tcPr>
          <w:p>
            <w:r>
              <w:rPr>
                <w:sz w:val="18"/>
              </w:rPr>
              <w:t>Ação de Contingência</w:t>
            </w:r>
          </w:p>
        </w:tc>
        <w:tc>
          <w:tcPr>
            <w:tcW w:type="dxa" w:w="4703"/>
          </w:tcPr>
          <w:p>
            <w:r>
              <w:rPr>
                <w:sz w:val="18"/>
              </w:rPr>
              <w:t>Escalar para NBS como bug crítico pós-go-live; manter Fiscal Defender em standby por 30 dias como fallback; acionar SLA de correção contratual.</w:t>
            </w:r>
          </w:p>
        </w:tc>
      </w:tr>
      <w:tr>
        <w:tc>
          <w:tcPr>
            <w:tcW w:type="dxa" w:w="4703"/>
          </w:tcPr>
          <w:p>
            <w:r>
              <w:rPr>
                <w:sz w:val="18"/>
              </w:rPr>
              <w:t>Dono do Risco</w:t>
            </w:r>
          </w:p>
        </w:tc>
        <w:tc>
          <w:tcPr>
            <w:tcW w:type="dxa" w:w="4703"/>
          </w:tcPr>
          <w:p>
            <w:r>
              <w:rPr>
                <w:sz w:val="18"/>
              </w:rPr>
              <w:t>Arquiteto Técnico GAB + NBS</w:t>
            </w:r>
          </w:p>
        </w:tc>
      </w:tr>
      <w:tr>
        <w:tc>
          <w:tcPr>
            <w:tcW w:type="dxa" w:w="4703"/>
          </w:tcPr>
          <w:p>
            <w:r>
              <w:rPr>
                <w:sz w:val="18"/>
              </w:rPr>
              <w:t>Prazo de Monitoramento</w:t>
            </w:r>
          </w:p>
        </w:tc>
        <w:tc>
          <w:tcPr>
            <w:tcW w:type="dxa" w:w="4703"/>
          </w:tcPr>
          <w:p>
            <w:r>
              <w:rPr>
                <w:sz w:val="18"/>
              </w:rPr>
              <w:t>Quinzenal durante UAT; semanal nos primeiros 30 dias pós-go-live</w:t>
            </w:r>
          </w:p>
        </w:tc>
      </w:tr>
    </w:tbl>
    <w:p/>
    <w:p>
      <w:pPr>
        <w:pStyle w:val="Heading2"/>
      </w:pPr>
      <w:r>
        <w:rPr>
          <w:color w:val="1565C0"/>
          <w:sz w:val="26"/>
        </w:rPr>
        <w:t>3. Matriz de Probabilidade × Impacto (P×I)</w:t>
      </w:r>
    </w:p>
    <w:p>
      <w:pPr>
        <w:spacing w:after="80"/>
        <w:ind w:left="576"/>
      </w:pPr>
      <w:r>
        <w:rPr>
          <w:b w:val="0"/>
          <w:i/>
          <w:color w:val="374751"/>
          <w:sz w:val="20"/>
        </w:rPr>
        <w:t>Posicionamento dos riscos na matriz 5×5. Leitura: linha = Probabilidade (P), coluna = Impacto (I).</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r>
          </w:p>
        </w:tc>
        <w:tc>
          <w:tcPr>
            <w:tcW w:type="dxa" w:w="1568"/>
            <w:shd w:val="clear" w:color="auto" w:fill="D0E4F7"/>
          </w:tcPr>
          <w:p>
            <w:r>
              <w:rPr>
                <w:b/>
                <w:sz w:val="18"/>
              </w:rPr>
              <w:t>I=1 Insignificante</w:t>
            </w:r>
          </w:p>
        </w:tc>
        <w:tc>
          <w:tcPr>
            <w:tcW w:type="dxa" w:w="1568"/>
            <w:shd w:val="clear" w:color="auto" w:fill="D0E4F7"/>
          </w:tcPr>
          <w:p>
            <w:r>
              <w:rPr>
                <w:b/>
                <w:sz w:val="18"/>
              </w:rPr>
              <w:t>I=2 Baixo</w:t>
            </w:r>
          </w:p>
        </w:tc>
        <w:tc>
          <w:tcPr>
            <w:tcW w:type="dxa" w:w="1568"/>
            <w:shd w:val="clear" w:color="auto" w:fill="D0E4F7"/>
          </w:tcPr>
          <w:p>
            <w:r>
              <w:rPr>
                <w:b/>
                <w:sz w:val="18"/>
              </w:rPr>
              <w:t>I=3 Moderado</w:t>
            </w:r>
          </w:p>
        </w:tc>
        <w:tc>
          <w:tcPr>
            <w:tcW w:type="dxa" w:w="1568"/>
            <w:shd w:val="clear" w:color="auto" w:fill="D0E4F7"/>
          </w:tcPr>
          <w:p>
            <w:r>
              <w:rPr>
                <w:b/>
                <w:sz w:val="18"/>
              </w:rPr>
              <w:t>I=4 Alto</w:t>
            </w:r>
          </w:p>
        </w:tc>
        <w:tc>
          <w:tcPr>
            <w:tcW w:type="dxa" w:w="1568"/>
            <w:shd w:val="clear" w:color="auto" w:fill="D0E4F7"/>
          </w:tcPr>
          <w:p>
            <w:r>
              <w:rPr>
                <w:b/>
                <w:sz w:val="18"/>
              </w:rPr>
              <w:t>I=5 Catastrófico</w:t>
            </w:r>
          </w:p>
        </w:tc>
      </w:tr>
      <w:tr>
        <w:tc>
          <w:tcPr>
            <w:tcW w:type="dxa" w:w="1568"/>
          </w:tcPr>
          <w:p>
            <w:r>
              <w:rPr>
                <w:sz w:val="18"/>
              </w:rPr>
              <w:t>P=5 Quase Certo</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 RSK-01</w:t>
            </w:r>
          </w:p>
        </w:tc>
      </w:tr>
      <w:tr>
        <w:tc>
          <w:tcPr>
            <w:tcW w:type="dxa" w:w="1568"/>
          </w:tcPr>
          <w:p>
            <w:r>
              <w:rPr>
                <w:sz w:val="18"/>
              </w:rPr>
              <w:t>P=4 Provável</w:t>
            </w:r>
          </w:p>
        </w:tc>
        <w:tc>
          <w:tcPr>
            <w:tcW w:type="dxa" w:w="1568"/>
          </w:tcPr>
          <w:p>
            <w:r>
              <w:rPr>
                <w:sz w:val="18"/>
              </w:rPr>
              <w:t>—</w:t>
            </w:r>
          </w:p>
        </w:tc>
        <w:tc>
          <w:tcPr>
            <w:tcW w:type="dxa" w:w="1568"/>
          </w:tcPr>
          <w:p>
            <w:r>
              <w:rPr>
                <w:sz w:val="18"/>
              </w:rPr>
              <w:t>—</w:t>
            </w:r>
          </w:p>
        </w:tc>
        <w:tc>
          <w:tcPr>
            <w:tcW w:type="dxa" w:w="1568"/>
          </w:tcPr>
          <w:p>
            <w:r>
              <w:rPr>
                <w:sz w:val="18"/>
              </w:rPr>
              <w:t>RSK-09</w:t>
            </w:r>
          </w:p>
        </w:tc>
        <w:tc>
          <w:tcPr>
            <w:tcW w:type="dxa" w:w="1568"/>
          </w:tcPr>
          <w:p>
            <w:r>
              <w:rPr>
                <w:sz w:val="18"/>
              </w:rPr>
              <w:t>RSK-03</w:t>
            </w:r>
          </w:p>
        </w:tc>
        <w:tc>
          <w:tcPr>
            <w:tcW w:type="dxa" w:w="1568"/>
          </w:tcPr>
          <w:p>
            <w:r>
              <w:rPr>
                <w:sz w:val="18"/>
              </w:rPr>
              <w:t>🔴 RSK-02</w:t>
            </w:r>
          </w:p>
        </w:tc>
      </w:tr>
      <w:tr>
        <w:tc>
          <w:tcPr>
            <w:tcW w:type="dxa" w:w="1568"/>
          </w:tcPr>
          <w:p>
            <w:r>
              <w:rPr>
                <w:sz w:val="18"/>
              </w:rPr>
              <w:t>P=3 Possível</w:t>
            </w:r>
          </w:p>
        </w:tc>
        <w:tc>
          <w:tcPr>
            <w:tcW w:type="dxa" w:w="1568"/>
          </w:tcPr>
          <w:p>
            <w:r>
              <w:rPr>
                <w:sz w:val="18"/>
              </w:rPr>
              <w:t>—</w:t>
            </w:r>
          </w:p>
        </w:tc>
        <w:tc>
          <w:tcPr>
            <w:tcW w:type="dxa" w:w="1568"/>
          </w:tcPr>
          <w:p>
            <w:r>
              <w:rPr>
                <w:sz w:val="18"/>
              </w:rPr>
              <w:t>—</w:t>
            </w:r>
          </w:p>
        </w:tc>
        <w:tc>
          <w:tcPr>
            <w:tcW w:type="dxa" w:w="1568"/>
          </w:tcPr>
          <w:p>
            <w:r>
              <w:rPr>
                <w:sz w:val="18"/>
              </w:rPr>
              <w:t>RSK-10, RSK-14, RSK-16</w:t>
            </w:r>
          </w:p>
        </w:tc>
        <w:tc>
          <w:tcPr>
            <w:tcW w:type="dxa" w:w="1568"/>
          </w:tcPr>
          <w:p>
            <w:r>
              <w:rPr>
                <w:sz w:val="18"/>
              </w:rPr>
              <w:t>RSK-07, RSK-08</w:t>
            </w:r>
          </w:p>
        </w:tc>
        <w:tc>
          <w:tcPr>
            <w:tcW w:type="dxa" w:w="1568"/>
          </w:tcPr>
          <w:p>
            <w:r>
              <w:rPr>
                <w:sz w:val="18"/>
              </w:rPr>
              <w:t>🟠 RSK-04</w:t>
            </w:r>
          </w:p>
        </w:tc>
      </w:tr>
      <w:tr>
        <w:tc>
          <w:tcPr>
            <w:tcW w:type="dxa" w:w="1568"/>
          </w:tcPr>
          <w:p>
            <w:r>
              <w:rPr>
                <w:sz w:val="18"/>
              </w:rPr>
              <w:t>P=2 Improvável</w:t>
            </w:r>
          </w:p>
        </w:tc>
        <w:tc>
          <w:tcPr>
            <w:tcW w:type="dxa" w:w="1568"/>
          </w:tcPr>
          <w:p>
            <w:r>
              <w:rPr>
                <w:sz w:val="18"/>
              </w:rPr>
              <w:t>—</w:t>
            </w:r>
          </w:p>
        </w:tc>
        <w:tc>
          <w:tcPr>
            <w:tcW w:type="dxa" w:w="1568"/>
          </w:tcPr>
          <w:p>
            <w:r>
              <w:rPr>
                <w:sz w:val="18"/>
              </w:rPr>
              <w:t>—</w:t>
            </w:r>
          </w:p>
        </w:tc>
        <w:tc>
          <w:tcPr>
            <w:tcW w:type="dxa" w:w="1568"/>
          </w:tcPr>
          <w:p>
            <w:r>
              <w:rPr>
                <w:sz w:val="18"/>
              </w:rPr>
              <w:t>RSK-17</w:t>
            </w:r>
          </w:p>
        </w:tc>
        <w:tc>
          <w:tcPr>
            <w:tcW w:type="dxa" w:w="1568"/>
          </w:tcPr>
          <w:p>
            <w:r>
              <w:rPr>
                <w:sz w:val="18"/>
              </w:rPr>
              <w:t>RSK-13, RSK-15, RSK-18</w:t>
            </w:r>
          </w:p>
        </w:tc>
        <w:tc>
          <w:tcPr>
            <w:tcW w:type="dxa" w:w="1568"/>
          </w:tcPr>
          <w:p>
            <w:r>
              <w:rPr>
                <w:sz w:val="18"/>
              </w:rPr>
              <w:t>RSK-06, RSK-11</w:t>
            </w:r>
          </w:p>
        </w:tc>
      </w:tr>
      <w:tr>
        <w:tc>
          <w:tcPr>
            <w:tcW w:type="dxa" w:w="1568"/>
          </w:tcPr>
          <w:p>
            <w:r>
              <w:rPr>
                <w:sz w:val="18"/>
              </w:rPr>
              <w:t>P=1 Raro</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bl>
    <w:p/>
    <w:p>
      <w:pPr>
        <w:spacing w:after="80"/>
      </w:pPr>
      <w:r>
        <w:rPr>
          <w:b/>
          <w:i w:val="0"/>
          <w:sz w:val="20"/>
        </w:rPr>
        <w:t>Legenda de Classificação: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Score</w:t>
            </w:r>
          </w:p>
        </w:tc>
        <w:tc>
          <w:tcPr>
            <w:tcW w:type="dxa" w:w="3135"/>
            <w:shd w:val="clear" w:color="auto" w:fill="D0E4F7"/>
          </w:tcPr>
          <w:p>
            <w:r>
              <w:rPr>
                <w:b/>
                <w:sz w:val="18"/>
              </w:rPr>
              <w:t>Classificação</w:t>
            </w:r>
          </w:p>
        </w:tc>
        <w:tc>
          <w:tcPr>
            <w:tcW w:type="dxa" w:w="3135"/>
            <w:shd w:val="clear" w:color="auto" w:fill="D0E4F7"/>
          </w:tcPr>
          <w:p>
            <w:r>
              <w:rPr>
                <w:b/>
                <w:sz w:val="18"/>
              </w:rPr>
              <w:t>Cor</w:t>
            </w:r>
          </w:p>
        </w:tc>
      </w:tr>
      <w:tr>
        <w:tc>
          <w:tcPr>
            <w:tcW w:type="dxa" w:w="3135"/>
          </w:tcPr>
          <w:p>
            <w:r>
              <w:rPr>
                <w:sz w:val="18"/>
              </w:rPr>
              <w:t>≥ 15</w:t>
            </w:r>
          </w:p>
        </w:tc>
        <w:tc>
          <w:tcPr>
            <w:tcW w:type="dxa" w:w="3135"/>
          </w:tcPr>
          <w:p>
            <w:r>
              <w:rPr>
                <w:sz w:val="18"/>
              </w:rPr>
              <w:t>Crítico</w:t>
            </w:r>
          </w:p>
        </w:tc>
        <w:tc>
          <w:tcPr>
            <w:tcW w:type="dxa" w:w="3135"/>
          </w:tcPr>
          <w:p>
            <w:r>
              <w:rPr>
                <w:sz w:val="18"/>
              </w:rPr>
              <w:t>🔴 Vermelho</w:t>
            </w:r>
          </w:p>
        </w:tc>
      </w:tr>
      <w:tr>
        <w:tc>
          <w:tcPr>
            <w:tcW w:type="dxa" w:w="3135"/>
          </w:tcPr>
          <w:p>
            <w:r>
              <w:rPr>
                <w:sz w:val="18"/>
              </w:rPr>
              <w:t>10–14</w:t>
            </w:r>
          </w:p>
        </w:tc>
        <w:tc>
          <w:tcPr>
            <w:tcW w:type="dxa" w:w="3135"/>
          </w:tcPr>
          <w:p>
            <w:r>
              <w:rPr>
                <w:sz w:val="18"/>
              </w:rPr>
              <w:t>Alto</w:t>
            </w:r>
          </w:p>
        </w:tc>
        <w:tc>
          <w:tcPr>
            <w:tcW w:type="dxa" w:w="3135"/>
          </w:tcPr>
          <w:p>
            <w:r>
              <w:rPr>
                <w:sz w:val="18"/>
              </w:rPr>
              <w:t>🟠 Laranja</w:t>
            </w:r>
          </w:p>
        </w:tc>
      </w:tr>
      <w:tr>
        <w:tc>
          <w:tcPr>
            <w:tcW w:type="dxa" w:w="3135"/>
          </w:tcPr>
          <w:p>
            <w:r>
              <w:rPr>
                <w:sz w:val="18"/>
              </w:rPr>
              <w:t>6–9</w:t>
            </w:r>
          </w:p>
        </w:tc>
        <w:tc>
          <w:tcPr>
            <w:tcW w:type="dxa" w:w="3135"/>
          </w:tcPr>
          <w:p>
            <w:r>
              <w:rPr>
                <w:sz w:val="18"/>
              </w:rPr>
              <w:t>Médio</w:t>
            </w:r>
          </w:p>
        </w:tc>
        <w:tc>
          <w:tcPr>
            <w:tcW w:type="dxa" w:w="3135"/>
          </w:tcPr>
          <w:p>
            <w:r>
              <w:rPr>
                <w:sz w:val="18"/>
              </w:rPr>
              <w:t>🟡 Amarelo</w:t>
            </w:r>
          </w:p>
        </w:tc>
      </w:tr>
      <w:tr>
        <w:tc>
          <w:tcPr>
            <w:tcW w:type="dxa" w:w="3135"/>
          </w:tcPr>
          <w:p>
            <w:r>
              <w:rPr>
                <w:sz w:val="18"/>
              </w:rPr>
              <w:t>1–5</w:t>
            </w:r>
          </w:p>
        </w:tc>
        <w:tc>
          <w:tcPr>
            <w:tcW w:type="dxa" w:w="3135"/>
          </w:tcPr>
          <w:p>
            <w:r>
              <w:rPr>
                <w:sz w:val="18"/>
              </w:rPr>
              <w:t>Baixo</w:t>
            </w:r>
          </w:p>
        </w:tc>
        <w:tc>
          <w:tcPr>
            <w:tcW w:type="dxa" w:w="3135"/>
          </w:tcPr>
          <w:p>
            <w:r>
              <w:rPr>
                <w:sz w:val="18"/>
              </w:rPr>
              <w:t>🟢 Verde</w:t>
            </w:r>
          </w:p>
        </w:tc>
      </w:tr>
    </w:tbl>
    <w:p/>
    <w:p>
      <w:pPr>
        <w:spacing w:after="80"/>
      </w:pPr>
      <w:r>
        <w:rPr>
          <w:b/>
          <w:i w:val="0"/>
          <w:sz w:val="20"/>
        </w:rPr>
        <w:t>Scores detalhados para mapeamento na matriz:</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ID</w:t>
            </w:r>
          </w:p>
        </w:tc>
        <w:tc>
          <w:tcPr>
            <w:tcW w:type="dxa" w:w="1881"/>
            <w:shd w:val="clear" w:color="auto" w:fill="D0E4F7"/>
          </w:tcPr>
          <w:p>
            <w:r>
              <w:rPr>
                <w:b/>
                <w:sz w:val="18"/>
              </w:rPr>
              <w:t>P</w:t>
            </w:r>
          </w:p>
        </w:tc>
        <w:tc>
          <w:tcPr>
            <w:tcW w:type="dxa" w:w="1881"/>
            <w:shd w:val="clear" w:color="auto" w:fill="D0E4F7"/>
          </w:tcPr>
          <w:p>
            <w:r>
              <w:rPr>
                <w:b/>
                <w:sz w:val="18"/>
              </w:rPr>
              <w:t>I</w:t>
            </w:r>
          </w:p>
        </w:tc>
        <w:tc>
          <w:tcPr>
            <w:tcW w:type="dxa" w:w="1881"/>
            <w:shd w:val="clear" w:color="auto" w:fill="D0E4F7"/>
          </w:tcPr>
          <w:p>
            <w:r>
              <w:rPr>
                <w:b/>
                <w:sz w:val="18"/>
              </w:rPr>
              <w:t>Score</w:t>
            </w:r>
          </w:p>
        </w:tc>
        <w:tc>
          <w:tcPr>
            <w:tcW w:type="dxa" w:w="1881"/>
            <w:shd w:val="clear" w:color="auto" w:fill="D0E4F7"/>
          </w:tcPr>
          <w:p>
            <w:r>
              <w:rPr>
                <w:b/>
                <w:sz w:val="18"/>
              </w:rPr>
              <w:t>Faixa</w:t>
            </w:r>
          </w:p>
        </w:tc>
      </w:tr>
      <w:tr>
        <w:tc>
          <w:tcPr>
            <w:tcW w:type="dxa" w:w="1881"/>
          </w:tcPr>
          <w:p>
            <w:r>
              <w:rPr>
                <w:sz w:val="18"/>
              </w:rPr>
              <w:t>RSK-01</w:t>
            </w:r>
          </w:p>
        </w:tc>
        <w:tc>
          <w:tcPr>
            <w:tcW w:type="dxa" w:w="1881"/>
          </w:tcPr>
          <w:p>
            <w:r>
              <w:rPr>
                <w:sz w:val="18"/>
              </w:rPr>
              <w:t>5</w:t>
            </w:r>
          </w:p>
        </w:tc>
        <w:tc>
          <w:tcPr>
            <w:tcW w:type="dxa" w:w="1881"/>
          </w:tcPr>
          <w:p>
            <w:r>
              <w:rPr>
                <w:sz w:val="18"/>
              </w:rPr>
              <w:t>5</w:t>
            </w:r>
          </w:p>
        </w:tc>
        <w:tc>
          <w:tcPr>
            <w:tcW w:type="dxa" w:w="1881"/>
          </w:tcPr>
          <w:p>
            <w:r>
              <w:rPr>
                <w:sz w:val="18"/>
              </w:rPr>
              <w:t>25</w:t>
            </w:r>
          </w:p>
        </w:tc>
        <w:tc>
          <w:tcPr>
            <w:tcW w:type="dxa" w:w="1881"/>
          </w:tcPr>
          <w:p>
            <w:r>
              <w:rPr>
                <w:sz w:val="18"/>
              </w:rPr>
              <w:t>🔴 Crítico</w:t>
            </w:r>
          </w:p>
        </w:tc>
      </w:tr>
      <w:tr>
        <w:tc>
          <w:tcPr>
            <w:tcW w:type="dxa" w:w="1881"/>
          </w:tcPr>
          <w:p>
            <w:r>
              <w:rPr>
                <w:sz w:val="18"/>
              </w:rPr>
              <w:t>RSK-02</w:t>
            </w:r>
          </w:p>
        </w:tc>
        <w:tc>
          <w:tcPr>
            <w:tcW w:type="dxa" w:w="1881"/>
          </w:tcPr>
          <w:p>
            <w:r>
              <w:rPr>
                <w:sz w:val="18"/>
              </w:rPr>
              <w:t>4</w:t>
            </w:r>
          </w:p>
        </w:tc>
        <w:tc>
          <w:tcPr>
            <w:tcW w:type="dxa" w:w="1881"/>
          </w:tcPr>
          <w:p>
            <w:r>
              <w:rPr>
                <w:sz w:val="18"/>
              </w:rPr>
              <w:t>5</w:t>
            </w:r>
          </w:p>
        </w:tc>
        <w:tc>
          <w:tcPr>
            <w:tcW w:type="dxa" w:w="1881"/>
          </w:tcPr>
          <w:p>
            <w:r>
              <w:rPr>
                <w:sz w:val="18"/>
              </w:rPr>
              <w:t>20</w:t>
            </w:r>
          </w:p>
        </w:tc>
        <w:tc>
          <w:tcPr>
            <w:tcW w:type="dxa" w:w="1881"/>
          </w:tcPr>
          <w:p>
            <w:r>
              <w:rPr>
                <w:sz w:val="18"/>
              </w:rPr>
              <w:t>🔴 Crítico</w:t>
            </w:r>
          </w:p>
        </w:tc>
      </w:tr>
      <w:tr>
        <w:tc>
          <w:tcPr>
            <w:tcW w:type="dxa" w:w="1881"/>
          </w:tcPr>
          <w:p>
            <w:r>
              <w:rPr>
                <w:sz w:val="18"/>
              </w:rPr>
              <w:t>RSK-03</w:t>
            </w:r>
          </w:p>
        </w:tc>
        <w:tc>
          <w:tcPr>
            <w:tcW w:type="dxa" w:w="1881"/>
          </w:tcPr>
          <w:p>
            <w:r>
              <w:rPr>
                <w:sz w:val="18"/>
              </w:rPr>
              <w:t>4</w:t>
            </w:r>
          </w:p>
        </w:tc>
        <w:tc>
          <w:tcPr>
            <w:tcW w:type="dxa" w:w="1881"/>
          </w:tcPr>
          <w:p>
            <w:r>
              <w:rPr>
                <w:sz w:val="18"/>
              </w:rPr>
              <w:t>4</w:t>
            </w:r>
          </w:p>
        </w:tc>
        <w:tc>
          <w:tcPr>
            <w:tcW w:type="dxa" w:w="1881"/>
          </w:tcPr>
          <w:p>
            <w:r>
              <w:rPr>
                <w:sz w:val="18"/>
              </w:rPr>
              <w:t>16</w:t>
            </w:r>
          </w:p>
        </w:tc>
        <w:tc>
          <w:tcPr>
            <w:tcW w:type="dxa" w:w="1881"/>
          </w:tcPr>
          <w:p>
            <w:r>
              <w:rPr>
                <w:sz w:val="18"/>
              </w:rPr>
              <w:t>🔴 Crítico</w:t>
            </w:r>
          </w:p>
        </w:tc>
      </w:tr>
      <w:tr>
        <w:tc>
          <w:tcPr>
            <w:tcW w:type="dxa" w:w="1881"/>
          </w:tcPr>
          <w:p>
            <w:r>
              <w:rPr>
                <w:sz w:val="18"/>
              </w:rPr>
              <w:t>RSK-04</w:t>
            </w:r>
          </w:p>
        </w:tc>
        <w:tc>
          <w:tcPr>
            <w:tcW w:type="dxa" w:w="1881"/>
          </w:tcPr>
          <w:p>
            <w:r>
              <w:rPr>
                <w:sz w:val="18"/>
              </w:rPr>
              <w:t>3</w:t>
            </w:r>
          </w:p>
        </w:tc>
        <w:tc>
          <w:tcPr>
            <w:tcW w:type="dxa" w:w="1881"/>
          </w:tcPr>
          <w:p>
            <w:r>
              <w:rPr>
                <w:sz w:val="18"/>
              </w:rPr>
              <w:t>5</w:t>
            </w:r>
          </w:p>
        </w:tc>
        <w:tc>
          <w:tcPr>
            <w:tcW w:type="dxa" w:w="1881"/>
          </w:tcPr>
          <w:p>
            <w:r>
              <w:rPr>
                <w:sz w:val="18"/>
              </w:rPr>
              <w:t>15</w:t>
            </w:r>
          </w:p>
        </w:tc>
        <w:tc>
          <w:tcPr>
            <w:tcW w:type="dxa" w:w="1881"/>
          </w:tcPr>
          <w:p>
            <w:r>
              <w:rPr>
                <w:sz w:val="18"/>
              </w:rPr>
              <w:t>🔴 Crítico</w:t>
            </w:r>
          </w:p>
        </w:tc>
      </w:tr>
      <w:tr>
        <w:tc>
          <w:tcPr>
            <w:tcW w:type="dxa" w:w="1881"/>
          </w:tcPr>
          <w:p>
            <w:r>
              <w:rPr>
                <w:sz w:val="18"/>
              </w:rPr>
              <w:t>RSK-05</w:t>
            </w:r>
          </w:p>
        </w:tc>
        <w:tc>
          <w:tcPr>
            <w:tcW w:type="dxa" w:w="1881"/>
          </w:tcPr>
          <w:p>
            <w:r>
              <w:rPr>
                <w:sz w:val="18"/>
              </w:rPr>
              <w:t>4</w:t>
            </w:r>
          </w:p>
        </w:tc>
        <w:tc>
          <w:tcPr>
            <w:tcW w:type="dxa" w:w="1881"/>
          </w:tcPr>
          <w:p>
            <w:r>
              <w:rPr>
                <w:sz w:val="18"/>
              </w:rPr>
              <w:t>3</w:t>
            </w:r>
          </w:p>
        </w:tc>
        <w:tc>
          <w:tcPr>
            <w:tcW w:type="dxa" w:w="1881"/>
          </w:tcPr>
          <w:p>
            <w:r>
              <w:rPr>
                <w:sz w:val="18"/>
              </w:rPr>
              <w:t>12</w:t>
            </w:r>
          </w:p>
        </w:tc>
        <w:tc>
          <w:tcPr>
            <w:tcW w:type="dxa" w:w="1881"/>
          </w:tcPr>
          <w:p>
            <w:r>
              <w:rPr>
                <w:sz w:val="18"/>
              </w:rPr>
              <w:t>🟠 Alto</w:t>
            </w:r>
          </w:p>
        </w:tc>
      </w:tr>
      <w:tr>
        <w:tc>
          <w:tcPr>
            <w:tcW w:type="dxa" w:w="1881"/>
          </w:tcPr>
          <w:p>
            <w:r>
              <w:rPr>
                <w:sz w:val="18"/>
              </w:rPr>
              <w:t>RSK-06</w:t>
            </w:r>
          </w:p>
        </w:tc>
        <w:tc>
          <w:tcPr>
            <w:tcW w:type="dxa" w:w="1881"/>
          </w:tcPr>
          <w:p>
            <w:r>
              <w:rPr>
                <w:sz w:val="18"/>
              </w:rPr>
              <w:t>2</w:t>
            </w:r>
          </w:p>
        </w:tc>
        <w:tc>
          <w:tcPr>
            <w:tcW w:type="dxa" w:w="1881"/>
          </w:tcPr>
          <w:p>
            <w:r>
              <w:rPr>
                <w:sz w:val="18"/>
              </w:rPr>
              <w:t>5</w:t>
            </w:r>
          </w:p>
        </w:tc>
        <w:tc>
          <w:tcPr>
            <w:tcW w:type="dxa" w:w="1881"/>
          </w:tcPr>
          <w:p>
            <w:r>
              <w:rPr>
                <w:sz w:val="18"/>
              </w:rPr>
              <w:t>10</w:t>
            </w:r>
          </w:p>
        </w:tc>
        <w:tc>
          <w:tcPr>
            <w:tcW w:type="dxa" w:w="1881"/>
          </w:tcPr>
          <w:p>
            <w:r>
              <w:rPr>
                <w:sz w:val="18"/>
              </w:rPr>
              <w:t>🟠 Alto</w:t>
            </w:r>
          </w:p>
        </w:tc>
      </w:tr>
      <w:tr>
        <w:tc>
          <w:tcPr>
            <w:tcW w:type="dxa" w:w="1881"/>
          </w:tcPr>
          <w:p>
            <w:r>
              <w:rPr>
                <w:sz w:val="18"/>
              </w:rPr>
              <w:t>RSK-07</w:t>
            </w:r>
          </w:p>
        </w:tc>
        <w:tc>
          <w:tcPr>
            <w:tcW w:type="dxa" w:w="1881"/>
          </w:tcPr>
          <w:p>
            <w:r>
              <w:rPr>
                <w:sz w:val="18"/>
              </w:rPr>
              <w:t>3</w:t>
            </w:r>
          </w:p>
        </w:tc>
        <w:tc>
          <w:tcPr>
            <w:tcW w:type="dxa" w:w="1881"/>
          </w:tcPr>
          <w:p>
            <w:r>
              <w:rPr>
                <w:sz w:val="18"/>
              </w:rPr>
              <w:t>4</w:t>
            </w:r>
          </w:p>
        </w:tc>
        <w:tc>
          <w:tcPr>
            <w:tcW w:type="dxa" w:w="1881"/>
          </w:tcPr>
          <w:p>
            <w:r>
              <w:rPr>
                <w:sz w:val="18"/>
              </w:rPr>
              <w:t>12</w:t>
            </w:r>
          </w:p>
        </w:tc>
        <w:tc>
          <w:tcPr>
            <w:tcW w:type="dxa" w:w="1881"/>
          </w:tcPr>
          <w:p>
            <w:r>
              <w:rPr>
                <w:sz w:val="18"/>
              </w:rPr>
              <w:t>🟠 Alto</w:t>
            </w:r>
          </w:p>
        </w:tc>
      </w:tr>
      <w:tr>
        <w:tc>
          <w:tcPr>
            <w:tcW w:type="dxa" w:w="1881"/>
          </w:tcPr>
          <w:p>
            <w:r>
              <w:rPr>
                <w:sz w:val="18"/>
              </w:rPr>
              <w:t>RSK-08</w:t>
            </w:r>
          </w:p>
        </w:tc>
        <w:tc>
          <w:tcPr>
            <w:tcW w:type="dxa" w:w="1881"/>
          </w:tcPr>
          <w:p>
            <w:r>
              <w:rPr>
                <w:sz w:val="18"/>
              </w:rPr>
              <w:t>3</w:t>
            </w:r>
          </w:p>
        </w:tc>
        <w:tc>
          <w:tcPr>
            <w:tcW w:type="dxa" w:w="1881"/>
          </w:tcPr>
          <w:p>
            <w:r>
              <w:rPr>
                <w:sz w:val="18"/>
              </w:rPr>
              <w:t>4</w:t>
            </w:r>
          </w:p>
        </w:tc>
        <w:tc>
          <w:tcPr>
            <w:tcW w:type="dxa" w:w="1881"/>
          </w:tcPr>
          <w:p>
            <w:r>
              <w:rPr>
                <w:sz w:val="18"/>
              </w:rPr>
              <w:t>12</w:t>
            </w:r>
          </w:p>
        </w:tc>
        <w:tc>
          <w:tcPr>
            <w:tcW w:type="dxa" w:w="1881"/>
          </w:tcPr>
          <w:p>
            <w:r>
              <w:rPr>
                <w:sz w:val="18"/>
              </w:rPr>
              <w:t>🟠 Alto</w:t>
            </w:r>
          </w:p>
        </w:tc>
      </w:tr>
      <w:tr>
        <w:tc>
          <w:tcPr>
            <w:tcW w:type="dxa" w:w="1881"/>
          </w:tcPr>
          <w:p>
            <w:r>
              <w:rPr>
                <w:sz w:val="18"/>
              </w:rPr>
              <w:t>RSK-09</w:t>
            </w:r>
          </w:p>
        </w:tc>
        <w:tc>
          <w:tcPr>
            <w:tcW w:type="dxa" w:w="1881"/>
          </w:tcPr>
          <w:p>
            <w:r>
              <w:rPr>
                <w:sz w:val="18"/>
              </w:rPr>
              <w:t>4</w:t>
            </w:r>
          </w:p>
        </w:tc>
        <w:tc>
          <w:tcPr>
            <w:tcW w:type="dxa" w:w="1881"/>
          </w:tcPr>
          <w:p>
            <w:r>
              <w:rPr>
                <w:sz w:val="18"/>
              </w:rPr>
              <w:t>3</w:t>
            </w:r>
          </w:p>
        </w:tc>
        <w:tc>
          <w:tcPr>
            <w:tcW w:type="dxa" w:w="1881"/>
          </w:tcPr>
          <w:p>
            <w:r>
              <w:rPr>
                <w:sz w:val="18"/>
              </w:rPr>
              <w:t>12</w:t>
            </w:r>
          </w:p>
        </w:tc>
        <w:tc>
          <w:tcPr>
            <w:tcW w:type="dxa" w:w="1881"/>
          </w:tcPr>
          <w:p>
            <w:r>
              <w:rPr>
                <w:sz w:val="18"/>
              </w:rPr>
              <w:t>🟠 Alto</w:t>
            </w:r>
          </w:p>
        </w:tc>
      </w:tr>
      <w:tr>
        <w:tc>
          <w:tcPr>
            <w:tcW w:type="dxa" w:w="1881"/>
          </w:tcPr>
          <w:p>
            <w:r>
              <w:rPr>
                <w:sz w:val="18"/>
              </w:rPr>
              <w:t>RSK-10</w:t>
            </w:r>
          </w:p>
        </w:tc>
        <w:tc>
          <w:tcPr>
            <w:tcW w:type="dxa" w:w="1881"/>
          </w:tcPr>
          <w:p>
            <w:r>
              <w:rPr>
                <w:sz w:val="18"/>
              </w:rPr>
              <w:t>3</w:t>
            </w:r>
          </w:p>
        </w:tc>
        <w:tc>
          <w:tcPr>
            <w:tcW w:type="dxa" w:w="1881"/>
          </w:tcPr>
          <w:p>
            <w:r>
              <w:rPr>
                <w:sz w:val="18"/>
              </w:rPr>
              <w:t>3</w:t>
            </w:r>
          </w:p>
        </w:tc>
        <w:tc>
          <w:tcPr>
            <w:tcW w:type="dxa" w:w="1881"/>
          </w:tcPr>
          <w:p>
            <w:r>
              <w:rPr>
                <w:sz w:val="18"/>
              </w:rPr>
              <w:t>9</w:t>
            </w:r>
          </w:p>
        </w:tc>
        <w:tc>
          <w:tcPr>
            <w:tcW w:type="dxa" w:w="1881"/>
          </w:tcPr>
          <w:p>
            <w:r>
              <w:rPr>
                <w:sz w:val="18"/>
              </w:rPr>
              <w:t>🟡 Médio</w:t>
            </w:r>
          </w:p>
        </w:tc>
      </w:tr>
      <w:tr>
        <w:tc>
          <w:tcPr>
            <w:tcW w:type="dxa" w:w="1881"/>
          </w:tcPr>
          <w:p>
            <w:r>
              <w:rPr>
                <w:sz w:val="18"/>
              </w:rPr>
              <w:t>RSK-11</w:t>
            </w:r>
          </w:p>
        </w:tc>
        <w:tc>
          <w:tcPr>
            <w:tcW w:type="dxa" w:w="1881"/>
          </w:tcPr>
          <w:p>
            <w:r>
              <w:rPr>
                <w:sz w:val="18"/>
              </w:rPr>
              <w:t>2</w:t>
            </w:r>
          </w:p>
        </w:tc>
        <w:tc>
          <w:tcPr>
            <w:tcW w:type="dxa" w:w="1881"/>
          </w:tcPr>
          <w:p>
            <w:r>
              <w:rPr>
                <w:sz w:val="18"/>
              </w:rPr>
              <w:t>5</w:t>
            </w:r>
          </w:p>
        </w:tc>
        <w:tc>
          <w:tcPr>
            <w:tcW w:type="dxa" w:w="1881"/>
          </w:tcPr>
          <w:p>
            <w:r>
              <w:rPr>
                <w:sz w:val="18"/>
              </w:rPr>
              <w:t>10</w:t>
            </w:r>
          </w:p>
        </w:tc>
        <w:tc>
          <w:tcPr>
            <w:tcW w:type="dxa" w:w="1881"/>
          </w:tcPr>
          <w:p>
            <w:r>
              <w:rPr>
                <w:sz w:val="18"/>
              </w:rPr>
              <w:t>🟠 Alto</w:t>
            </w:r>
          </w:p>
        </w:tc>
      </w:tr>
      <w:tr>
        <w:tc>
          <w:tcPr>
            <w:tcW w:type="dxa" w:w="1881"/>
          </w:tcPr>
          <w:p>
            <w:r>
              <w:rPr>
                <w:sz w:val="18"/>
              </w:rPr>
              <w:t>RSK-12</w:t>
            </w:r>
          </w:p>
        </w:tc>
        <w:tc>
          <w:tcPr>
            <w:tcW w:type="dxa" w:w="1881"/>
          </w:tcPr>
          <w:p>
            <w:r>
              <w:rPr>
                <w:sz w:val="18"/>
              </w:rPr>
              <w:t>3</w:t>
            </w:r>
          </w:p>
        </w:tc>
        <w:tc>
          <w:tcPr>
            <w:tcW w:type="dxa" w:w="1881"/>
          </w:tcPr>
          <w:p>
            <w:r>
              <w:rPr>
                <w:sz w:val="18"/>
              </w:rPr>
              <w:t>3</w:t>
            </w:r>
          </w:p>
        </w:tc>
        <w:tc>
          <w:tcPr>
            <w:tcW w:type="dxa" w:w="1881"/>
          </w:tcPr>
          <w:p>
            <w:r>
              <w:rPr>
                <w:sz w:val="18"/>
              </w:rPr>
              <w:t>9</w:t>
            </w:r>
          </w:p>
        </w:tc>
        <w:tc>
          <w:tcPr>
            <w:tcW w:type="dxa" w:w="1881"/>
          </w:tcPr>
          <w:p>
            <w:r>
              <w:rPr>
                <w:sz w:val="18"/>
              </w:rPr>
              <w:t>🟡 Médio</w:t>
            </w:r>
          </w:p>
        </w:tc>
      </w:tr>
      <w:tr>
        <w:tc>
          <w:tcPr>
            <w:tcW w:type="dxa" w:w="1881"/>
          </w:tcPr>
          <w:p>
            <w:r>
              <w:rPr>
                <w:sz w:val="18"/>
              </w:rPr>
              <w:t>RSK-13</w:t>
            </w:r>
          </w:p>
        </w:tc>
        <w:tc>
          <w:tcPr>
            <w:tcW w:type="dxa" w:w="1881"/>
          </w:tcPr>
          <w:p>
            <w:r>
              <w:rPr>
                <w:sz w:val="18"/>
              </w:rPr>
              <w:t>2</w:t>
            </w:r>
          </w:p>
        </w:tc>
        <w:tc>
          <w:tcPr>
            <w:tcW w:type="dxa" w:w="1881"/>
          </w:tcPr>
          <w:p>
            <w:r>
              <w:rPr>
                <w:sz w:val="18"/>
              </w:rPr>
              <w:t>4</w:t>
            </w:r>
          </w:p>
        </w:tc>
        <w:tc>
          <w:tcPr>
            <w:tcW w:type="dxa" w:w="1881"/>
          </w:tcPr>
          <w:p>
            <w:r>
              <w:rPr>
                <w:sz w:val="18"/>
              </w:rPr>
              <w:t>8</w:t>
            </w:r>
          </w:p>
        </w:tc>
        <w:tc>
          <w:tcPr>
            <w:tcW w:type="dxa" w:w="1881"/>
          </w:tcPr>
          <w:p>
            <w:r>
              <w:rPr>
                <w:sz w:val="18"/>
              </w:rPr>
              <w:t>🟡 Médio</w:t>
            </w:r>
          </w:p>
        </w:tc>
      </w:tr>
      <w:tr>
        <w:tc>
          <w:tcPr>
            <w:tcW w:type="dxa" w:w="1881"/>
          </w:tcPr>
          <w:p>
            <w:r>
              <w:rPr>
                <w:sz w:val="18"/>
              </w:rPr>
              <w:t>RSK-14</w:t>
            </w:r>
          </w:p>
        </w:tc>
        <w:tc>
          <w:tcPr>
            <w:tcW w:type="dxa" w:w="1881"/>
          </w:tcPr>
          <w:p>
            <w:r>
              <w:rPr>
                <w:sz w:val="18"/>
              </w:rPr>
              <w:t>3</w:t>
            </w:r>
          </w:p>
        </w:tc>
        <w:tc>
          <w:tcPr>
            <w:tcW w:type="dxa" w:w="1881"/>
          </w:tcPr>
          <w:p>
            <w:r>
              <w:rPr>
                <w:sz w:val="18"/>
              </w:rPr>
              <w:t>3</w:t>
            </w:r>
          </w:p>
        </w:tc>
        <w:tc>
          <w:tcPr>
            <w:tcW w:type="dxa" w:w="1881"/>
          </w:tcPr>
          <w:p>
            <w:r>
              <w:rPr>
                <w:sz w:val="18"/>
              </w:rPr>
              <w:t>9</w:t>
            </w:r>
          </w:p>
        </w:tc>
        <w:tc>
          <w:tcPr>
            <w:tcW w:type="dxa" w:w="1881"/>
          </w:tcPr>
          <w:p>
            <w:r>
              <w:rPr>
                <w:sz w:val="18"/>
              </w:rPr>
              <w:t>🟡 Médio</w:t>
            </w:r>
          </w:p>
        </w:tc>
      </w:tr>
      <w:tr>
        <w:tc>
          <w:tcPr>
            <w:tcW w:type="dxa" w:w="1881"/>
          </w:tcPr>
          <w:p>
            <w:r>
              <w:rPr>
                <w:sz w:val="18"/>
              </w:rPr>
              <w:t>RSK-15</w:t>
            </w:r>
          </w:p>
        </w:tc>
        <w:tc>
          <w:tcPr>
            <w:tcW w:type="dxa" w:w="1881"/>
          </w:tcPr>
          <w:p>
            <w:r>
              <w:rPr>
                <w:sz w:val="18"/>
              </w:rPr>
              <w:t>2</w:t>
            </w:r>
          </w:p>
        </w:tc>
        <w:tc>
          <w:tcPr>
            <w:tcW w:type="dxa" w:w="1881"/>
          </w:tcPr>
          <w:p>
            <w:r>
              <w:rPr>
                <w:sz w:val="18"/>
              </w:rPr>
              <w:t>4</w:t>
            </w:r>
          </w:p>
        </w:tc>
        <w:tc>
          <w:tcPr>
            <w:tcW w:type="dxa" w:w="1881"/>
          </w:tcPr>
          <w:p>
            <w:r>
              <w:rPr>
                <w:sz w:val="18"/>
              </w:rPr>
              <w:t>8</w:t>
            </w:r>
          </w:p>
        </w:tc>
        <w:tc>
          <w:tcPr>
            <w:tcW w:type="dxa" w:w="1881"/>
          </w:tcPr>
          <w:p>
            <w:r>
              <w:rPr>
                <w:sz w:val="18"/>
              </w:rPr>
              <w:t>🟡 Médio</w:t>
            </w:r>
          </w:p>
        </w:tc>
      </w:tr>
      <w:tr>
        <w:tc>
          <w:tcPr>
            <w:tcW w:type="dxa" w:w="1881"/>
          </w:tcPr>
          <w:p>
            <w:r>
              <w:rPr>
                <w:sz w:val="18"/>
              </w:rPr>
              <w:t>RSK-16</w:t>
            </w:r>
          </w:p>
        </w:tc>
        <w:tc>
          <w:tcPr>
            <w:tcW w:type="dxa" w:w="1881"/>
          </w:tcPr>
          <w:p>
            <w:r>
              <w:rPr>
                <w:sz w:val="18"/>
              </w:rPr>
              <w:t>3</w:t>
            </w:r>
          </w:p>
        </w:tc>
        <w:tc>
          <w:tcPr>
            <w:tcW w:type="dxa" w:w="1881"/>
          </w:tcPr>
          <w:p>
            <w:r>
              <w:rPr>
                <w:sz w:val="18"/>
              </w:rPr>
              <w:t>3</w:t>
            </w:r>
          </w:p>
        </w:tc>
        <w:tc>
          <w:tcPr>
            <w:tcW w:type="dxa" w:w="1881"/>
          </w:tcPr>
          <w:p>
            <w:r>
              <w:rPr>
                <w:sz w:val="18"/>
              </w:rPr>
              <w:t>9</w:t>
            </w:r>
          </w:p>
        </w:tc>
        <w:tc>
          <w:tcPr>
            <w:tcW w:type="dxa" w:w="1881"/>
          </w:tcPr>
          <w:p>
            <w:r>
              <w:rPr>
                <w:sz w:val="18"/>
              </w:rPr>
              <w:t>🟡 Médio</w:t>
            </w:r>
          </w:p>
        </w:tc>
      </w:tr>
      <w:tr>
        <w:tc>
          <w:tcPr>
            <w:tcW w:type="dxa" w:w="1881"/>
          </w:tcPr>
          <w:p>
            <w:r>
              <w:rPr>
                <w:sz w:val="18"/>
              </w:rPr>
              <w:t>RSK-17</w:t>
            </w:r>
          </w:p>
        </w:tc>
        <w:tc>
          <w:tcPr>
            <w:tcW w:type="dxa" w:w="1881"/>
          </w:tcPr>
          <w:p>
            <w:r>
              <w:rPr>
                <w:sz w:val="18"/>
              </w:rPr>
              <w:t>2</w:t>
            </w:r>
          </w:p>
        </w:tc>
        <w:tc>
          <w:tcPr>
            <w:tcW w:type="dxa" w:w="1881"/>
          </w:tcPr>
          <w:p>
            <w:r>
              <w:rPr>
                <w:sz w:val="18"/>
              </w:rPr>
              <w:t>3</w:t>
            </w:r>
          </w:p>
        </w:tc>
        <w:tc>
          <w:tcPr>
            <w:tcW w:type="dxa" w:w="1881"/>
          </w:tcPr>
          <w:p>
            <w:r>
              <w:rPr>
                <w:sz w:val="18"/>
              </w:rPr>
              <w:t>6</w:t>
            </w:r>
          </w:p>
        </w:tc>
        <w:tc>
          <w:tcPr>
            <w:tcW w:type="dxa" w:w="1881"/>
          </w:tcPr>
          <w:p>
            <w:r>
              <w:rPr>
                <w:sz w:val="18"/>
              </w:rPr>
              <w:t>🟡 Médio</w:t>
            </w:r>
          </w:p>
        </w:tc>
      </w:tr>
      <w:tr>
        <w:tc>
          <w:tcPr>
            <w:tcW w:type="dxa" w:w="1881"/>
          </w:tcPr>
          <w:p>
            <w:r>
              <w:rPr>
                <w:sz w:val="18"/>
              </w:rPr>
              <w:t>RSK-18</w:t>
            </w:r>
          </w:p>
        </w:tc>
        <w:tc>
          <w:tcPr>
            <w:tcW w:type="dxa" w:w="1881"/>
          </w:tcPr>
          <w:p>
            <w:r>
              <w:rPr>
                <w:sz w:val="18"/>
              </w:rPr>
              <w:t>2</w:t>
            </w:r>
          </w:p>
        </w:tc>
        <w:tc>
          <w:tcPr>
            <w:tcW w:type="dxa" w:w="1881"/>
          </w:tcPr>
          <w:p>
            <w:r>
              <w:rPr>
                <w:sz w:val="18"/>
              </w:rPr>
              <w:t>4</w:t>
            </w:r>
          </w:p>
        </w:tc>
        <w:tc>
          <w:tcPr>
            <w:tcW w:type="dxa" w:w="1881"/>
          </w:tcPr>
          <w:p>
            <w:r>
              <w:rPr>
                <w:sz w:val="18"/>
              </w:rPr>
              <w:t>8</w:t>
            </w:r>
          </w:p>
        </w:tc>
        <w:tc>
          <w:tcPr>
            <w:tcW w:type="dxa" w:w="1881"/>
          </w:tcPr>
          <w:p>
            <w:r>
              <w:rPr>
                <w:sz w:val="18"/>
              </w:rPr>
              <w:t>🟡 Médio</w:t>
            </w:r>
          </w:p>
        </w:tc>
      </w:tr>
    </w:tbl>
    <w:p/>
    <w:p>
      <w:pPr>
        <w:pStyle w:val="Heading2"/>
      </w:pPr>
      <w:r>
        <w:rPr>
          <w:color w:val="1565C0"/>
          <w:sz w:val="26"/>
        </w:rPr>
        <w:t>4. Reserva de Contingência</w:t>
      </w:r>
    </w:p>
    <w:p>
      <w:pPr>
        <w:pStyle w:val="Heading3"/>
      </w:pPr>
      <w:r>
        <w:rPr>
          <w:color w:val="1E88E5"/>
          <w:sz w:val="22"/>
        </w:rPr>
        <w:t>4.1 Valor Monetário Esperado (VME)</w:t>
      </w:r>
    </w:p>
    <w:p>
      <w:pPr>
        <w:spacing w:after="80"/>
      </w:pPr>
      <w:r>
        <w:rPr>
          <w:b w:val="0"/>
          <w:i w:val="0"/>
          <w:sz w:val="20"/>
        </w:rPr>
        <w:t xml:space="preserve">O VME é calculado como: </w:t>
      </w:r>
      <w:r>
        <w:rPr>
          <w:b/>
          <w:i w:val="0"/>
          <w:sz w:val="20"/>
        </w:rPr>
        <w:t>VME = Probabilidade (decimal) × Impacto Financeiro Estimado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ID</w:t>
            </w:r>
          </w:p>
        </w:tc>
        <w:tc>
          <w:tcPr>
            <w:tcW w:type="dxa" w:w="1881"/>
            <w:shd w:val="clear" w:color="auto" w:fill="D0E4F7"/>
          </w:tcPr>
          <w:p>
            <w:r>
              <w:rPr>
                <w:b/>
                <w:sz w:val="18"/>
              </w:rPr>
              <w:t>Risco</w:t>
            </w:r>
          </w:p>
        </w:tc>
        <w:tc>
          <w:tcPr>
            <w:tcW w:type="dxa" w:w="1881"/>
            <w:shd w:val="clear" w:color="auto" w:fill="D0E4F7"/>
          </w:tcPr>
          <w:p>
            <w:r>
              <w:rPr>
                <w:b/>
                <w:sz w:val="18"/>
              </w:rPr>
              <w:t>Prob. (%)</w:t>
            </w:r>
          </w:p>
        </w:tc>
        <w:tc>
          <w:tcPr>
            <w:tcW w:type="dxa" w:w="1881"/>
            <w:shd w:val="clear" w:color="auto" w:fill="D0E4F7"/>
          </w:tcPr>
          <w:p>
            <w:r>
              <w:rPr>
                <w:b/>
                <w:sz w:val="18"/>
              </w:rPr>
              <w:t>Impacto Financeiro Estimado</w:t>
            </w:r>
          </w:p>
        </w:tc>
        <w:tc>
          <w:tcPr>
            <w:tcW w:type="dxa" w:w="1881"/>
            <w:shd w:val="clear" w:color="auto" w:fill="D0E4F7"/>
          </w:tcPr>
          <w:p>
            <w:r>
              <w:rPr>
                <w:b/>
                <w:sz w:val="18"/>
              </w:rPr>
              <w:t>VME</w:t>
            </w:r>
          </w:p>
        </w:tc>
      </w:tr>
      <w:tr>
        <w:tc>
          <w:tcPr>
            <w:tcW w:type="dxa" w:w="1881"/>
          </w:tcPr>
          <w:p>
            <w:r>
              <w:rPr>
                <w:sz w:val="18"/>
              </w:rPr>
              <w:t>RSK-02</w:t>
            </w:r>
          </w:p>
        </w:tc>
        <w:tc>
          <w:tcPr>
            <w:tcW w:type="dxa" w:w="1881"/>
          </w:tcPr>
          <w:p>
            <w:r>
              <w:rPr>
                <w:sz w:val="18"/>
              </w:rPr>
              <w:t>Acordo NBS inválido — necessidade de contratar desenvolvimento</w:t>
            </w:r>
          </w:p>
        </w:tc>
        <w:tc>
          <w:tcPr>
            <w:tcW w:type="dxa" w:w="1881"/>
          </w:tcPr>
          <w:p>
            <w:r>
              <w:rPr>
                <w:sz w:val="18"/>
              </w:rPr>
              <w:t>70%</w:t>
            </w:r>
          </w:p>
        </w:tc>
        <w:tc>
          <w:tcPr>
            <w:tcW w:type="dxa" w:w="1881"/>
          </w:tcPr>
          <w:p>
            <w:r>
              <w:rPr>
                <w:sz w:val="18"/>
              </w:rPr>
              <w:t>R$ 80.000 (desenvolvimento externo mínimo)</w:t>
            </w:r>
          </w:p>
        </w:tc>
        <w:tc>
          <w:tcPr>
            <w:tcW w:type="dxa" w:w="1881"/>
          </w:tcPr>
          <w:p>
            <w:r>
              <w:rPr>
                <w:sz w:val="18"/>
              </w:rPr>
              <w:t>R$ 56.000</w:t>
            </w:r>
          </w:p>
        </w:tc>
      </w:tr>
      <w:tr>
        <w:tc>
          <w:tcPr>
            <w:tcW w:type="dxa" w:w="1881"/>
          </w:tcPr>
          <w:p>
            <w:r>
              <w:rPr>
                <w:sz w:val="18"/>
              </w:rPr>
              <w:t>RSK-03</w:t>
            </w:r>
          </w:p>
        </w:tc>
        <w:tc>
          <w:tcPr>
            <w:tcW w:type="dxa" w:w="1881"/>
          </w:tcPr>
          <w:p>
            <w:r>
              <w:rPr>
                <w:sz w:val="18"/>
              </w:rPr>
              <w:t>Atraso NBS — prorrogação do Fiscal Defender por 6 meses</w:t>
            </w:r>
          </w:p>
        </w:tc>
        <w:tc>
          <w:tcPr>
            <w:tcW w:type="dxa" w:w="1881"/>
          </w:tcPr>
          <w:p>
            <w:r>
              <w:rPr>
                <w:sz w:val="18"/>
              </w:rPr>
              <w:t>60%</w:t>
            </w:r>
          </w:p>
        </w:tc>
        <w:tc>
          <w:tcPr>
            <w:tcW w:type="dxa" w:w="1881"/>
          </w:tcPr>
          <w:p>
            <w:r>
              <w:rPr>
                <w:sz w:val="18"/>
              </w:rPr>
              <w:t>R$ 39.000 (6 × R$6.500/mês)</w:t>
            </w:r>
          </w:p>
        </w:tc>
        <w:tc>
          <w:tcPr>
            <w:tcW w:type="dxa" w:w="1881"/>
          </w:tcPr>
          <w:p>
            <w:r>
              <w:rPr>
                <w:sz w:val="18"/>
              </w:rPr>
              <w:t>R$ 23.400</w:t>
            </w:r>
          </w:p>
        </w:tc>
      </w:tr>
      <w:tr>
        <w:tc>
          <w:tcPr>
            <w:tcW w:type="dxa" w:w="1881"/>
          </w:tcPr>
          <w:p>
            <w:r>
              <w:rPr>
                <w:sz w:val="18"/>
              </w:rPr>
              <w:t>RSK-04</w:t>
            </w:r>
          </w:p>
        </w:tc>
        <w:tc>
          <w:tcPr>
            <w:tcW w:type="dxa" w:w="1881"/>
          </w:tcPr>
          <w:p>
            <w:r>
              <w:rPr>
                <w:sz w:val="18"/>
              </w:rPr>
              <w:t>Lacuna de compliance — consultoria emergencial + multa fiscal estimada</w:t>
            </w:r>
          </w:p>
        </w:tc>
        <w:tc>
          <w:tcPr>
            <w:tcW w:type="dxa" w:w="1881"/>
          </w:tcPr>
          <w:p>
            <w:r>
              <w:rPr>
                <w:sz w:val="18"/>
              </w:rPr>
              <w:t>40%</w:t>
            </w:r>
          </w:p>
        </w:tc>
        <w:tc>
          <w:tcPr>
            <w:tcW w:type="dxa" w:w="1881"/>
          </w:tcPr>
          <w:p>
            <w:r>
              <w:rPr>
                <w:sz w:val="18"/>
              </w:rPr>
              <w:t>R$ 50.000 (conservative; multas variam muito)</w:t>
            </w:r>
          </w:p>
        </w:tc>
        <w:tc>
          <w:tcPr>
            <w:tcW w:type="dxa" w:w="1881"/>
          </w:tcPr>
          <w:p>
            <w:r>
              <w:rPr>
                <w:sz w:val="18"/>
              </w:rPr>
              <w:t>R$ 20.000</w:t>
            </w:r>
          </w:p>
        </w:tc>
      </w:tr>
      <w:tr>
        <w:tc>
          <w:tcPr>
            <w:tcW w:type="dxa" w:w="1881"/>
          </w:tcPr>
          <w:p>
            <w:r>
              <w:rPr>
                <w:sz w:val="18"/>
              </w:rPr>
              <w:t>RSK-05</w:t>
            </w:r>
          </w:p>
        </w:tc>
        <w:tc>
          <w:tcPr>
            <w:tcW w:type="dxa" w:w="1881"/>
          </w:tcPr>
          <w:p>
            <w:r>
              <w:rPr>
                <w:sz w:val="18"/>
              </w:rPr>
              <w:t>UAT insuficiente — contratação de consultoria de apoio</w:t>
            </w:r>
          </w:p>
        </w:tc>
        <w:tc>
          <w:tcPr>
            <w:tcW w:type="dxa" w:w="1881"/>
          </w:tcPr>
          <w:p>
            <w:r>
              <w:rPr>
                <w:sz w:val="18"/>
              </w:rPr>
              <w:t>60%</w:t>
            </w:r>
          </w:p>
        </w:tc>
        <w:tc>
          <w:tcPr>
            <w:tcW w:type="dxa" w:w="1881"/>
          </w:tcPr>
          <w:p>
            <w:r>
              <w:rPr>
                <w:sz w:val="18"/>
              </w:rPr>
              <w:t>R$ 10.000</w:t>
            </w:r>
          </w:p>
        </w:tc>
        <w:tc>
          <w:tcPr>
            <w:tcW w:type="dxa" w:w="1881"/>
          </w:tcPr>
          <w:p>
            <w:r>
              <w:rPr>
                <w:sz w:val="18"/>
              </w:rPr>
              <w:t>R$ 6.000</w:t>
            </w:r>
          </w:p>
        </w:tc>
      </w:tr>
      <w:tr>
        <w:tc>
          <w:tcPr>
            <w:tcW w:type="dxa" w:w="1881"/>
          </w:tcPr>
          <w:p>
            <w:r>
              <w:rPr>
                <w:sz w:val="18"/>
              </w:rPr>
              <w:t>RSK-07</w:t>
            </w:r>
          </w:p>
        </w:tc>
        <w:tc>
          <w:tcPr>
            <w:tcW w:type="dxa" w:w="1881"/>
          </w:tcPr>
          <w:p>
            <w:r>
              <w:rPr>
                <w:sz w:val="18"/>
              </w:rPr>
              <w:t>Gaps de integração — desenvolvimento de middleware</w:t>
            </w:r>
          </w:p>
        </w:tc>
        <w:tc>
          <w:tcPr>
            <w:tcW w:type="dxa" w:w="1881"/>
          </w:tcPr>
          <w:p>
            <w:r>
              <w:rPr>
                <w:sz w:val="18"/>
              </w:rPr>
              <w:t>40%</w:t>
            </w:r>
          </w:p>
        </w:tc>
        <w:tc>
          <w:tcPr>
            <w:tcW w:type="dxa" w:w="1881"/>
          </w:tcPr>
          <w:p>
            <w:r>
              <w:rPr>
                <w:sz w:val="18"/>
              </w:rPr>
              <w:t>R$ 20.000</w:t>
            </w:r>
          </w:p>
        </w:tc>
        <w:tc>
          <w:tcPr>
            <w:tcW w:type="dxa" w:w="1881"/>
          </w:tcPr>
          <w:p>
            <w:r>
              <w:rPr>
                <w:sz w:val="18"/>
              </w:rPr>
              <w:t>R$ 8.000</w:t>
            </w:r>
          </w:p>
        </w:tc>
      </w:tr>
      <w:tr>
        <w:tc>
          <w:tcPr>
            <w:tcW w:type="dxa" w:w="1881"/>
          </w:tcPr>
          <w:p>
            <w:r>
              <w:rPr>
                <w:sz w:val="18"/>
              </w:rPr>
              <w:t>RSK-09</w:t>
            </w:r>
          </w:p>
        </w:tc>
        <w:tc>
          <w:tcPr>
            <w:tcW w:type="dxa" w:w="1881"/>
          </w:tcPr>
          <w:p>
            <w:r>
              <w:rPr>
                <w:sz w:val="18"/>
              </w:rPr>
              <w:t>Recesso — prorrogação contrato Fiscal Defender 1 mês</w:t>
            </w:r>
          </w:p>
        </w:tc>
        <w:tc>
          <w:tcPr>
            <w:tcW w:type="dxa" w:w="1881"/>
          </w:tcPr>
          <w:p>
            <w:r>
              <w:rPr>
                <w:sz w:val="18"/>
              </w:rPr>
              <w:t>60%</w:t>
            </w:r>
          </w:p>
        </w:tc>
        <w:tc>
          <w:tcPr>
            <w:tcW w:type="dxa" w:w="1881"/>
          </w:tcPr>
          <w:p>
            <w:r>
              <w:rPr>
                <w:sz w:val="18"/>
              </w:rPr>
              <w:t>R$ 6.500</w:t>
            </w:r>
          </w:p>
        </w:tc>
        <w:tc>
          <w:tcPr>
            <w:tcW w:type="dxa" w:w="1881"/>
          </w:tcPr>
          <w:p>
            <w:r>
              <w:rPr>
                <w:sz w:val="18"/>
              </w:rPr>
              <w:t>R$ 3.900</w:t>
            </w:r>
          </w:p>
        </w:tc>
      </w:tr>
      <w:tr>
        <w:tc>
          <w:tcPr>
            <w:tcW w:type="dxa" w:w="1881"/>
          </w:tcPr>
          <w:p>
            <w:r>
              <w:rPr>
                <w:sz w:val="18"/>
              </w:rPr>
              <w:t>RSK-11</w:t>
            </w:r>
          </w:p>
        </w:tc>
        <w:tc>
          <w:tcPr>
            <w:tcW w:type="dxa" w:w="1881"/>
          </w:tcPr>
          <w:p>
            <w:r>
              <w:rPr>
                <w:sz w:val="18"/>
              </w:rPr>
              <w:t>Corrupção de dados — consultoria de migração</w:t>
            </w:r>
          </w:p>
        </w:tc>
        <w:tc>
          <w:tcPr>
            <w:tcW w:type="dxa" w:w="1881"/>
          </w:tcPr>
          <w:p>
            <w:r>
              <w:rPr>
                <w:sz w:val="18"/>
              </w:rPr>
              <w:t>20%</w:t>
            </w:r>
          </w:p>
        </w:tc>
        <w:tc>
          <w:tcPr>
            <w:tcW w:type="dxa" w:w="1881"/>
          </w:tcPr>
          <w:p>
            <w:r>
              <w:rPr>
                <w:sz w:val="18"/>
              </w:rPr>
              <w:t>R$ 12.000</w:t>
            </w:r>
          </w:p>
        </w:tc>
        <w:tc>
          <w:tcPr>
            <w:tcW w:type="dxa" w:w="1881"/>
          </w:tcPr>
          <w:p>
            <w:r>
              <w:rPr>
                <w:sz w:val="18"/>
              </w:rPr>
              <w:t>R$ 2.400</w:t>
            </w:r>
          </w:p>
        </w:tc>
      </w:tr>
      <w:tr>
        <w:tc>
          <w:tcPr>
            <w:tcW w:type="dxa" w:w="1881"/>
          </w:tcPr>
          <w:p>
            <w:r>
              <w:rPr>
                <w:sz w:val="18"/>
              </w:rPr>
              <w:t>RSK-12</w:t>
            </w:r>
          </w:p>
        </w:tc>
        <w:tc>
          <w:tcPr>
            <w:tcW w:type="dxa" w:w="1881"/>
          </w:tcPr>
          <w:p>
            <w:r>
              <w:rPr>
                <w:sz w:val="18"/>
              </w:rPr>
              <w:t>Custos residuais acima do previsto (25% de overrun sobre R$35K)</w:t>
            </w:r>
          </w:p>
        </w:tc>
        <w:tc>
          <w:tcPr>
            <w:tcW w:type="dxa" w:w="1881"/>
          </w:tcPr>
          <w:p>
            <w:r>
              <w:rPr>
                <w:sz w:val="18"/>
              </w:rPr>
              <w:t>40%</w:t>
            </w:r>
          </w:p>
        </w:tc>
        <w:tc>
          <w:tcPr>
            <w:tcW w:type="dxa" w:w="1881"/>
          </w:tcPr>
          <w:p>
            <w:r>
              <w:rPr>
                <w:sz w:val="18"/>
              </w:rPr>
              <w:t>R$ 8.750</w:t>
            </w:r>
          </w:p>
        </w:tc>
        <w:tc>
          <w:tcPr>
            <w:tcW w:type="dxa" w:w="1881"/>
          </w:tcPr>
          <w:p>
            <w:r>
              <w:rPr>
                <w:sz w:val="18"/>
              </w:rPr>
              <w:t>R$ 3.500</w:t>
            </w:r>
          </w:p>
        </w:tc>
      </w:tr>
      <w:tr>
        <w:tc>
          <w:tcPr>
            <w:tcW w:type="dxa" w:w="1881"/>
          </w:tcPr>
          <w:p>
            <w:r>
              <w:rPr>
                <w:sz w:val="18"/>
              </w:rPr>
              <w:t>RSK-13</w:t>
            </w:r>
          </w:p>
        </w:tc>
        <w:tc>
          <w:tcPr>
            <w:tcW w:type="dxa" w:w="1881"/>
          </w:tcPr>
          <w:p>
            <w:r>
              <w:rPr>
                <w:sz w:val="18"/>
              </w:rPr>
              <w:t>Rotatividade — consultoria emergencial</w:t>
            </w:r>
          </w:p>
        </w:tc>
        <w:tc>
          <w:tcPr>
            <w:tcW w:type="dxa" w:w="1881"/>
          </w:tcPr>
          <w:p>
            <w:r>
              <w:rPr>
                <w:sz w:val="18"/>
              </w:rPr>
              <w:t>20%</w:t>
            </w:r>
          </w:p>
        </w:tc>
        <w:tc>
          <w:tcPr>
            <w:tcW w:type="dxa" w:w="1881"/>
          </w:tcPr>
          <w:p>
            <w:r>
              <w:rPr>
                <w:sz w:val="18"/>
              </w:rPr>
              <w:t>R$ 8.000</w:t>
            </w:r>
          </w:p>
        </w:tc>
        <w:tc>
          <w:tcPr>
            <w:tcW w:type="dxa" w:w="1881"/>
          </w:tcPr>
          <w:p>
            <w:r>
              <w:rPr>
                <w:sz w:val="18"/>
              </w:rPr>
              <w:t>R$ 1.600</w:t>
            </w:r>
          </w:p>
        </w:tc>
      </w:tr>
      <w:tr>
        <w:tc>
          <w:tcPr>
            <w:tcW w:type="dxa" w:w="1881"/>
          </w:tcPr>
          <w:p>
            <w:r>
              <w:rPr>
                <w:sz w:val="18"/>
              </w:rPr>
              <w:t>RSK-15</w:t>
            </w:r>
          </w:p>
        </w:tc>
        <w:tc>
          <w:tcPr>
            <w:tcW w:type="dxa" w:w="1881"/>
          </w:tcPr>
          <w:p>
            <w:r>
              <w:rPr>
                <w:sz w:val="18"/>
              </w:rPr>
              <w:t>Cobrança NBS por funcionalidades fora do escopo</w:t>
            </w:r>
          </w:p>
        </w:tc>
        <w:tc>
          <w:tcPr>
            <w:tcW w:type="dxa" w:w="1881"/>
          </w:tcPr>
          <w:p>
            <w:r>
              <w:rPr>
                <w:sz w:val="18"/>
              </w:rPr>
              <w:t>25%</w:t>
            </w:r>
          </w:p>
        </w:tc>
        <w:tc>
          <w:tcPr>
            <w:tcW w:type="dxa" w:w="1881"/>
          </w:tcPr>
          <w:p>
            <w:r>
              <w:rPr>
                <w:sz w:val="18"/>
              </w:rPr>
              <w:t>R$ 40.000</w:t>
            </w:r>
          </w:p>
        </w:tc>
        <w:tc>
          <w:tcPr>
            <w:tcW w:type="dxa" w:w="1881"/>
          </w:tcPr>
          <w:p>
            <w:r>
              <w:rPr>
                <w:sz w:val="18"/>
              </w:rPr>
              <w:t>R$ 10.000</w:t>
            </w:r>
          </w:p>
        </w:tc>
      </w:tr>
      <w:tr>
        <w:tc>
          <w:tcPr>
            <w:tcW w:type="dxa" w:w="1881"/>
          </w:tcPr>
          <w:p>
            <w:r>
              <w:rPr>
                <w:sz w:val="18"/>
              </w:rPr>
              <w:t>RSK-16</w:t>
            </w:r>
          </w:p>
        </w:tc>
        <w:tc>
          <w:tcPr>
            <w:tcW w:type="dxa" w:w="1881"/>
          </w:tcPr>
          <w:p>
            <w:r>
              <w:rPr>
                <w:sz w:val="18"/>
              </w:rPr>
              <w:t>Desenvolvimento alternativo por terceiro (parcial)</w:t>
            </w:r>
          </w:p>
        </w:tc>
        <w:tc>
          <w:tcPr>
            <w:tcW w:type="dxa" w:w="1881"/>
          </w:tcPr>
          <w:p>
            <w:r>
              <w:rPr>
                <w:sz w:val="18"/>
              </w:rPr>
              <w:t>30%</w:t>
            </w:r>
          </w:p>
        </w:tc>
        <w:tc>
          <w:tcPr>
            <w:tcW w:type="dxa" w:w="1881"/>
          </w:tcPr>
          <w:p>
            <w:r>
              <w:rPr>
                <w:sz w:val="18"/>
              </w:rPr>
              <w:t>R$ 20.000</w:t>
            </w:r>
          </w:p>
        </w:tc>
        <w:tc>
          <w:tcPr>
            <w:tcW w:type="dxa" w:w="1881"/>
          </w:tcPr>
          <w:p>
            <w:r>
              <w:rPr>
                <w:sz w:val="18"/>
              </w:rPr>
              <w:t>R$ 6.000</w:t>
            </w:r>
          </w:p>
        </w:tc>
      </w:tr>
      <w:tr>
        <w:tc>
          <w:tcPr>
            <w:tcW w:type="dxa" w:w="1881"/>
          </w:tcPr>
          <w:p>
            <w:r>
              <w:rPr>
                <w:sz w:val="18"/>
              </w:rPr>
              <w:t>RSK-17</w:t>
            </w:r>
          </w:p>
        </w:tc>
        <w:tc>
          <w:tcPr>
            <w:tcW w:type="dxa" w:w="1881"/>
          </w:tcPr>
          <w:p>
            <w:r>
              <w:rPr>
                <w:sz w:val="18"/>
              </w:rPr>
              <w:t>Multa rescisória Fiscal Defender</w:t>
            </w:r>
          </w:p>
        </w:tc>
        <w:tc>
          <w:tcPr>
            <w:tcW w:type="dxa" w:w="1881"/>
          </w:tcPr>
          <w:p>
            <w:r>
              <w:rPr>
                <w:sz w:val="18"/>
              </w:rPr>
              <w:t>20%</w:t>
            </w:r>
          </w:p>
        </w:tc>
        <w:tc>
          <w:tcPr>
            <w:tcW w:type="dxa" w:w="1881"/>
          </w:tcPr>
          <w:p>
            <w:r>
              <w:rPr>
                <w:sz w:val="18"/>
              </w:rPr>
              <w:t>R$ 15.000</w:t>
            </w:r>
          </w:p>
        </w:tc>
        <w:tc>
          <w:tcPr>
            <w:tcW w:type="dxa" w:w="1881"/>
          </w:tcPr>
          <w:p>
            <w:r>
              <w:rPr>
                <w:sz w:val="18"/>
              </w:rPr>
              <w:t>R$ 3.000</w:t>
            </w:r>
          </w:p>
        </w:tc>
      </w:tr>
      <w:tr>
        <w:tc>
          <w:tcPr>
            <w:tcW w:type="dxa" w:w="1881"/>
          </w:tcPr>
          <w:p>
            <w:r>
              <w:rPr>
                <w:sz w:val="18"/>
              </w:rPr>
              <w:t>RSK-18</w:t>
            </w:r>
          </w:p>
        </w:tc>
        <w:tc>
          <w:tcPr>
            <w:tcW w:type="dxa" w:w="1881"/>
          </w:tcPr>
          <w:p>
            <w:r>
              <w:rPr>
                <w:sz w:val="18"/>
              </w:rPr>
              <w:t>Otimização de performance pós-go-live</w:t>
            </w:r>
          </w:p>
        </w:tc>
        <w:tc>
          <w:tcPr>
            <w:tcW w:type="dxa" w:w="1881"/>
          </w:tcPr>
          <w:p>
            <w:r>
              <w:rPr>
                <w:sz w:val="18"/>
              </w:rPr>
              <w:t>20%</w:t>
            </w:r>
          </w:p>
        </w:tc>
        <w:tc>
          <w:tcPr>
            <w:tcW w:type="dxa" w:w="1881"/>
          </w:tcPr>
          <w:p>
            <w:r>
              <w:rPr>
                <w:sz w:val="18"/>
              </w:rPr>
              <w:t>R$ 8.000</w:t>
            </w:r>
          </w:p>
        </w:tc>
        <w:tc>
          <w:tcPr>
            <w:tcW w:type="dxa" w:w="1881"/>
          </w:tcPr>
          <w:p>
            <w:r>
              <w:rPr>
                <w:sz w:val="18"/>
              </w:rPr>
              <w:t>R$ 1.600</w:t>
            </w:r>
          </w:p>
        </w:tc>
      </w:tr>
      <w:tr>
        <w:tc>
          <w:tcPr>
            <w:tcW w:type="dxa" w:w="1881"/>
          </w:tcPr>
          <w:p>
            <w:r>
              <w:rPr>
                <w:sz w:val="18"/>
              </w:rPr>
              <w:t>TOTAL VME</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t>R$ 145.400</w:t>
            </w:r>
          </w:p>
        </w:tc>
      </w:tr>
    </w:tbl>
    <w:p/>
    <w:p>
      <w:pPr>
        <w:pStyle w:val="Heading3"/>
      </w:pPr>
      <w:r>
        <w:rPr>
          <w:color w:val="1E88E5"/>
          <w:sz w:val="22"/>
        </w:rPr>
        <w:t>4.2 Proposta de Reserva de Contingência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Componente</w:t>
            </w:r>
          </w:p>
        </w:tc>
        <w:tc>
          <w:tcPr>
            <w:tcW w:type="dxa" w:w="3135"/>
            <w:shd w:val="clear" w:color="auto" w:fill="D0E4F7"/>
          </w:tcPr>
          <w:p>
            <w:r>
              <w:rPr>
                <w:b/>
                <w:sz w:val="18"/>
              </w:rPr>
              <w:t>Valor</w:t>
            </w:r>
          </w:p>
        </w:tc>
        <w:tc>
          <w:tcPr>
            <w:tcW w:type="dxa" w:w="3135"/>
            <w:shd w:val="clear" w:color="auto" w:fill="D0E4F7"/>
          </w:tcPr>
          <w:p>
            <w:r>
              <w:rPr>
                <w:b/>
                <w:sz w:val="18"/>
              </w:rPr>
              <w:t>Justificativa</w:t>
            </w:r>
          </w:p>
        </w:tc>
      </w:tr>
      <w:tr>
        <w:tc>
          <w:tcPr>
            <w:tcW w:type="dxa" w:w="3135"/>
          </w:tcPr>
          <w:p>
            <w:r>
              <w:rPr>
                <w:sz w:val="18"/>
              </w:rPr>
              <w:t>Reserva de Contingência Identificada</w:t>
            </w:r>
          </w:p>
        </w:tc>
        <w:tc>
          <w:tcPr>
            <w:tcW w:type="dxa" w:w="3135"/>
          </w:tcPr>
          <w:p>
            <w:r>
              <w:rPr>
                <w:sz w:val="18"/>
              </w:rPr>
              <w:t>R$ 145.400</w:t>
            </w:r>
          </w:p>
        </w:tc>
        <w:tc>
          <w:tcPr>
            <w:tcW w:type="dxa" w:w="3135"/>
          </w:tcPr>
          <w:p>
            <w:r>
              <w:rPr>
                <w:sz w:val="18"/>
              </w:rPr>
              <w:t>VME calculado sobre riscos com impacto financeiro estimável</w:t>
            </w:r>
          </w:p>
        </w:tc>
      </w:tr>
      <w:tr>
        <w:tc>
          <w:tcPr>
            <w:tcW w:type="dxa" w:w="3135"/>
          </w:tcPr>
          <w:p>
            <w:r>
              <w:rPr>
                <w:sz w:val="18"/>
              </w:rPr>
              <w:t>Reserva de Gerenciamento (10% do total)</w:t>
            </w:r>
          </w:p>
        </w:tc>
        <w:tc>
          <w:tcPr>
            <w:tcW w:type="dxa" w:w="3135"/>
          </w:tcPr>
          <w:p>
            <w:r>
              <w:rPr>
                <w:sz w:val="18"/>
              </w:rPr>
              <w:t>R$ 18.000</w:t>
            </w:r>
          </w:p>
        </w:tc>
        <w:tc>
          <w:tcPr>
            <w:tcW w:type="dxa" w:w="3135"/>
          </w:tcPr>
          <w:p>
            <w:r>
              <w:rPr>
                <w:sz w:val="18"/>
              </w:rPr>
              <w:t>Riscos desconhecidos (unknown-unknowns), estimado como 10% da reserva de contingência</w:t>
            </w:r>
          </w:p>
        </w:tc>
      </w:tr>
      <w:tr>
        <w:tc>
          <w:tcPr>
            <w:tcW w:type="dxa" w:w="3135"/>
          </w:tcPr>
          <w:p>
            <w:r>
              <w:rPr>
                <w:sz w:val="18"/>
              </w:rPr>
              <w:t>Reserva Total Recomendada</w:t>
            </w:r>
          </w:p>
        </w:tc>
        <w:tc>
          <w:tcPr>
            <w:tcW w:type="dxa" w:w="3135"/>
          </w:tcPr>
          <w:p>
            <w:r>
              <w:rPr>
                <w:sz w:val="18"/>
              </w:rPr>
              <w:t>R$ 163.400</w:t>
            </w:r>
          </w:p>
        </w:tc>
        <w:tc>
          <w:tcPr>
            <w:tcW w:type="dxa" w:w="3135"/>
          </w:tcPr>
          <w:p>
            <w:r>
              <w:rPr>
                <w:sz w:val="18"/>
              </w:rPr>
            </w:r>
          </w:p>
        </w:tc>
      </w:tr>
    </w:tbl>
    <w:p/>
    <w:p>
      <w:pPr>
        <w:spacing w:after="80"/>
      </w:pPr>
      <w:r>
        <w:rPr>
          <w:b/>
          <w:i w:val="0"/>
          <w:sz w:val="20"/>
        </w:rPr>
        <w:t>Nota crítica:</w:t>
      </w:r>
      <w:r>
        <w:rPr>
          <w:b w:val="0"/>
          <w:i w:val="0"/>
          <w:sz w:val="20"/>
        </w:rPr>
        <w:t xml:space="preserve"> O VME é dominado pelo RSK-02 (R$56K) que representa a invalidação da premissa central do projeto. A verificação documental do acordo NBS (CB-02) deve ser tratada como prioridade absoluta pois, se o risco se materializar, o business case do projeto colapsa. O valor de R$80K de desenvolvimento externo anula completamente a economia de R$78K/ano prevista no primeiro ano, tornando o projeto financeiramente neutro na melhor hipótese.</w:t>
      </w:r>
    </w:p>
    <w:p>
      <w:pPr>
        <w:spacing w:after="80"/>
      </w:pPr>
      <w:r>
        <w:rPr>
          <w:b/>
          <w:i w:val="0"/>
          <w:sz w:val="20"/>
        </w:rPr>
        <w:t>Recomendação:</w:t>
      </w:r>
      <w:r>
        <w:rPr>
          <w:b w:val="0"/>
          <w:i w:val="0"/>
          <w:sz w:val="20"/>
        </w:rPr>
        <w:t xml:space="preserve"> Aprovar orçamento total de projeto de R$35.000 (operacional) + R$163.400 (reservas) = </w:t>
      </w:r>
      <w:r>
        <w:rPr>
          <w:b/>
          <w:i w:val="0"/>
          <w:sz w:val="20"/>
        </w:rPr>
        <w:t>R$198.400</w:t>
      </w:r>
      <w:r>
        <w:rPr>
          <w:b w:val="0"/>
          <w:i w:val="0"/>
          <w:sz w:val="20"/>
        </w:rPr>
        <w:t>, condicionado à verificação do acordo NBS. Sem verificação documental do CB-02, recomendar suspensão da aprovação orçamentária.</w:t>
      </w:r>
    </w:p>
    <w:p>
      <w:pPr>
        <w:pStyle w:val="Heading2"/>
      </w:pPr>
      <w:r>
        <w:rPr>
          <w:color w:val="1565C0"/>
          <w:sz w:val="26"/>
        </w:rPr>
        <w:t>5. Top 5 Riscos Críticos — Análise Aprofundada</w:t>
      </w:r>
    </w:p>
    <w:p>
      <w:pPr>
        <w:pStyle w:val="Heading3"/>
      </w:pPr>
      <w:r>
        <w:rPr>
          <w:color w:val="1E88E5"/>
          <w:sz w:val="22"/>
        </w:rPr>
        <w:t>5.1 RSK-01 — Sponsor Executivo Não Identificado (Score: 25)</w:t>
      </w:r>
    </w:p>
    <w:p>
      <w:pPr>
        <w:spacing w:after="80"/>
      </w:pPr>
      <w:r>
        <w:rPr>
          <w:b/>
          <w:i w:val="0"/>
          <w:sz w:val="20"/>
        </w:rPr>
        <w:t>Por que é o risco #1:</w:t>
      </w:r>
      <w:r>
        <w:rPr>
          <w:b w:val="0"/>
          <w:i w:val="0"/>
          <w:sz w:val="20"/>
        </w:rPr>
        <w:t xml:space="preserve"> Um projeto sem Sponsor é um projeto sem governança. Todas as demais respostas a riscos dependem de autoridade executiva para decisão — incluindo a resolução de CB-01 e CB-02. Em termos práticos, RSK-01 amplifica todos os outros riscos do registro.</w:t>
      </w:r>
    </w:p>
    <w:p>
      <w:pPr>
        <w:spacing w:after="80"/>
      </w:pPr>
      <w:r>
        <w:rPr>
          <w:b/>
          <w:i w:val="0"/>
          <w:sz w:val="20"/>
        </w:rPr>
        <w:t>Cenários de materialização:</w:t>
      </w:r>
    </w:p>
    <w:p>
      <w:pPr>
        <w:pStyle w:val="ListBullet"/>
        <w:spacing w:after="40"/>
      </w:pPr>
      <w:r>
        <w:rPr>
          <w:b w:val="0"/>
          <w:i/>
          <w:sz w:val="20"/>
        </w:rPr>
        <w:t>Cenário A (Melhor):</w:t>
      </w:r>
      <w:r>
        <w:rPr>
          <w:b w:val="0"/>
          <w:i w:val="0"/>
          <w:sz w:val="20"/>
        </w:rPr>
        <w:t xml:space="preserve"> Sponsor designado até 25/05/2026 — projeto segue com autoridade.</w:t>
      </w:r>
    </w:p>
    <w:p>
      <w:pPr>
        <w:pStyle w:val="ListBullet"/>
        <w:spacing w:after="40"/>
      </w:pPr>
      <w:r>
        <w:rPr>
          <w:b w:val="0"/>
          <w:i/>
          <w:sz w:val="20"/>
        </w:rPr>
        <w:t>Cenário B (Esperado):</w:t>
      </w:r>
      <w:r>
        <w:rPr>
          <w:b w:val="0"/>
          <w:i w:val="0"/>
          <w:sz w:val="20"/>
        </w:rPr>
        <w:t xml:space="preserve"> Sponsor designado com atraso (jun/2026) — kick-off atrasado, cronograma comprime.</w:t>
      </w:r>
    </w:p>
    <w:p>
      <w:pPr>
        <w:pStyle w:val="ListBullet"/>
        <w:spacing w:after="40"/>
      </w:pPr>
      <w:r>
        <w:rPr>
          <w:b w:val="0"/>
          <w:i/>
          <w:sz w:val="20"/>
        </w:rPr>
        <w:t>Cenário C (Pior):</w:t>
      </w:r>
      <w:r>
        <w:rPr>
          <w:b w:val="0"/>
          <w:i w:val="0"/>
          <w:sz w:val="20"/>
        </w:rPr>
        <w:t xml:space="preserve"> Sponsor não designado até jul/2026 — projeto suspenso; go-live de out/2026 inviável.</w:t>
      </w:r>
    </w:p>
    <w:p>
      <w:pPr>
        <w:spacing w:after="80"/>
      </w:pPr>
      <w:r>
        <w:rPr>
          <w:b/>
          <w:i w:val="0"/>
          <w:sz w:val="20"/>
        </w:rPr>
        <w:t>Indicadores de alerta (Early Warning Signs):</w:t>
      </w:r>
    </w:p>
    <w:p>
      <w:pPr>
        <w:pStyle w:val="ListBullet"/>
        <w:spacing w:after="40"/>
      </w:pPr>
      <w:r>
        <w:rPr>
          <w:b w:val="0"/>
          <w:i w:val="0"/>
          <w:sz w:val="20"/>
        </w:rPr>
        <w:t>Ausência de resposta da diretoria após 3 dias úteis da convocação</w:t>
      </w:r>
    </w:p>
    <w:p>
      <w:pPr>
        <w:pStyle w:val="ListBullet"/>
        <w:spacing w:after="40"/>
      </w:pPr>
      <w:r>
        <w:rPr>
          <w:b w:val="0"/>
          <w:i w:val="0"/>
          <w:sz w:val="20"/>
        </w:rPr>
        <w:t>Nenhum executivo comparece à reunião de kick-off</w:t>
      </w:r>
    </w:p>
    <w:p>
      <w:pPr>
        <w:pStyle w:val="ListBullet"/>
        <w:spacing w:after="40"/>
      </w:pPr>
      <w:r>
        <w:rPr>
          <w:b w:val="0"/>
          <w:i w:val="0"/>
          <w:sz w:val="20"/>
        </w:rPr>
        <w:t>Decisões críticas sendo adiadas por falta de "responsável"</w:t>
      </w:r>
    </w:p>
    <w:p>
      <w:pPr>
        <w:spacing w:after="80"/>
      </w:pPr>
      <w:r>
        <w:rPr>
          <w:b/>
          <w:i w:val="0"/>
          <w:sz w:val="20"/>
        </w:rPr>
        <w:t>Resposta estruturada:</w:t>
      </w:r>
    </w:p>
    <w:p>
      <w:pPr>
        <w:pStyle w:val="ListNumber"/>
        <w:spacing w:after="40"/>
      </w:pPr>
      <w:r>
        <w:rPr>
          <w:b w:val="0"/>
          <w:i w:val="0"/>
          <w:sz w:val="20"/>
        </w:rPr>
        <w:t>VMO Autônomo formaliza solicitação escrita à diretoria da Divisão Comércio até 16/05/2026</w:t>
      </w:r>
    </w:p>
    <w:p>
      <w:pPr>
        <w:pStyle w:val="ListNumber"/>
        <w:spacing w:after="40"/>
      </w:pPr>
      <w:r>
        <w:rPr>
          <w:b w:val="0"/>
          <w:i w:val="0"/>
          <w:sz w:val="20"/>
        </w:rPr>
        <w:t>Se sem resposta até 20/05, escalação ao CEO/Diretor Geral do GAB</w:t>
      </w:r>
    </w:p>
    <w:p>
      <w:pPr>
        <w:pStyle w:val="ListNumber"/>
        <w:spacing w:after="40"/>
      </w:pPr>
      <w:r>
        <w:rPr>
          <w:b w:val="0"/>
          <w:i w:val="0"/>
          <w:sz w:val="20"/>
        </w:rPr>
        <w:t>Se sem resposta até 25/05, emitir relatório de risco formal declarando projeto em risco crítico</w:t>
      </w:r>
    </w:p>
    <w:p>
      <w:pPr>
        <w:pStyle w:val="ListNumber"/>
        <w:spacing w:after="40"/>
      </w:pPr>
      <w:r>
        <w:rPr>
          <w:b w:val="0"/>
          <w:i w:val="0"/>
          <w:sz w:val="20"/>
        </w:rPr>
        <w:t>Suspensão formal do projeto com comunicado à diretoria em 26/05 se não resolvido</w:t>
      </w:r>
    </w:p>
    <w:p>
      <w:pPr>
        <w:pStyle w:val="Heading3"/>
      </w:pPr>
      <w:r>
        <w:rPr>
          <w:color w:val="1E88E5"/>
          <w:sz w:val="22"/>
        </w:rPr>
        <w:t>5.2 RSK-02 — Acordo NBS Sem Verificação Documental (Score: 20)</w:t>
      </w:r>
    </w:p>
    <w:p>
      <w:pPr>
        <w:spacing w:after="80"/>
      </w:pPr>
      <w:r>
        <w:rPr>
          <w:b/>
          <w:i w:val="0"/>
          <w:sz w:val="20"/>
        </w:rPr>
        <w:t>Por que é o risco #2:</w:t>
      </w:r>
      <w:r>
        <w:rPr>
          <w:b w:val="0"/>
          <w:i w:val="0"/>
          <w:sz w:val="20"/>
        </w:rPr>
        <w:t xml:space="preserve"> A premissa de "custo zero" é o principal diferencial que torna o projeto atraente (ROI de R$78K/ano). Sem verificação, todo o planejamento baseia-se em premissa não validada. Este risco tem o maior VME individual do registro (R$56K).</w:t>
      </w:r>
    </w:p>
    <w:p>
      <w:pPr>
        <w:spacing w:after="80"/>
      </w:pPr>
      <w:r>
        <w:rPr>
          <w:b/>
          <w:i w:val="0"/>
          <w:sz w:val="20"/>
        </w:rPr>
        <w:t>Cenários de materialização:</w:t>
      </w:r>
    </w:p>
    <w:p>
      <w:pPr>
        <w:pStyle w:val="ListBullet"/>
        <w:spacing w:after="40"/>
      </w:pPr>
      <w:r>
        <w:rPr>
          <w:b w:val="0"/>
          <w:i/>
          <w:sz w:val="20"/>
        </w:rPr>
        <w:t>Cenário A (Melhor):</w:t>
      </w:r>
      <w:r>
        <w:rPr>
          <w:b w:val="0"/>
          <w:i w:val="0"/>
          <w:sz w:val="20"/>
        </w:rPr>
        <w:t xml:space="preserve"> Acordo verificado e cláusula específica encontrada no contrato.</w:t>
      </w:r>
    </w:p>
    <w:p>
      <w:pPr>
        <w:pStyle w:val="ListBullet"/>
        <w:spacing w:after="40"/>
      </w:pPr>
      <w:r>
        <w:rPr>
          <w:b w:val="0"/>
          <w:i/>
          <w:sz w:val="20"/>
        </w:rPr>
        <w:t>Cenário B (Parcial):</w:t>
      </w:r>
      <w:r>
        <w:rPr>
          <w:b w:val="0"/>
          <w:i w:val="0"/>
          <w:sz w:val="20"/>
        </w:rPr>
        <w:t xml:space="preserve"> Acordo verificado mas com escopo limitado — requer negociação de aditivo.</w:t>
      </w:r>
    </w:p>
    <w:p>
      <w:pPr>
        <w:pStyle w:val="ListBullet"/>
        <w:spacing w:after="40"/>
      </w:pPr>
      <w:r>
        <w:rPr>
          <w:b w:val="0"/>
          <w:i/>
          <w:sz w:val="20"/>
        </w:rPr>
        <w:t>Cenário C (Pior):</w:t>
      </w:r>
      <w:r>
        <w:rPr>
          <w:b w:val="0"/>
          <w:i w:val="0"/>
          <w:sz w:val="20"/>
        </w:rPr>
        <w:t xml:space="preserve"> Acordo inexistente formalmente — NBS cobra pelo desenvolvimento.</w:t>
      </w:r>
    </w:p>
    <w:p>
      <w:pPr>
        <w:spacing w:after="80"/>
      </w:pPr>
      <w:r>
        <w:rPr>
          <w:b/>
          <w:i w:val="0"/>
          <w:sz w:val="20"/>
        </w:rPr>
        <w:t>Análise de impacto no business case: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Cenário</w:t>
            </w:r>
          </w:p>
        </w:tc>
        <w:tc>
          <w:tcPr>
            <w:tcW w:type="dxa" w:w="2351"/>
            <w:shd w:val="clear" w:color="auto" w:fill="D0E4F7"/>
          </w:tcPr>
          <w:p>
            <w:r>
              <w:rPr>
                <w:b/>
                <w:sz w:val="18"/>
              </w:rPr>
              <w:t>Custo Desenvolvimento</w:t>
            </w:r>
          </w:p>
        </w:tc>
        <w:tc>
          <w:tcPr>
            <w:tcW w:type="dxa" w:w="2351"/>
            <w:shd w:val="clear" w:color="auto" w:fill="D0E4F7"/>
          </w:tcPr>
          <w:p>
            <w:r>
              <w:rPr>
                <w:b/>
                <w:sz w:val="18"/>
              </w:rPr>
              <w:t>Economia Anual</w:t>
            </w:r>
          </w:p>
        </w:tc>
        <w:tc>
          <w:tcPr>
            <w:tcW w:type="dxa" w:w="2351"/>
            <w:shd w:val="clear" w:color="auto" w:fill="D0E4F7"/>
          </w:tcPr>
          <w:p>
            <w:r>
              <w:rPr>
                <w:b/>
                <w:sz w:val="18"/>
              </w:rPr>
              <w:t>ROI Ano 1</w:t>
            </w:r>
          </w:p>
        </w:tc>
      </w:tr>
      <w:tr>
        <w:tc>
          <w:tcPr>
            <w:tcW w:type="dxa" w:w="2351"/>
          </w:tcPr>
          <w:p>
            <w:r>
              <w:rPr>
                <w:sz w:val="18"/>
              </w:rPr>
              <w:t>Custo zero confirmado</w:t>
            </w:r>
          </w:p>
        </w:tc>
        <w:tc>
          <w:tcPr>
            <w:tcW w:type="dxa" w:w="2351"/>
          </w:tcPr>
          <w:p>
            <w:r>
              <w:rPr>
                <w:sz w:val="18"/>
              </w:rPr>
              <w:t>R$ 0</w:t>
            </w:r>
          </w:p>
        </w:tc>
        <w:tc>
          <w:tcPr>
            <w:tcW w:type="dxa" w:w="2351"/>
          </w:tcPr>
          <w:p>
            <w:r>
              <w:rPr>
                <w:sz w:val="18"/>
              </w:rPr>
              <w:t>R$ 78K</w:t>
            </w:r>
          </w:p>
        </w:tc>
        <w:tc>
          <w:tcPr>
            <w:tcW w:type="dxa" w:w="2351"/>
          </w:tcPr>
          <w:p>
            <w:r>
              <w:rPr>
                <w:sz w:val="18"/>
              </w:rPr>
              <w:t>R$ 78K positivo</w:t>
            </w:r>
          </w:p>
        </w:tc>
      </w:tr>
      <w:tr>
        <w:tc>
          <w:tcPr>
            <w:tcW w:type="dxa" w:w="2351"/>
          </w:tcPr>
          <w:p>
            <w:r>
              <w:rPr>
                <w:sz w:val="18"/>
              </w:rPr>
              <w:t>NBS cobra R$40K</w:t>
            </w:r>
          </w:p>
        </w:tc>
        <w:tc>
          <w:tcPr>
            <w:tcW w:type="dxa" w:w="2351"/>
          </w:tcPr>
          <w:p>
            <w:r>
              <w:rPr>
                <w:sz w:val="18"/>
              </w:rPr>
              <w:t>R$ 40K</w:t>
            </w:r>
          </w:p>
        </w:tc>
        <w:tc>
          <w:tcPr>
            <w:tcW w:type="dxa" w:w="2351"/>
          </w:tcPr>
          <w:p>
            <w:r>
              <w:rPr>
                <w:sz w:val="18"/>
              </w:rPr>
              <w:t>R$ 78K</w:t>
            </w:r>
          </w:p>
        </w:tc>
        <w:tc>
          <w:tcPr>
            <w:tcW w:type="dxa" w:w="2351"/>
          </w:tcPr>
          <w:p>
            <w:r>
              <w:rPr>
                <w:sz w:val="18"/>
              </w:rPr>
              <w:t>R$ 38K positivo</w:t>
            </w:r>
          </w:p>
        </w:tc>
      </w:tr>
      <w:tr>
        <w:tc>
          <w:tcPr>
            <w:tcW w:type="dxa" w:w="2351"/>
          </w:tcPr>
          <w:p>
            <w:r>
              <w:rPr>
                <w:sz w:val="18"/>
              </w:rPr>
              <w:t>NBS cobra R$80K</w:t>
            </w:r>
          </w:p>
        </w:tc>
        <w:tc>
          <w:tcPr>
            <w:tcW w:type="dxa" w:w="2351"/>
          </w:tcPr>
          <w:p>
            <w:r>
              <w:rPr>
                <w:sz w:val="18"/>
              </w:rPr>
              <w:t>R$ 80K</w:t>
            </w:r>
          </w:p>
        </w:tc>
        <w:tc>
          <w:tcPr>
            <w:tcW w:type="dxa" w:w="2351"/>
          </w:tcPr>
          <w:p>
            <w:r>
              <w:rPr>
                <w:sz w:val="18"/>
              </w:rPr>
              <w:t>R$ 78K</w:t>
            </w:r>
          </w:p>
        </w:tc>
        <w:tc>
          <w:tcPr>
            <w:tcW w:type="dxa" w:w="2351"/>
          </w:tcPr>
          <w:p>
            <w:r>
              <w:rPr>
                <w:sz w:val="18"/>
              </w:rPr>
              <w:t>R$ 2K negativo</w:t>
            </w:r>
          </w:p>
        </w:tc>
      </w:tr>
      <w:tr>
        <w:tc>
          <w:tcPr>
            <w:tcW w:type="dxa" w:w="2351"/>
          </w:tcPr>
          <w:p>
            <w:r>
              <w:rPr>
                <w:sz w:val="18"/>
              </w:rPr>
              <w:t>NBS cobra R$150K</w:t>
            </w:r>
          </w:p>
        </w:tc>
        <w:tc>
          <w:tcPr>
            <w:tcW w:type="dxa" w:w="2351"/>
          </w:tcPr>
          <w:p>
            <w:r>
              <w:rPr>
                <w:sz w:val="18"/>
              </w:rPr>
              <w:t>R$ 150K</w:t>
            </w:r>
          </w:p>
        </w:tc>
        <w:tc>
          <w:tcPr>
            <w:tcW w:type="dxa" w:w="2351"/>
          </w:tcPr>
          <w:p>
            <w:r>
              <w:rPr>
                <w:sz w:val="18"/>
              </w:rPr>
              <w:t>R$ 78K</w:t>
            </w:r>
          </w:p>
        </w:tc>
        <w:tc>
          <w:tcPr>
            <w:tcW w:type="dxa" w:w="2351"/>
          </w:tcPr>
          <w:p>
            <w:r>
              <w:rPr>
                <w:sz w:val="18"/>
              </w:rPr>
              <w:t>R$ 72K negativo</w:t>
            </w:r>
          </w:p>
        </w:tc>
      </w:tr>
    </w:tbl>
    <w:p/>
    <w:p>
      <w:pPr>
        <w:spacing w:after="80"/>
      </w:pPr>
      <w:r>
        <w:rPr>
          <w:b/>
          <w:i w:val="0"/>
          <w:sz w:val="20"/>
        </w:rPr>
        <w:t>Resposta estruturada:</w:t>
      </w:r>
    </w:p>
    <w:p>
      <w:pPr>
        <w:pStyle w:val="ListNumber"/>
        <w:spacing w:after="40"/>
      </w:pPr>
      <w:r>
        <w:rPr>
          <w:b w:val="0"/>
          <w:i w:val="0"/>
          <w:sz w:val="20"/>
        </w:rPr>
        <w:t>Jurídico acessa contrato ERP original e todos os aditivos até 22/05/2026</w:t>
      </w:r>
    </w:p>
    <w:p>
      <w:pPr>
        <w:pStyle w:val="ListNumber"/>
        <w:spacing w:after="40"/>
      </w:pPr>
      <w:r>
        <w:rPr>
          <w:b w:val="0"/>
          <w:i w:val="0"/>
          <w:sz w:val="20"/>
        </w:rPr>
        <w:t>Verificar ata de reunião ou e-mails que documentam o acordo</w:t>
      </w:r>
    </w:p>
    <w:p>
      <w:pPr>
        <w:pStyle w:val="ListNumber"/>
        <w:spacing w:after="40"/>
      </w:pPr>
      <w:r>
        <w:rPr>
          <w:b w:val="0"/>
          <w:i w:val="0"/>
          <w:sz w:val="20"/>
        </w:rPr>
        <w:t>Solicitar confirmação escrita da NBS até 27/05/2026</w:t>
      </w:r>
    </w:p>
    <w:p>
      <w:pPr>
        <w:pStyle w:val="ListNumber"/>
        <w:spacing w:after="40"/>
      </w:pPr>
      <w:r>
        <w:rPr>
          <w:b w:val="0"/>
          <w:i w:val="0"/>
          <w:sz w:val="20"/>
        </w:rPr>
        <w:t>Se não encontrado, iniciar negociação de aditivo antes de 30/05/2026</w:t>
      </w:r>
    </w:p>
    <w:p>
      <w:pPr>
        <w:pStyle w:val="ListNumber"/>
        <w:spacing w:after="40"/>
      </w:pPr>
      <w:r>
        <w:rPr>
          <w:b w:val="0"/>
          <w:i w:val="0"/>
          <w:sz w:val="20"/>
        </w:rPr>
        <w:t>Recalcular business case e submeter para aprovação do Sponsor antes de continuar</w:t>
      </w:r>
    </w:p>
    <w:p>
      <w:pPr>
        <w:pStyle w:val="Heading3"/>
      </w:pPr>
      <w:r>
        <w:rPr>
          <w:color w:val="1E88E5"/>
          <w:sz w:val="22"/>
        </w:rPr>
        <w:t>5.3 RSK-03 — Atrasos da NBS no Desenvolvimento (Score: 16)</w:t>
      </w:r>
    </w:p>
    <w:p>
      <w:pPr>
        <w:spacing w:after="80"/>
      </w:pPr>
      <w:r>
        <w:rPr>
          <w:b/>
          <w:i w:val="0"/>
          <w:sz w:val="20"/>
        </w:rPr>
        <w:t>Por que é o risco #3:</w:t>
      </w:r>
      <w:r>
        <w:rPr>
          <w:b w:val="0"/>
          <w:i w:val="0"/>
          <w:sz w:val="20"/>
        </w:rPr>
        <w:t xml:space="preserve"> GAB está em posição de dependência total de um fornecedor que não tem incentivo financeiro direto para priorizar este projeto. O risco é estrutural e permanente durante todo o ciclo de desenvolvimento (jul–set/2026).</w:t>
      </w:r>
    </w:p>
    <w:p>
      <w:pPr>
        <w:spacing w:after="80"/>
      </w:pPr>
      <w:r>
        <w:rPr>
          <w:b/>
          <w:i w:val="0"/>
          <w:sz w:val="20"/>
        </w:rPr>
        <w:t>Análise de dependência:</w:t>
      </w:r>
    </w:p>
    <w:p>
      <w:pPr>
        <w:pStyle w:val="NoSpacing"/>
        <w:spacing w:after="160"/>
      </w:pPr>
      <w:r>
        <w:rPr>
          <w:rFonts w:ascii="Courier New" w:hAnsi="Courier New"/>
          <w:sz w:val="16"/>
        </w:rPr>
        <w:t>GAB (sem controle) ──depende de──&gt; NBS (desenvolvimento)</w:t>
        <w:br/>
        <w:t xml:space="preserve">                                        |</w:t>
        <w:br/>
        <w:t xml:space="preserve">                                        ├── Prioridade: Clientes pagantes</w:t>
        <w:br/>
        <w:t xml:space="preserve">                                        ├── Prioridade: Projetos internos</w:t>
        <w:br/>
        <w:t xml:space="preserve">                                        └── Prioridade: GAB (contrapartida = BAIXA)</w:t>
      </w:r>
    </w:p>
    <w:p>
      <w:pPr>
        <w:spacing w:after="80"/>
      </w:pPr>
      <w:r>
        <w:rPr>
          <w:b/>
          <w:i w:val="0"/>
          <w:sz w:val="20"/>
        </w:rPr>
        <w:t>Modelo de monitoramento: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Marco</w:t>
            </w:r>
          </w:p>
        </w:tc>
        <w:tc>
          <w:tcPr>
            <w:tcW w:type="dxa" w:w="2351"/>
            <w:shd w:val="clear" w:color="auto" w:fill="D0E4F7"/>
          </w:tcPr>
          <w:p>
            <w:r>
              <w:rPr>
                <w:b/>
                <w:sz w:val="18"/>
              </w:rPr>
              <w:t>Data Prevista</w:t>
            </w:r>
          </w:p>
        </w:tc>
        <w:tc>
          <w:tcPr>
            <w:tcW w:type="dxa" w:w="2351"/>
            <w:shd w:val="clear" w:color="auto" w:fill="D0E4F7"/>
          </w:tcPr>
          <w:p>
            <w:r>
              <w:rPr>
                <w:b/>
                <w:sz w:val="18"/>
              </w:rPr>
              <w:t>Entregável</w:t>
            </w:r>
          </w:p>
        </w:tc>
        <w:tc>
          <w:tcPr>
            <w:tcW w:type="dxa" w:w="2351"/>
            <w:shd w:val="clear" w:color="auto" w:fill="D0E4F7"/>
          </w:tcPr>
          <w:p>
            <w:r>
              <w:rPr>
                <w:b/>
                <w:sz w:val="18"/>
              </w:rPr>
              <w:t>Critério de Aceite</w:t>
            </w:r>
          </w:p>
        </w:tc>
      </w:tr>
      <w:tr>
        <w:tc>
          <w:tcPr>
            <w:tcW w:type="dxa" w:w="2351"/>
          </w:tcPr>
          <w:p>
            <w:r>
              <w:rPr>
                <w:sz w:val="18"/>
              </w:rPr>
              <w:t>M1 — Especificação</w:t>
            </w:r>
          </w:p>
        </w:tc>
        <w:tc>
          <w:tcPr>
            <w:tcW w:type="dxa" w:w="2351"/>
          </w:tcPr>
          <w:p>
            <w:r>
              <w:rPr>
                <w:sz w:val="18"/>
              </w:rPr>
              <w:t>15/07/2026</w:t>
            </w:r>
          </w:p>
        </w:tc>
        <w:tc>
          <w:tcPr>
            <w:tcW w:type="dxa" w:w="2351"/>
          </w:tcPr>
          <w:p>
            <w:r>
              <w:rPr>
                <w:sz w:val="18"/>
              </w:rPr>
              <w:t>Documento de requisitos assinado</w:t>
            </w:r>
          </w:p>
        </w:tc>
        <w:tc>
          <w:tcPr>
            <w:tcW w:type="dxa" w:w="2351"/>
          </w:tcPr>
          <w:p>
            <w:r>
              <w:rPr>
                <w:sz w:val="18"/>
              </w:rPr>
              <w:t>Aprovação GAB</w:t>
            </w:r>
          </w:p>
        </w:tc>
      </w:tr>
      <w:tr>
        <w:tc>
          <w:tcPr>
            <w:tcW w:type="dxa" w:w="2351"/>
          </w:tcPr>
          <w:p>
            <w:r>
              <w:rPr>
                <w:sz w:val="18"/>
              </w:rPr>
              <w:t>M2 — Protótipo</w:t>
            </w:r>
          </w:p>
        </w:tc>
        <w:tc>
          <w:tcPr>
            <w:tcW w:type="dxa" w:w="2351"/>
          </w:tcPr>
          <w:p>
            <w:r>
              <w:rPr>
                <w:sz w:val="18"/>
              </w:rPr>
              <w:t>15/08/2026</w:t>
            </w:r>
          </w:p>
        </w:tc>
        <w:tc>
          <w:tcPr>
            <w:tcW w:type="dxa" w:w="2351"/>
          </w:tcPr>
          <w:p>
            <w:r>
              <w:rPr>
                <w:sz w:val="18"/>
              </w:rPr>
              <w:t>Versão alpha para revisão técnica</w:t>
            </w:r>
          </w:p>
        </w:tc>
        <w:tc>
          <w:tcPr>
            <w:tcW w:type="dxa" w:w="2351"/>
          </w:tcPr>
          <w:p>
            <w:r>
              <w:rPr>
                <w:sz w:val="18"/>
              </w:rPr>
              <w:t>Funcionalidades core presentes</w:t>
            </w:r>
          </w:p>
        </w:tc>
      </w:tr>
      <w:tr>
        <w:tc>
          <w:tcPr>
            <w:tcW w:type="dxa" w:w="2351"/>
          </w:tcPr>
          <w:p>
            <w:r>
              <w:rPr>
                <w:sz w:val="18"/>
              </w:rPr>
              <w:t>M3 — Beta</w:t>
            </w:r>
          </w:p>
        </w:tc>
        <w:tc>
          <w:tcPr>
            <w:tcW w:type="dxa" w:w="2351"/>
          </w:tcPr>
          <w:p>
            <w:r>
              <w:rPr>
                <w:sz w:val="18"/>
              </w:rPr>
              <w:t>15/09/2026</w:t>
            </w:r>
          </w:p>
        </w:tc>
        <w:tc>
          <w:tcPr>
            <w:tcW w:type="dxa" w:w="2351"/>
          </w:tcPr>
          <w:p>
            <w:r>
              <w:rPr>
                <w:sz w:val="18"/>
              </w:rPr>
              <w:t>Versão para UAT</w:t>
            </w:r>
          </w:p>
        </w:tc>
        <w:tc>
          <w:tcPr>
            <w:tcW w:type="dxa" w:w="2351"/>
          </w:tcPr>
          <w:p>
            <w:r>
              <w:rPr>
                <w:sz w:val="18"/>
              </w:rPr>
              <w:t>Critérios de entrada UAT atendidos</w:t>
            </w:r>
          </w:p>
        </w:tc>
      </w:tr>
      <w:tr>
        <w:tc>
          <w:tcPr>
            <w:tcW w:type="dxa" w:w="2351"/>
          </w:tcPr>
          <w:p>
            <w:r>
              <w:rPr>
                <w:sz w:val="18"/>
              </w:rPr>
              <w:t>M4 — RC</w:t>
            </w:r>
          </w:p>
        </w:tc>
        <w:tc>
          <w:tcPr>
            <w:tcW w:type="dxa" w:w="2351"/>
          </w:tcPr>
          <w:p>
            <w:r>
              <w:rPr>
                <w:sz w:val="18"/>
              </w:rPr>
              <w:t>10/10/2026</w:t>
            </w:r>
          </w:p>
        </w:tc>
        <w:tc>
          <w:tcPr>
            <w:tcW w:type="dxa" w:w="2351"/>
          </w:tcPr>
          <w:p>
            <w:r>
              <w:rPr>
                <w:sz w:val="18"/>
              </w:rPr>
              <w:t>Release candidate</w:t>
            </w:r>
          </w:p>
        </w:tc>
        <w:tc>
          <w:tcPr>
            <w:tcW w:type="dxa" w:w="2351"/>
          </w:tcPr>
          <w:p>
            <w:r>
              <w:rPr>
                <w:sz w:val="18"/>
              </w:rPr>
              <w:t>Zero bugs críticos</w:t>
            </w:r>
          </w:p>
        </w:tc>
      </w:tr>
    </w:tbl>
    <w:p/>
    <w:p>
      <w:pPr>
        <w:spacing w:after="80"/>
      </w:pPr>
      <w:r>
        <w:rPr>
          <w:b/>
          <w:i w:val="0"/>
          <w:sz w:val="20"/>
        </w:rPr>
        <w:t>Gatilho de escalonamento:</w:t>
      </w:r>
      <w:r>
        <w:rPr>
          <w:b w:val="0"/>
          <w:i w:val="0"/>
          <w:sz w:val="20"/>
        </w:rPr>
        <w:t xml:space="preserve"> Qualquer marco com atraso &gt; 10 dias úteis aciona reunião de crise com NBS e análise de impacto no go-live.</w:t>
      </w:r>
    </w:p>
    <w:p>
      <w:pPr>
        <w:pStyle w:val="Heading3"/>
      </w:pPr>
      <w:r>
        <w:rPr>
          <w:color w:val="1E88E5"/>
          <w:sz w:val="22"/>
        </w:rPr>
        <w:t>5.4 RSK-04 — Descontinuidade do Fiscal Defender (Score: 15)</w:t>
      </w:r>
    </w:p>
    <w:p>
      <w:pPr>
        <w:spacing w:after="80"/>
      </w:pPr>
      <w:r>
        <w:rPr>
          <w:b/>
          <w:i w:val="0"/>
          <w:sz w:val="20"/>
        </w:rPr>
        <w:t>Por que é o risco #4:</w:t>
      </w:r>
      <w:r>
        <w:rPr>
          <w:b w:val="0"/>
          <w:i w:val="0"/>
          <w:sz w:val="20"/>
        </w:rPr>
        <w:t xml:space="preserve"> Compliance fiscal não tem tolerância a interrupções. Uma lacuna de 30 dias sem ferramenta pode gerar multas automáticas por atraso na entrega de obrigações acessórias (SPED EFD, EFD-Contribuições, ECF, DCTF, etc.).</w:t>
      </w:r>
    </w:p>
    <w:p>
      <w:pPr>
        <w:spacing w:after="80"/>
      </w:pPr>
      <w:r>
        <w:rPr>
          <w:b/>
          <w:i w:val="0"/>
          <w:sz w:val="20"/>
        </w:rPr>
        <w:t>Mapa de obrigações fiscais críticas (Divisão Comércio — referência):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Obrigação</w:t>
            </w:r>
          </w:p>
        </w:tc>
        <w:tc>
          <w:tcPr>
            <w:tcW w:type="dxa" w:w="3135"/>
            <w:shd w:val="clear" w:color="auto" w:fill="D0E4F7"/>
          </w:tcPr>
          <w:p>
            <w:r>
              <w:rPr>
                <w:b/>
                <w:sz w:val="18"/>
              </w:rPr>
              <w:t>Periodicidade</w:t>
            </w:r>
          </w:p>
        </w:tc>
        <w:tc>
          <w:tcPr>
            <w:tcW w:type="dxa" w:w="3135"/>
            <w:shd w:val="clear" w:color="auto" w:fill="D0E4F7"/>
          </w:tcPr>
          <w:p>
            <w:r>
              <w:rPr>
                <w:b/>
                <w:sz w:val="18"/>
              </w:rPr>
              <w:t>Multa por Atraso</w:t>
            </w:r>
          </w:p>
        </w:tc>
      </w:tr>
      <w:tr>
        <w:tc>
          <w:tcPr>
            <w:tcW w:type="dxa" w:w="3135"/>
          </w:tcPr>
          <w:p>
            <w:r>
              <w:rPr>
                <w:sz w:val="18"/>
              </w:rPr>
              <w:t>SPED EFD ICMS/IPI</w:t>
            </w:r>
          </w:p>
        </w:tc>
        <w:tc>
          <w:tcPr>
            <w:tcW w:type="dxa" w:w="3135"/>
          </w:tcPr>
          <w:p>
            <w:r>
              <w:rPr>
                <w:sz w:val="18"/>
              </w:rPr>
              <w:t>Mensal</w:t>
            </w:r>
          </w:p>
        </w:tc>
        <w:tc>
          <w:tcPr>
            <w:tcW w:type="dxa" w:w="3135"/>
          </w:tcPr>
          <w:p>
            <w:r>
              <w:rPr>
                <w:sz w:val="18"/>
              </w:rPr>
              <w:t>R$1.500/mês + 1% do valor das operações</w:t>
            </w:r>
          </w:p>
        </w:tc>
      </w:tr>
      <w:tr>
        <w:tc>
          <w:tcPr>
            <w:tcW w:type="dxa" w:w="3135"/>
          </w:tcPr>
          <w:p>
            <w:r>
              <w:rPr>
                <w:sz w:val="18"/>
              </w:rPr>
              <w:t>EFD-Contribuições</w:t>
            </w:r>
          </w:p>
        </w:tc>
        <w:tc>
          <w:tcPr>
            <w:tcW w:type="dxa" w:w="3135"/>
          </w:tcPr>
          <w:p>
            <w:r>
              <w:rPr>
                <w:sz w:val="18"/>
              </w:rPr>
              <w:t>Mensal</w:t>
            </w:r>
          </w:p>
        </w:tc>
        <w:tc>
          <w:tcPr>
            <w:tcW w:type="dxa" w:w="3135"/>
          </w:tcPr>
          <w:p>
            <w:r>
              <w:rPr>
                <w:sz w:val="18"/>
              </w:rPr>
              <w:t>R$1.500/mês</w:t>
            </w:r>
          </w:p>
        </w:tc>
      </w:tr>
      <w:tr>
        <w:tc>
          <w:tcPr>
            <w:tcW w:type="dxa" w:w="3135"/>
          </w:tcPr>
          <w:p>
            <w:r>
              <w:rPr>
                <w:sz w:val="18"/>
              </w:rPr>
              <w:t>ECF</w:t>
            </w:r>
          </w:p>
        </w:tc>
        <w:tc>
          <w:tcPr>
            <w:tcW w:type="dxa" w:w="3135"/>
          </w:tcPr>
          <w:p>
            <w:r>
              <w:rPr>
                <w:sz w:val="18"/>
              </w:rPr>
              <w:t>Anual</w:t>
            </w:r>
          </w:p>
        </w:tc>
        <w:tc>
          <w:tcPr>
            <w:tcW w:type="dxa" w:w="3135"/>
          </w:tcPr>
          <w:p>
            <w:r>
              <w:rPr>
                <w:sz w:val="18"/>
              </w:rPr>
              <w:t>R$1.000/mês de atraso</w:t>
            </w:r>
          </w:p>
        </w:tc>
      </w:tr>
      <w:tr>
        <w:tc>
          <w:tcPr>
            <w:tcW w:type="dxa" w:w="3135"/>
          </w:tcPr>
          <w:p>
            <w:r>
              <w:rPr>
                <w:sz w:val="18"/>
              </w:rPr>
              <w:t>DCTF</w:t>
            </w:r>
          </w:p>
        </w:tc>
        <w:tc>
          <w:tcPr>
            <w:tcW w:type="dxa" w:w="3135"/>
          </w:tcPr>
          <w:p>
            <w:r>
              <w:rPr>
                <w:sz w:val="18"/>
              </w:rPr>
              <w:t>Mensal</w:t>
            </w:r>
          </w:p>
        </w:tc>
        <w:tc>
          <w:tcPr>
            <w:tcW w:type="dxa" w:w="3135"/>
          </w:tcPr>
          <w:p>
            <w:r>
              <w:rPr>
                <w:sz w:val="18"/>
              </w:rPr>
              <w:t>R$500/mês ou 2% sobre débito</w:t>
            </w:r>
          </w:p>
        </w:tc>
      </w:tr>
      <w:tr>
        <w:tc>
          <w:tcPr>
            <w:tcW w:type="dxa" w:w="3135"/>
          </w:tcPr>
          <w:p>
            <w:r>
              <w:rPr>
                <w:sz w:val="18"/>
              </w:rPr>
              <w:t>NFe/CTe</w:t>
            </w:r>
          </w:p>
        </w:tc>
        <w:tc>
          <w:tcPr>
            <w:tcW w:type="dxa" w:w="3135"/>
          </w:tcPr>
          <w:p>
            <w:r>
              <w:rPr>
                <w:sz w:val="18"/>
              </w:rPr>
              <w:t>Diário</w:t>
            </w:r>
          </w:p>
        </w:tc>
        <w:tc>
          <w:tcPr>
            <w:tcW w:type="dxa" w:w="3135"/>
          </w:tcPr>
          <w:p>
            <w:r>
              <w:rPr>
                <w:sz w:val="18"/>
              </w:rPr>
              <w:t>Multa por documento + cancelamento de inscrição</w:t>
            </w:r>
          </w:p>
        </w:tc>
      </w:tr>
    </w:tbl>
    <w:p/>
    <w:p>
      <w:pPr>
        <w:spacing w:after="80"/>
      </w:pPr>
      <w:r>
        <w:rPr>
          <w:b/>
          <w:i w:val="0"/>
          <w:sz w:val="20"/>
        </w:rPr>
        <w:t>Janela crítica identificada:</w:t>
      </w:r>
      <w:r>
        <w:rPr>
          <w:b w:val="0"/>
          <w:i w:val="0"/>
          <w:sz w:val="20"/>
        </w:rPr>
        <w:t xml:space="preserve"> Se o módulo NBS atrasar e o go-live sair de out para nov/2026, o período de nov é de fechamento fiscal intenso. Qualquer lacuna neste período é catastrófica.</w:t>
      </w:r>
    </w:p>
    <w:p>
      <w:pPr>
        <w:spacing w:after="80"/>
      </w:pPr>
      <w:r>
        <w:rPr>
          <w:b/>
          <w:i w:val="0"/>
          <w:sz w:val="20"/>
        </w:rPr>
        <w:t>Resposta estruturada:</w:t>
      </w:r>
    </w:p>
    <w:p>
      <w:pPr>
        <w:pStyle w:val="ListBullet"/>
        <w:spacing w:after="40"/>
      </w:pPr>
      <w:r>
        <w:rPr>
          <w:b w:val="0"/>
          <w:i w:val="0"/>
          <w:sz w:val="20"/>
        </w:rPr>
        <w:t>Cláusula no contrato Fiscal Defender: extensão emergencial de 90 dias sem multa</w:t>
      </w:r>
    </w:p>
    <w:p>
      <w:pPr>
        <w:pStyle w:val="ListBullet"/>
        <w:spacing w:after="40"/>
      </w:pPr>
      <w:r>
        <w:rPr>
          <w:b w:val="0"/>
          <w:i w:val="0"/>
          <w:sz w:val="20"/>
        </w:rPr>
        <w:t>Go/No-Go formal do Fiscal Defender somente após UAT aprovado (não antes)</w:t>
      </w:r>
    </w:p>
    <w:p>
      <w:pPr>
        <w:pStyle w:val="ListBullet"/>
        <w:spacing w:after="40"/>
      </w:pPr>
      <w:r>
        <w:rPr>
          <w:b w:val="0"/>
          <w:i w:val="0"/>
          <w:sz w:val="20"/>
        </w:rPr>
        <w:t>Plano B documentado: prestação de serviço manual com apoio de consultoria (R$5K/mês)</w:t>
      </w:r>
    </w:p>
    <w:p>
      <w:pPr>
        <w:pStyle w:val="Heading3"/>
      </w:pPr>
      <w:r>
        <w:rPr>
          <w:color w:val="1E88E5"/>
          <w:sz w:val="22"/>
        </w:rPr>
        <w:t>5.5 RSK-05 — Disponibilidade das Equipes de UAT (Score: 12)</w:t>
      </w:r>
    </w:p>
    <w:p>
      <w:pPr>
        <w:spacing w:after="80"/>
      </w:pPr>
      <w:r>
        <w:rPr>
          <w:b/>
          <w:i w:val="0"/>
          <w:sz w:val="20"/>
        </w:rPr>
        <w:t>Por que é o #5:</w:t>
      </w:r>
      <w:r>
        <w:rPr>
          <w:b w:val="0"/>
          <w:i w:val="0"/>
          <w:sz w:val="20"/>
        </w:rPr>
        <w:t xml:space="preserve"> UAT é o único mecanismo de controle que o GAB tem sobre a qualidade do módulo NBS. Se executado de forma precária, todos os outros riscos de qualidade e compliance passam para produção sem detecção.</w:t>
      </w:r>
    </w:p>
    <w:p>
      <w:pPr>
        <w:spacing w:after="80"/>
      </w:pPr>
      <w:r>
        <w:rPr>
          <w:b/>
          <w:i w:val="0"/>
          <w:sz w:val="20"/>
        </w:rPr>
        <w:t>Análise de disponibilidade por área: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Área</w:t>
            </w:r>
          </w:p>
        </w:tc>
        <w:tc>
          <w:tcPr>
            <w:tcW w:type="dxa" w:w="3135"/>
            <w:shd w:val="clear" w:color="auto" w:fill="D0E4F7"/>
          </w:tcPr>
          <w:p>
            <w:r>
              <w:rPr>
                <w:b/>
                <w:sz w:val="18"/>
              </w:rPr>
              <w:t>Atividades de Rotina Conflitantes (set–out/2026)</w:t>
            </w:r>
          </w:p>
        </w:tc>
        <w:tc>
          <w:tcPr>
            <w:tcW w:type="dxa" w:w="3135"/>
            <w:shd w:val="clear" w:color="auto" w:fill="D0E4F7"/>
          </w:tcPr>
          <w:p>
            <w:r>
              <w:rPr>
                <w:b/>
                <w:sz w:val="18"/>
              </w:rPr>
              <w:t>Disponibilidade Real Estimada</w:t>
            </w:r>
          </w:p>
        </w:tc>
      </w:tr>
      <w:tr>
        <w:tc>
          <w:tcPr>
            <w:tcW w:type="dxa" w:w="3135"/>
          </w:tcPr>
          <w:p>
            <w:r>
              <w:rPr>
                <w:sz w:val="18"/>
              </w:rPr>
              <w:t>Contabilidade</w:t>
            </w:r>
          </w:p>
        </w:tc>
        <w:tc>
          <w:tcPr>
            <w:tcW w:type="dxa" w:w="3135"/>
          </w:tcPr>
          <w:p>
            <w:r>
              <w:rPr>
                <w:sz w:val="18"/>
              </w:rPr>
              <w:t>Fechamento 3T26, preparação ECF, SPED trimestral</w:t>
            </w:r>
          </w:p>
        </w:tc>
        <w:tc>
          <w:tcPr>
            <w:tcW w:type="dxa" w:w="3135"/>
          </w:tcPr>
          <w:p>
            <w:r>
              <w:rPr>
                <w:sz w:val="18"/>
              </w:rPr>
              <w:t>25–30%</w:t>
            </w:r>
          </w:p>
        </w:tc>
      </w:tr>
      <w:tr>
        <w:tc>
          <w:tcPr>
            <w:tcW w:type="dxa" w:w="3135"/>
          </w:tcPr>
          <w:p>
            <w:r>
              <w:rPr>
                <w:sz w:val="18"/>
              </w:rPr>
              <w:t>Financeiro</w:t>
            </w:r>
          </w:p>
        </w:tc>
        <w:tc>
          <w:tcPr>
            <w:tcW w:type="dxa" w:w="3135"/>
          </w:tcPr>
          <w:p>
            <w:r>
              <w:rPr>
                <w:sz w:val="18"/>
              </w:rPr>
              <w:t>Fechamento orçamentário trimestral, projeções 4T26</w:t>
            </w:r>
          </w:p>
        </w:tc>
        <w:tc>
          <w:tcPr>
            <w:tcW w:type="dxa" w:w="3135"/>
          </w:tcPr>
          <w:p>
            <w:r>
              <w:rPr>
                <w:sz w:val="18"/>
              </w:rPr>
              <w:t>30–35%</w:t>
            </w:r>
          </w:p>
        </w:tc>
      </w:tr>
      <w:tr>
        <w:tc>
          <w:tcPr>
            <w:tcW w:type="dxa" w:w="3135"/>
          </w:tcPr>
          <w:p>
            <w:r>
              <w:rPr>
                <w:sz w:val="18"/>
              </w:rPr>
              <w:t>Jurídico</w:t>
            </w:r>
          </w:p>
        </w:tc>
        <w:tc>
          <w:tcPr>
            <w:tcW w:type="dxa" w:w="3135"/>
          </w:tcPr>
          <w:p>
            <w:r>
              <w:rPr>
                <w:sz w:val="18"/>
              </w:rPr>
              <w:t>Menor sazonalidade</w:t>
            </w:r>
          </w:p>
        </w:tc>
        <w:tc>
          <w:tcPr>
            <w:tcW w:type="dxa" w:w="3135"/>
          </w:tcPr>
          <w:p>
            <w:r>
              <w:rPr>
                <w:sz w:val="18"/>
              </w:rPr>
              <w:t>40–50%</w:t>
            </w:r>
          </w:p>
        </w:tc>
      </w:tr>
    </w:tbl>
    <w:p/>
    <w:p>
      <w:pPr>
        <w:spacing w:after="80"/>
      </w:pPr>
      <w:r>
        <w:rPr>
          <w:b/>
          <w:i w:val="0"/>
          <w:sz w:val="20"/>
        </w:rPr>
        <w:t>Estratégia recomendada:</w:t>
      </w:r>
    </w:p>
    <w:p>
      <w:pPr>
        <w:pStyle w:val="ListBullet"/>
        <w:spacing w:after="40"/>
      </w:pPr>
      <w:r>
        <w:rPr>
          <w:b w:val="0"/>
          <w:i w:val="0"/>
          <w:sz w:val="20"/>
        </w:rPr>
        <w:t>UAT em dois ciclos: 01–15/set (funcionalidades core) e 16–30/set (cenários de borda)</w:t>
      </w:r>
    </w:p>
    <w:p>
      <w:pPr>
        <w:pStyle w:val="ListBullet"/>
        <w:spacing w:after="40"/>
      </w:pPr>
      <w:r>
        <w:rPr>
          <w:b w:val="0"/>
          <w:i w:val="0"/>
          <w:sz w:val="20"/>
        </w:rPr>
        <w:t>Mínimo 2 usuários por área dedicados por ciclo</w:t>
      </w:r>
    </w:p>
    <w:p>
      <w:pPr>
        <w:pStyle w:val="ListBullet"/>
        <w:spacing w:after="40"/>
      </w:pPr>
      <w:r>
        <w:rPr>
          <w:b w:val="0"/>
          <w:i w:val="0"/>
          <w:sz w:val="20"/>
        </w:rPr>
        <w:t>Contratação de analista fiscal externo para complementar UAT (R$8K–R$10K se necessário)</w:t>
      </w:r>
    </w:p>
    <w:p>
      <w:pPr>
        <w:pStyle w:val="ListBullet"/>
        <w:spacing w:after="40"/>
      </w:pPr>
      <w:r>
        <w:rPr>
          <w:b w:val="0"/>
          <w:i w:val="0"/>
          <w:sz w:val="20"/>
        </w:rPr>
        <w:t>Critérios de saída do UAT documentados antes do início (não negociáveis)</w:t>
      </w:r>
    </w:p>
    <w:p>
      <w:pPr>
        <w:pStyle w:val="Heading2"/>
      </w:pPr>
      <w:r>
        <w:rPr>
          <w:color w:val="1565C0"/>
          <w:sz w:val="26"/>
        </w:rPr>
        <w:t>6. Plano de Monitoramento de Riscos</w:t>
      </w:r>
    </w:p>
    <w:p>
      <w:pPr>
        <w:pStyle w:val="Heading3"/>
      </w:pPr>
      <w:r>
        <w:rPr>
          <w:color w:val="1E88E5"/>
          <w:sz w:val="22"/>
        </w:rPr>
        <w:t>6.1 Cadência de Revisão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Fase do Projeto</w:t>
            </w:r>
          </w:p>
        </w:tc>
        <w:tc>
          <w:tcPr>
            <w:tcW w:type="dxa" w:w="1881"/>
            <w:shd w:val="clear" w:color="auto" w:fill="D0E4F7"/>
          </w:tcPr>
          <w:p>
            <w:r>
              <w:rPr>
                <w:b/>
                <w:sz w:val="18"/>
              </w:rPr>
              <w:t>Período</w:t>
            </w:r>
          </w:p>
        </w:tc>
        <w:tc>
          <w:tcPr>
            <w:tcW w:type="dxa" w:w="1881"/>
            <w:shd w:val="clear" w:color="auto" w:fill="D0E4F7"/>
          </w:tcPr>
          <w:p>
            <w:r>
              <w:rPr>
                <w:b/>
                <w:sz w:val="18"/>
              </w:rPr>
              <w:t>Frequência de Revisão</w:t>
            </w:r>
          </w:p>
        </w:tc>
        <w:tc>
          <w:tcPr>
            <w:tcW w:type="dxa" w:w="1881"/>
            <w:shd w:val="clear" w:color="auto" w:fill="D0E4F7"/>
          </w:tcPr>
          <w:p>
            <w:r>
              <w:rPr>
                <w:b/>
                <w:sz w:val="18"/>
              </w:rPr>
              <w:t>Responsável</w:t>
            </w:r>
          </w:p>
        </w:tc>
        <w:tc>
          <w:tcPr>
            <w:tcW w:type="dxa" w:w="1881"/>
            <w:shd w:val="clear" w:color="auto" w:fill="D0E4F7"/>
          </w:tcPr>
          <w:p>
            <w:r>
              <w:rPr>
                <w:b/>
                <w:sz w:val="18"/>
              </w:rPr>
              <w:t>Fórum</w:t>
            </w:r>
          </w:p>
        </w:tc>
      </w:tr>
      <w:tr>
        <w:tc>
          <w:tcPr>
            <w:tcW w:type="dxa" w:w="1881"/>
          </w:tcPr>
          <w:p>
            <w:r>
              <w:rPr>
                <w:sz w:val="18"/>
              </w:rPr>
              <w:t>Sanação de Bloqueantes</w:t>
            </w:r>
          </w:p>
        </w:tc>
        <w:tc>
          <w:tcPr>
            <w:tcW w:type="dxa" w:w="1881"/>
          </w:tcPr>
          <w:p>
            <w:r>
              <w:rPr>
                <w:sz w:val="18"/>
              </w:rPr>
              <w:t>mai/2026</w:t>
            </w:r>
          </w:p>
        </w:tc>
        <w:tc>
          <w:tcPr>
            <w:tcW w:type="dxa" w:w="1881"/>
          </w:tcPr>
          <w:p>
            <w:r>
              <w:rPr>
                <w:sz w:val="18"/>
              </w:rPr>
              <w:t>Diária (CB-01, CB-02)</w:t>
            </w:r>
          </w:p>
        </w:tc>
        <w:tc>
          <w:tcPr>
            <w:tcW w:type="dxa" w:w="1881"/>
          </w:tcPr>
          <w:p>
            <w:r>
              <w:rPr>
                <w:sz w:val="18"/>
              </w:rPr>
              <w:t>PMO / VMO</w:t>
            </w:r>
          </w:p>
        </w:tc>
        <w:tc>
          <w:tcPr>
            <w:tcW w:type="dxa" w:w="1881"/>
          </w:tcPr>
          <w:p>
            <w:r>
              <w:rPr>
                <w:sz w:val="18"/>
              </w:rPr>
              <w:t>Report diário ao Sponsor</w:t>
            </w:r>
          </w:p>
        </w:tc>
      </w:tr>
      <w:tr>
        <w:tc>
          <w:tcPr>
            <w:tcW w:type="dxa" w:w="1881"/>
          </w:tcPr>
          <w:p>
            <w:r>
              <w:rPr>
                <w:sz w:val="18"/>
              </w:rPr>
              <w:t>Pré-Kick-off</w:t>
            </w:r>
          </w:p>
        </w:tc>
        <w:tc>
          <w:tcPr>
            <w:tcW w:type="dxa" w:w="1881"/>
          </w:tcPr>
          <w:p>
            <w:r>
              <w:rPr>
                <w:sz w:val="18"/>
              </w:rPr>
              <w:t>mai–jun/2026</w:t>
            </w:r>
          </w:p>
        </w:tc>
        <w:tc>
          <w:tcPr>
            <w:tcW w:type="dxa" w:w="1881"/>
          </w:tcPr>
          <w:p>
            <w:r>
              <w:rPr>
                <w:sz w:val="18"/>
              </w:rPr>
              <w:t>Semanal</w:t>
            </w:r>
          </w:p>
        </w:tc>
        <w:tc>
          <w:tcPr>
            <w:tcW w:type="dxa" w:w="1881"/>
          </w:tcPr>
          <w:p>
            <w:r>
              <w:rPr>
                <w:sz w:val="18"/>
              </w:rPr>
              <w:t>Gerente do Projeto</w:t>
            </w:r>
          </w:p>
        </w:tc>
        <w:tc>
          <w:tcPr>
            <w:tcW w:type="dxa" w:w="1881"/>
          </w:tcPr>
          <w:p>
            <w:r>
              <w:rPr>
                <w:sz w:val="18"/>
              </w:rPr>
              <w:t>Reunião de status semanal</w:t>
            </w:r>
          </w:p>
        </w:tc>
      </w:tr>
      <w:tr>
        <w:tc>
          <w:tcPr>
            <w:tcW w:type="dxa" w:w="1881"/>
          </w:tcPr>
          <w:p>
            <w:r>
              <w:rPr>
                <w:sz w:val="18"/>
              </w:rPr>
              <w:t>Desenvolvimento NBS</w:t>
            </w:r>
          </w:p>
        </w:tc>
        <w:tc>
          <w:tcPr>
            <w:tcW w:type="dxa" w:w="1881"/>
          </w:tcPr>
          <w:p>
            <w:r>
              <w:rPr>
                <w:sz w:val="18"/>
              </w:rPr>
              <w:t>jul–set/2026</w:t>
            </w:r>
          </w:p>
        </w:tc>
        <w:tc>
          <w:tcPr>
            <w:tcW w:type="dxa" w:w="1881"/>
          </w:tcPr>
          <w:p>
            <w:r>
              <w:rPr>
                <w:sz w:val="18"/>
              </w:rPr>
              <w:t>Quinzenal</w:t>
            </w:r>
          </w:p>
        </w:tc>
        <w:tc>
          <w:tcPr>
            <w:tcW w:type="dxa" w:w="1881"/>
          </w:tcPr>
          <w:p>
            <w:r>
              <w:rPr>
                <w:sz w:val="18"/>
              </w:rPr>
              <w:t>Gerente do Projeto</w:t>
            </w:r>
          </w:p>
        </w:tc>
        <w:tc>
          <w:tcPr>
            <w:tcW w:type="dxa" w:w="1881"/>
          </w:tcPr>
          <w:p>
            <w:r>
              <w:rPr>
                <w:sz w:val="18"/>
              </w:rPr>
              <w:t>Comitê de acompanhamento</w:t>
            </w:r>
          </w:p>
        </w:tc>
      </w:tr>
      <w:tr>
        <w:tc>
          <w:tcPr>
            <w:tcW w:type="dxa" w:w="1881"/>
          </w:tcPr>
          <w:p>
            <w:r>
              <w:rPr>
                <w:sz w:val="18"/>
              </w:rPr>
              <w:t>UAT</w:t>
            </w:r>
          </w:p>
        </w:tc>
        <w:tc>
          <w:tcPr>
            <w:tcW w:type="dxa" w:w="1881"/>
          </w:tcPr>
          <w:p>
            <w:r>
              <w:rPr>
                <w:sz w:val="18"/>
              </w:rPr>
              <w:t>set–out/2026</w:t>
            </w:r>
          </w:p>
        </w:tc>
        <w:tc>
          <w:tcPr>
            <w:tcW w:type="dxa" w:w="1881"/>
          </w:tcPr>
          <w:p>
            <w:r>
              <w:rPr>
                <w:sz w:val="18"/>
              </w:rPr>
              <w:t>Semanal</w:t>
            </w:r>
          </w:p>
        </w:tc>
        <w:tc>
          <w:tcPr>
            <w:tcW w:type="dxa" w:w="1881"/>
          </w:tcPr>
          <w:p>
            <w:r>
              <w:rPr>
                <w:sz w:val="18"/>
              </w:rPr>
              <w:t>Gerente do Projeto</w:t>
            </w:r>
          </w:p>
        </w:tc>
        <w:tc>
          <w:tcPr>
            <w:tcW w:type="dxa" w:w="1881"/>
          </w:tcPr>
          <w:p>
            <w:r>
              <w:rPr>
                <w:sz w:val="18"/>
              </w:rPr>
              <w:t>Daily stand-up de UAT</w:t>
            </w:r>
          </w:p>
        </w:tc>
      </w:tr>
      <w:tr>
        <w:tc>
          <w:tcPr>
            <w:tcW w:type="dxa" w:w="1881"/>
          </w:tcPr>
          <w:p>
            <w:r>
              <w:rPr>
                <w:sz w:val="18"/>
              </w:rPr>
              <w:t>Go-live e Estabilização</w:t>
            </w:r>
          </w:p>
        </w:tc>
        <w:tc>
          <w:tcPr>
            <w:tcW w:type="dxa" w:w="1881"/>
          </w:tcPr>
          <w:p>
            <w:r>
              <w:rPr>
                <w:sz w:val="18"/>
              </w:rPr>
              <w:t>out–nov/2026</w:t>
            </w:r>
          </w:p>
        </w:tc>
        <w:tc>
          <w:tcPr>
            <w:tcW w:type="dxa" w:w="1881"/>
          </w:tcPr>
          <w:p>
            <w:r>
              <w:rPr>
                <w:sz w:val="18"/>
              </w:rPr>
              <w:t>Semanal</w:t>
            </w:r>
          </w:p>
        </w:tc>
        <w:tc>
          <w:tcPr>
            <w:tcW w:type="dxa" w:w="1881"/>
          </w:tcPr>
          <w:p>
            <w:r>
              <w:rPr>
                <w:sz w:val="18"/>
              </w:rPr>
              <w:t>Gerente do Projeto</w:t>
            </w:r>
          </w:p>
        </w:tc>
        <w:tc>
          <w:tcPr>
            <w:tcW w:type="dxa" w:w="1881"/>
          </w:tcPr>
          <w:p>
            <w:r>
              <w:rPr>
                <w:sz w:val="18"/>
              </w:rPr>
              <w:t>War room pós-go-live</w:t>
            </w:r>
          </w:p>
        </w:tc>
      </w:tr>
      <w:tr>
        <w:tc>
          <w:tcPr>
            <w:tcW w:type="dxa" w:w="1881"/>
          </w:tcPr>
          <w:p>
            <w:r>
              <w:rPr>
                <w:sz w:val="18"/>
              </w:rPr>
              <w:t>Encerramento</w:t>
            </w:r>
          </w:p>
        </w:tc>
        <w:tc>
          <w:tcPr>
            <w:tcW w:type="dxa" w:w="1881"/>
          </w:tcPr>
          <w:p>
            <w:r>
              <w:rPr>
                <w:sz w:val="18"/>
              </w:rPr>
              <w:t>nov–dez/2026</w:t>
            </w:r>
          </w:p>
        </w:tc>
        <w:tc>
          <w:tcPr>
            <w:tcW w:type="dxa" w:w="1881"/>
          </w:tcPr>
          <w:p>
            <w:r>
              <w:rPr>
                <w:sz w:val="18"/>
              </w:rPr>
              <w:t>Mensal</w:t>
            </w:r>
          </w:p>
        </w:tc>
        <w:tc>
          <w:tcPr>
            <w:tcW w:type="dxa" w:w="1881"/>
          </w:tcPr>
          <w:p>
            <w:r>
              <w:rPr>
                <w:sz w:val="18"/>
              </w:rPr>
              <w:t>Gerente do Projeto</w:t>
            </w:r>
          </w:p>
        </w:tc>
        <w:tc>
          <w:tcPr>
            <w:tcW w:type="dxa" w:w="1881"/>
          </w:tcPr>
          <w:p>
            <w:r>
              <w:rPr>
                <w:sz w:val="18"/>
              </w:rPr>
              <w:t>Reunião de encerramento</w:t>
            </w:r>
          </w:p>
        </w:tc>
      </w:tr>
    </w:tbl>
    <w:p/>
    <w:p>
      <w:pPr>
        <w:pStyle w:val="Heading3"/>
      </w:pPr>
      <w:r>
        <w:rPr>
          <w:color w:val="1E88E5"/>
          <w:sz w:val="22"/>
        </w:rPr>
        <w:t>6.2 Responsáveis por Categoria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Categoria</w:t>
            </w:r>
          </w:p>
        </w:tc>
        <w:tc>
          <w:tcPr>
            <w:tcW w:type="dxa" w:w="3135"/>
            <w:shd w:val="clear" w:color="auto" w:fill="D0E4F7"/>
          </w:tcPr>
          <w:p>
            <w:r>
              <w:rPr>
                <w:b/>
                <w:sz w:val="18"/>
              </w:rPr>
              <w:t>Responsável Primário</w:t>
            </w:r>
          </w:p>
        </w:tc>
        <w:tc>
          <w:tcPr>
            <w:tcW w:type="dxa" w:w="3135"/>
            <w:shd w:val="clear" w:color="auto" w:fill="D0E4F7"/>
          </w:tcPr>
          <w:p>
            <w:r>
              <w:rPr>
                <w:b/>
                <w:sz w:val="18"/>
              </w:rPr>
              <w:t>Escalação</w:t>
            </w:r>
          </w:p>
        </w:tc>
      </w:tr>
      <w:tr>
        <w:tc>
          <w:tcPr>
            <w:tcW w:type="dxa" w:w="3135"/>
          </w:tcPr>
          <w:p>
            <w:r>
              <w:rPr>
                <w:sz w:val="18"/>
              </w:rPr>
              <w:t>GOV — Governança</w:t>
            </w:r>
          </w:p>
        </w:tc>
        <w:tc>
          <w:tcPr>
            <w:tcW w:type="dxa" w:w="3135"/>
          </w:tcPr>
          <w:p>
            <w:r>
              <w:rPr>
                <w:sz w:val="18"/>
              </w:rPr>
              <w:t>VMO Autônomo / PMO</w:t>
            </w:r>
          </w:p>
        </w:tc>
        <w:tc>
          <w:tcPr>
            <w:tcW w:type="dxa" w:w="3135"/>
          </w:tcPr>
          <w:p>
            <w:r>
              <w:rPr>
                <w:sz w:val="18"/>
              </w:rPr>
              <w:t>Diretoria Divisão Comércio</w:t>
            </w:r>
          </w:p>
        </w:tc>
      </w:tr>
      <w:tr>
        <w:tc>
          <w:tcPr>
            <w:tcW w:type="dxa" w:w="3135"/>
          </w:tcPr>
          <w:p>
            <w:r>
              <w:rPr>
                <w:sz w:val="18"/>
              </w:rPr>
              <w:t>FOR — Fornecedor</w:t>
            </w:r>
          </w:p>
        </w:tc>
        <w:tc>
          <w:tcPr>
            <w:tcW w:type="dxa" w:w="3135"/>
          </w:tcPr>
          <w:p>
            <w:r>
              <w:rPr>
                <w:sz w:val="18"/>
              </w:rPr>
              <w:t>Gerente do Projeto</w:t>
            </w:r>
          </w:p>
        </w:tc>
        <w:tc>
          <w:tcPr>
            <w:tcW w:type="dxa" w:w="3135"/>
          </w:tcPr>
          <w:p>
            <w:r>
              <w:rPr>
                <w:sz w:val="18"/>
              </w:rPr>
              <w:t>Sponsor + Jurídico</w:t>
            </w:r>
          </w:p>
        </w:tc>
      </w:tr>
      <w:tr>
        <w:tc>
          <w:tcPr>
            <w:tcW w:type="dxa" w:w="3135"/>
          </w:tcPr>
          <w:p>
            <w:r>
              <w:rPr>
                <w:sz w:val="18"/>
              </w:rPr>
              <w:t>CTR — Contratual</w:t>
            </w:r>
          </w:p>
        </w:tc>
        <w:tc>
          <w:tcPr>
            <w:tcW w:type="dxa" w:w="3135"/>
          </w:tcPr>
          <w:p>
            <w:r>
              <w:rPr>
                <w:sz w:val="18"/>
              </w:rPr>
              <w:t>Jurídico GAB</w:t>
            </w:r>
          </w:p>
        </w:tc>
        <w:tc>
          <w:tcPr>
            <w:tcW w:type="dxa" w:w="3135"/>
          </w:tcPr>
          <w:p>
            <w:r>
              <w:rPr>
                <w:sz w:val="18"/>
              </w:rPr>
              <w:t>Sponsor</w:t>
            </w:r>
          </w:p>
        </w:tc>
      </w:tr>
      <w:tr>
        <w:tc>
          <w:tcPr>
            <w:tcW w:type="dxa" w:w="3135"/>
          </w:tcPr>
          <w:p>
            <w:r>
              <w:rPr>
                <w:sz w:val="18"/>
              </w:rPr>
              <w:t>CMP — Compliance</w:t>
            </w:r>
          </w:p>
        </w:tc>
        <w:tc>
          <w:tcPr>
            <w:tcW w:type="dxa" w:w="3135"/>
          </w:tcPr>
          <w:p>
            <w:r>
              <w:rPr>
                <w:sz w:val="18"/>
              </w:rPr>
              <w:t>Gestor Contabilidade</w:t>
            </w:r>
          </w:p>
        </w:tc>
        <w:tc>
          <w:tcPr>
            <w:tcW w:type="dxa" w:w="3135"/>
          </w:tcPr>
          <w:p>
            <w:r>
              <w:rPr>
                <w:sz w:val="18"/>
              </w:rPr>
              <w:t>Diretor Financeiro</w:t>
            </w:r>
          </w:p>
        </w:tc>
      </w:tr>
      <w:tr>
        <w:tc>
          <w:tcPr>
            <w:tcW w:type="dxa" w:w="3135"/>
          </w:tcPr>
          <w:p>
            <w:r>
              <w:rPr>
                <w:sz w:val="18"/>
              </w:rPr>
              <w:t>REC — Recursos</w:t>
            </w:r>
          </w:p>
        </w:tc>
        <w:tc>
          <w:tcPr>
            <w:tcW w:type="dxa" w:w="3135"/>
          </w:tcPr>
          <w:p>
            <w:r>
              <w:rPr>
                <w:sz w:val="18"/>
              </w:rPr>
              <w:t>Gerente do Projeto</w:t>
            </w:r>
          </w:p>
        </w:tc>
        <w:tc>
          <w:tcPr>
            <w:tcW w:type="dxa" w:w="3135"/>
          </w:tcPr>
          <w:p>
            <w:r>
              <w:rPr>
                <w:sz w:val="18"/>
              </w:rPr>
              <w:t>Gestores de Área</w:t>
            </w:r>
          </w:p>
        </w:tc>
      </w:tr>
      <w:tr>
        <w:tc>
          <w:tcPr>
            <w:tcW w:type="dxa" w:w="3135"/>
          </w:tcPr>
          <w:p>
            <w:r>
              <w:rPr>
                <w:sz w:val="18"/>
              </w:rPr>
              <w:t>TEC — Tecnologia</w:t>
            </w:r>
          </w:p>
        </w:tc>
        <w:tc>
          <w:tcPr>
            <w:tcW w:type="dxa" w:w="3135"/>
          </w:tcPr>
          <w:p>
            <w:r>
              <w:rPr>
                <w:sz w:val="18"/>
              </w:rPr>
              <w:t>Arquiteto Técnico GAB</w:t>
            </w:r>
          </w:p>
        </w:tc>
        <w:tc>
          <w:tcPr>
            <w:tcW w:type="dxa" w:w="3135"/>
          </w:tcPr>
          <w:p>
            <w:r>
              <w:rPr>
                <w:sz w:val="18"/>
              </w:rPr>
              <w:t>CTO / Gerente de TI</w:t>
            </w:r>
          </w:p>
        </w:tc>
      </w:tr>
      <w:tr>
        <w:tc>
          <w:tcPr>
            <w:tcW w:type="dxa" w:w="3135"/>
          </w:tcPr>
          <w:p>
            <w:r>
              <w:rPr>
                <w:sz w:val="18"/>
              </w:rPr>
              <w:t>OPE — Operacional</w:t>
            </w:r>
          </w:p>
        </w:tc>
        <w:tc>
          <w:tcPr>
            <w:tcW w:type="dxa" w:w="3135"/>
          </w:tcPr>
          <w:p>
            <w:r>
              <w:rPr>
                <w:sz w:val="18"/>
              </w:rPr>
              <w:t>Gerente do Projeto</w:t>
            </w:r>
          </w:p>
        </w:tc>
        <w:tc>
          <w:tcPr>
            <w:tcW w:type="dxa" w:w="3135"/>
          </w:tcPr>
          <w:p>
            <w:r>
              <w:rPr>
                <w:sz w:val="18"/>
              </w:rPr>
              <w:t>Sponsor</w:t>
            </w:r>
          </w:p>
        </w:tc>
      </w:tr>
      <w:tr>
        <w:tc>
          <w:tcPr>
            <w:tcW w:type="dxa" w:w="3135"/>
          </w:tcPr>
          <w:p>
            <w:r>
              <w:rPr>
                <w:sz w:val="18"/>
              </w:rPr>
              <w:t>FIN — Financeiro</w:t>
            </w:r>
          </w:p>
        </w:tc>
        <w:tc>
          <w:tcPr>
            <w:tcW w:type="dxa" w:w="3135"/>
          </w:tcPr>
          <w:p>
            <w:r>
              <w:rPr>
                <w:sz w:val="18"/>
              </w:rPr>
              <w:t>Gerente do Projeto + Financeiro</w:t>
            </w:r>
          </w:p>
        </w:tc>
        <w:tc>
          <w:tcPr>
            <w:tcW w:type="dxa" w:w="3135"/>
          </w:tcPr>
          <w:p>
            <w:r>
              <w:rPr>
                <w:sz w:val="18"/>
              </w:rPr>
              <w:t>CFO</w:t>
            </w:r>
          </w:p>
        </w:tc>
      </w:tr>
    </w:tbl>
    <w:p/>
    <w:p>
      <w:pPr>
        <w:pStyle w:val="Heading3"/>
      </w:pPr>
      <w:r>
        <w:rPr>
          <w:color w:val="1E88E5"/>
          <w:sz w:val="22"/>
        </w:rPr>
        <w:t>6.3 Gatilhos de Escalação</w:t>
      </w:r>
    </w:p>
    <w:p>
      <w:pPr>
        <w:spacing w:after="80"/>
      </w:pPr>
      <w:r>
        <w:rPr>
          <w:b w:val="0"/>
          <w:i w:val="0"/>
          <w:sz w:val="20"/>
        </w:rPr>
        <w:t>Os gatilhos abaixo exigem escalação imediata ao Sponsor e comunicação ao Comitê Executivo: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Gatilho</w:t>
            </w:r>
          </w:p>
        </w:tc>
        <w:tc>
          <w:tcPr>
            <w:tcW w:type="dxa" w:w="3135"/>
            <w:shd w:val="clear" w:color="auto" w:fill="D0E4F7"/>
          </w:tcPr>
          <w:p>
            <w:r>
              <w:rPr>
                <w:b/>
                <w:sz w:val="18"/>
              </w:rPr>
              <w:t>Ação Imediata</w:t>
            </w:r>
          </w:p>
        </w:tc>
        <w:tc>
          <w:tcPr>
            <w:tcW w:type="dxa" w:w="3135"/>
            <w:shd w:val="clear" w:color="auto" w:fill="D0E4F7"/>
          </w:tcPr>
          <w:p>
            <w:r>
              <w:rPr>
                <w:b/>
                <w:sz w:val="18"/>
              </w:rPr>
              <w:t>Prazo de Resposta</w:t>
            </w:r>
          </w:p>
        </w:tc>
      </w:tr>
      <w:tr>
        <w:tc>
          <w:tcPr>
            <w:tcW w:type="dxa" w:w="3135"/>
          </w:tcPr>
          <w:p>
            <w:r>
              <w:rPr>
                <w:sz w:val="18"/>
              </w:rPr>
              <w:t>CB-01 não resolvido até 25/05/2026</w:t>
            </w:r>
          </w:p>
        </w:tc>
        <w:tc>
          <w:tcPr>
            <w:tcW w:type="dxa" w:w="3135"/>
          </w:tcPr>
          <w:p>
            <w:r>
              <w:rPr>
                <w:sz w:val="18"/>
              </w:rPr>
              <w:t>Suspensão formal do projeto; comunicado à diretoria</w:t>
            </w:r>
          </w:p>
        </w:tc>
        <w:tc>
          <w:tcPr>
            <w:tcW w:type="dxa" w:w="3135"/>
          </w:tcPr>
          <w:p>
            <w:r>
              <w:rPr>
                <w:sz w:val="18"/>
              </w:rPr>
              <w:t>24h</w:t>
            </w:r>
          </w:p>
        </w:tc>
      </w:tr>
      <w:tr>
        <w:tc>
          <w:tcPr>
            <w:tcW w:type="dxa" w:w="3135"/>
          </w:tcPr>
          <w:p>
            <w:r>
              <w:rPr>
                <w:sz w:val="18"/>
              </w:rPr>
              <w:t>CB-02 não resolvido até 30/05/2026</w:t>
            </w:r>
          </w:p>
        </w:tc>
        <w:tc>
          <w:tcPr>
            <w:tcW w:type="dxa" w:w="3135"/>
          </w:tcPr>
          <w:p>
            <w:r>
              <w:rPr>
                <w:sz w:val="18"/>
              </w:rPr>
              <w:t>Revisão do business case; reunião de go/no-go</w:t>
            </w:r>
          </w:p>
        </w:tc>
        <w:tc>
          <w:tcPr>
            <w:tcW w:type="dxa" w:w="3135"/>
          </w:tcPr>
          <w:p>
            <w:r>
              <w:rPr>
                <w:sz w:val="18"/>
              </w:rPr>
              <w:t>48h</w:t>
            </w:r>
          </w:p>
        </w:tc>
      </w:tr>
      <w:tr>
        <w:tc>
          <w:tcPr>
            <w:tcW w:type="dxa" w:w="3135"/>
          </w:tcPr>
          <w:p>
            <w:r>
              <w:rPr>
                <w:sz w:val="18"/>
              </w:rPr>
              <w:t>Atraso NBS &gt; 10 dias úteis em qualquer marco</w:t>
            </w:r>
          </w:p>
        </w:tc>
        <w:tc>
          <w:tcPr>
            <w:tcW w:type="dxa" w:w="3135"/>
          </w:tcPr>
          <w:p>
            <w:r>
              <w:rPr>
                <w:sz w:val="18"/>
              </w:rPr>
              <w:t>Reunião de crise com NBS; análise de impacto no go-live</w:t>
            </w:r>
          </w:p>
        </w:tc>
        <w:tc>
          <w:tcPr>
            <w:tcW w:type="dxa" w:w="3135"/>
          </w:tcPr>
          <w:p>
            <w:r>
              <w:rPr>
                <w:sz w:val="18"/>
              </w:rPr>
              <w:t>72h</w:t>
            </w:r>
          </w:p>
        </w:tc>
      </w:tr>
      <w:tr>
        <w:tc>
          <w:tcPr>
            <w:tcW w:type="dxa" w:w="3135"/>
          </w:tcPr>
          <w:p>
            <w:r>
              <w:rPr>
                <w:sz w:val="18"/>
              </w:rPr>
              <w:t>Lacuna de compliance iminente (&lt; 30 dias)</w:t>
            </w:r>
          </w:p>
        </w:tc>
        <w:tc>
          <w:tcPr>
            <w:tcW w:type="dxa" w:w="3135"/>
          </w:tcPr>
          <w:p>
            <w:r>
              <w:rPr>
                <w:sz w:val="18"/>
              </w:rPr>
              <w:t>Prorrogação emergencial Fiscal Defender; plano de contingência</w:t>
            </w:r>
          </w:p>
        </w:tc>
        <w:tc>
          <w:tcPr>
            <w:tcW w:type="dxa" w:w="3135"/>
          </w:tcPr>
          <w:p>
            <w:r>
              <w:rPr>
                <w:sz w:val="18"/>
              </w:rPr>
              <w:t>24h</w:t>
            </w:r>
          </w:p>
        </w:tc>
      </w:tr>
      <w:tr>
        <w:tc>
          <w:tcPr>
            <w:tcW w:type="dxa" w:w="3135"/>
          </w:tcPr>
          <w:p>
            <w:r>
              <w:rPr>
                <w:sz w:val="18"/>
              </w:rPr>
              <w:t>Custo projetado ultrapassa R$50.000</w:t>
            </w:r>
          </w:p>
        </w:tc>
        <w:tc>
          <w:tcPr>
            <w:tcW w:type="dxa" w:w="3135"/>
          </w:tcPr>
          <w:p>
            <w:r>
              <w:rPr>
                <w:sz w:val="18"/>
              </w:rPr>
              <w:t>Revisão orçamentária com Sponsor</w:t>
            </w:r>
          </w:p>
        </w:tc>
        <w:tc>
          <w:tcPr>
            <w:tcW w:type="dxa" w:w="3135"/>
          </w:tcPr>
          <w:p>
            <w:r>
              <w:rPr>
                <w:sz w:val="18"/>
              </w:rPr>
              <w:t>1 semana</w:t>
            </w:r>
          </w:p>
        </w:tc>
      </w:tr>
      <w:tr>
        <w:tc>
          <w:tcPr>
            <w:tcW w:type="dxa" w:w="3135"/>
          </w:tcPr>
          <w:p>
            <w:r>
              <w:rPr>
                <w:sz w:val="18"/>
              </w:rPr>
              <w:t>Bug crítico de segurança fiscal em UAT</w:t>
            </w:r>
          </w:p>
        </w:tc>
        <w:tc>
          <w:tcPr>
            <w:tcW w:type="dxa" w:w="3135"/>
          </w:tcPr>
          <w:p>
            <w:r>
              <w:rPr>
                <w:sz w:val="18"/>
              </w:rPr>
              <w:t>Stop de go-live; notificação NBS para correção emergencial</w:t>
            </w:r>
          </w:p>
        </w:tc>
        <w:tc>
          <w:tcPr>
            <w:tcW w:type="dxa" w:w="3135"/>
          </w:tcPr>
          <w:p>
            <w:r>
              <w:rPr>
                <w:sz w:val="18"/>
              </w:rPr>
              <w:t>24h</w:t>
            </w:r>
          </w:p>
        </w:tc>
      </w:tr>
      <w:tr>
        <w:tc>
          <w:tcPr>
            <w:tcW w:type="dxa" w:w="3135"/>
          </w:tcPr>
          <w:p>
            <w:r>
              <w:rPr>
                <w:sz w:val="18"/>
              </w:rPr>
              <w:t>Saída de pessoal-chave</w:t>
            </w:r>
          </w:p>
        </w:tc>
        <w:tc>
          <w:tcPr>
            <w:tcW w:type="dxa" w:w="3135"/>
          </w:tcPr>
          <w:p>
            <w:r>
              <w:rPr>
                <w:sz w:val="18"/>
              </w:rPr>
              <w:t>Acionamento de backup designado; avaliação de impacto</w:t>
            </w:r>
          </w:p>
        </w:tc>
        <w:tc>
          <w:tcPr>
            <w:tcW w:type="dxa" w:w="3135"/>
          </w:tcPr>
          <w:p>
            <w:r>
              <w:rPr>
                <w:sz w:val="18"/>
              </w:rPr>
              <w:t>1 semana</w:t>
            </w:r>
          </w:p>
        </w:tc>
      </w:tr>
    </w:tbl>
    <w:p/>
    <w:p>
      <w:pPr>
        <w:pStyle w:val="Heading3"/>
      </w:pPr>
      <w:r>
        <w:rPr>
          <w:color w:val="1E88E5"/>
          <w:sz w:val="22"/>
        </w:rPr>
        <w:t>6.4 Indicadores de Saúde do Projeto (KRIs — Key Risk Indicators)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KRI</w:t>
            </w:r>
          </w:p>
        </w:tc>
        <w:tc>
          <w:tcPr>
            <w:tcW w:type="dxa" w:w="2351"/>
            <w:shd w:val="clear" w:color="auto" w:fill="D0E4F7"/>
          </w:tcPr>
          <w:p>
            <w:r>
              <w:rPr>
                <w:b/>
                <w:sz w:val="18"/>
              </w:rPr>
              <w:t>Meta</w:t>
            </w:r>
          </w:p>
        </w:tc>
        <w:tc>
          <w:tcPr>
            <w:tcW w:type="dxa" w:w="2351"/>
            <w:shd w:val="clear" w:color="auto" w:fill="D0E4F7"/>
          </w:tcPr>
          <w:p>
            <w:r>
              <w:rPr>
                <w:b/>
                <w:sz w:val="18"/>
              </w:rPr>
              <w:t>Sinal de Alerta</w:t>
            </w:r>
          </w:p>
        </w:tc>
        <w:tc>
          <w:tcPr>
            <w:tcW w:type="dxa" w:w="2351"/>
            <w:shd w:val="clear" w:color="auto" w:fill="D0E4F7"/>
          </w:tcPr>
          <w:p>
            <w:r>
              <w:rPr>
                <w:b/>
                <w:sz w:val="18"/>
              </w:rPr>
              <w:t>Fonte</w:t>
            </w:r>
          </w:p>
        </w:tc>
      </w:tr>
      <w:tr>
        <w:tc>
          <w:tcPr>
            <w:tcW w:type="dxa" w:w="2351"/>
          </w:tcPr>
          <w:p>
            <w:r>
              <w:rPr>
                <w:sz w:val="18"/>
              </w:rPr>
              <w:t>% marcos NBS entregues no prazo</w:t>
            </w:r>
          </w:p>
        </w:tc>
        <w:tc>
          <w:tcPr>
            <w:tcW w:type="dxa" w:w="2351"/>
          </w:tcPr>
          <w:p>
            <w:r>
              <w:rPr>
                <w:sz w:val="18"/>
              </w:rPr>
              <w:t>100%</w:t>
            </w:r>
          </w:p>
        </w:tc>
        <w:tc>
          <w:tcPr>
            <w:tcW w:type="dxa" w:w="2351"/>
          </w:tcPr>
          <w:p>
            <w:r>
              <w:rPr>
                <w:sz w:val="18"/>
              </w:rPr>
              <w:t>&lt; 80%</w:t>
            </w:r>
          </w:p>
        </w:tc>
        <w:tc>
          <w:tcPr>
            <w:tcW w:type="dxa" w:w="2351"/>
          </w:tcPr>
          <w:p>
            <w:r>
              <w:rPr>
                <w:sz w:val="18"/>
              </w:rPr>
              <w:t>Relatório quinzenal NBS</w:t>
            </w:r>
          </w:p>
        </w:tc>
      </w:tr>
      <w:tr>
        <w:tc>
          <w:tcPr>
            <w:tcW w:type="dxa" w:w="2351"/>
          </w:tcPr>
          <w:p>
            <w:r>
              <w:rPr>
                <w:sz w:val="18"/>
              </w:rPr>
              <w:t>% disponibilidade equipe UAT</w:t>
            </w:r>
          </w:p>
        </w:tc>
        <w:tc>
          <w:tcPr>
            <w:tcW w:type="dxa" w:w="2351"/>
          </w:tcPr>
          <w:p>
            <w:r>
              <w:rPr>
                <w:sz w:val="18"/>
              </w:rPr>
              <w:t>≥ 40%</w:t>
            </w:r>
          </w:p>
        </w:tc>
        <w:tc>
          <w:tcPr>
            <w:tcW w:type="dxa" w:w="2351"/>
          </w:tcPr>
          <w:p>
            <w:r>
              <w:rPr>
                <w:sz w:val="18"/>
              </w:rPr>
              <w:t>&lt; 30%</w:t>
            </w:r>
          </w:p>
        </w:tc>
        <w:tc>
          <w:tcPr>
            <w:tcW w:type="dxa" w:w="2351"/>
          </w:tcPr>
          <w:p>
            <w:r>
              <w:rPr>
                <w:sz w:val="18"/>
              </w:rPr>
              <w:t>Confirmação gestores de área</w:t>
            </w:r>
          </w:p>
        </w:tc>
      </w:tr>
      <w:tr>
        <w:tc>
          <w:tcPr>
            <w:tcW w:type="dxa" w:w="2351"/>
          </w:tcPr>
          <w:p>
            <w:r>
              <w:rPr>
                <w:sz w:val="18"/>
              </w:rPr>
              <w:t>Dias até go-live vs. planejado</w:t>
            </w:r>
          </w:p>
        </w:tc>
        <w:tc>
          <w:tcPr>
            <w:tcW w:type="dxa" w:w="2351"/>
          </w:tcPr>
          <w:p>
            <w:r>
              <w:rPr>
                <w:sz w:val="18"/>
              </w:rPr>
              <w:t>0 dias de desvio</w:t>
            </w:r>
          </w:p>
        </w:tc>
        <w:tc>
          <w:tcPr>
            <w:tcW w:type="dxa" w:w="2351"/>
          </w:tcPr>
          <w:p>
            <w:r>
              <w:rPr>
                <w:sz w:val="18"/>
              </w:rPr>
              <w:t>&gt; 10 dias de desvio</w:t>
            </w:r>
          </w:p>
        </w:tc>
        <w:tc>
          <w:tcPr>
            <w:tcW w:type="dxa" w:w="2351"/>
          </w:tcPr>
          <w:p>
            <w:r>
              <w:rPr>
                <w:sz w:val="18"/>
              </w:rPr>
              <w:t>Cronograma</w:t>
            </w:r>
          </w:p>
        </w:tc>
      </w:tr>
      <w:tr>
        <w:tc>
          <w:tcPr>
            <w:tcW w:type="dxa" w:w="2351"/>
          </w:tcPr>
          <w:p>
            <w:r>
              <w:rPr>
                <w:sz w:val="18"/>
              </w:rPr>
              <w:t>Itens abertos de UAT (bugs críticos)</w:t>
            </w:r>
          </w:p>
        </w:tc>
        <w:tc>
          <w:tcPr>
            <w:tcW w:type="dxa" w:w="2351"/>
          </w:tcPr>
          <w:p>
            <w:r>
              <w:rPr>
                <w:sz w:val="18"/>
              </w:rPr>
              <w:t>0 críticos</w:t>
            </w:r>
          </w:p>
        </w:tc>
        <w:tc>
          <w:tcPr>
            <w:tcW w:type="dxa" w:w="2351"/>
          </w:tcPr>
          <w:p>
            <w:r>
              <w:rPr>
                <w:sz w:val="18"/>
              </w:rPr>
              <w:t>≥ 1 crítico</w:t>
            </w:r>
          </w:p>
        </w:tc>
        <w:tc>
          <w:tcPr>
            <w:tcW w:type="dxa" w:w="2351"/>
          </w:tcPr>
          <w:p>
            <w:r>
              <w:rPr>
                <w:sz w:val="18"/>
              </w:rPr>
              <w:t>Plataforma de testes</w:t>
            </w:r>
          </w:p>
        </w:tc>
      </w:tr>
      <w:tr>
        <w:tc>
          <w:tcPr>
            <w:tcW w:type="dxa" w:w="2351"/>
          </w:tcPr>
          <w:p>
            <w:r>
              <w:rPr>
                <w:sz w:val="18"/>
              </w:rPr>
              <w:t>Dias restantes com cobertura Fiscal Defender</w:t>
            </w:r>
          </w:p>
        </w:tc>
        <w:tc>
          <w:tcPr>
            <w:tcW w:type="dxa" w:w="2351"/>
          </w:tcPr>
          <w:p>
            <w:r>
              <w:rPr>
                <w:sz w:val="18"/>
              </w:rPr>
              <w:t>&gt; 60 dias após go-live</w:t>
            </w:r>
          </w:p>
        </w:tc>
        <w:tc>
          <w:tcPr>
            <w:tcW w:type="dxa" w:w="2351"/>
          </w:tcPr>
          <w:p>
            <w:r>
              <w:rPr>
                <w:sz w:val="18"/>
              </w:rPr>
              <w:t>&lt; 30 dias</w:t>
            </w:r>
          </w:p>
        </w:tc>
        <w:tc>
          <w:tcPr>
            <w:tcW w:type="dxa" w:w="2351"/>
          </w:tcPr>
          <w:p>
            <w:r>
              <w:rPr>
                <w:sz w:val="18"/>
              </w:rPr>
              <w:t>Contrato</w:t>
            </w:r>
          </w:p>
        </w:tc>
      </w:tr>
      <w:tr>
        <w:tc>
          <w:tcPr>
            <w:tcW w:type="dxa" w:w="2351"/>
          </w:tcPr>
          <w:p>
            <w:r>
              <w:rPr>
                <w:sz w:val="18"/>
              </w:rPr>
              <w:t>Orçamento utilizado vs. reserva</w:t>
            </w:r>
          </w:p>
        </w:tc>
        <w:tc>
          <w:tcPr>
            <w:tcW w:type="dxa" w:w="2351"/>
          </w:tcPr>
          <w:p>
            <w:r>
              <w:rPr>
                <w:sz w:val="18"/>
              </w:rPr>
              <w:t>≤ 70% da reserva</w:t>
            </w:r>
          </w:p>
        </w:tc>
        <w:tc>
          <w:tcPr>
            <w:tcW w:type="dxa" w:w="2351"/>
          </w:tcPr>
          <w:p>
            <w:r>
              <w:rPr>
                <w:sz w:val="18"/>
              </w:rPr>
              <w:t>&gt; 80% da reserva</w:t>
            </w:r>
          </w:p>
        </w:tc>
        <w:tc>
          <w:tcPr>
            <w:tcW w:type="dxa" w:w="2351"/>
          </w:tcPr>
          <w:p>
            <w:r>
              <w:rPr>
                <w:sz w:val="18"/>
              </w:rPr>
              <w:t>Controle financeiro</w:t>
            </w:r>
          </w:p>
        </w:tc>
      </w:tr>
    </w:tbl>
    <w:p/>
    <w:p>
      <w:pPr>
        <w:pStyle w:val="Heading2"/>
      </w:pPr>
      <w:r>
        <w:rPr>
          <w:color w:val="1565C0"/>
          <w:sz w:val="26"/>
        </w:rPr>
        <w:t>7. Riscos Residuais — Aceites Conscientes</w:t>
      </w:r>
    </w:p>
    <w:p>
      <w:pPr>
        <w:spacing w:after="80"/>
      </w:pPr>
      <w:r>
        <w:rPr>
          <w:b w:val="0"/>
          <w:i w:val="0"/>
          <w:sz w:val="20"/>
        </w:rPr>
        <w:t>Os riscos abaixo são aceitos mediante justificativa, sem plano de ação ativa além do monitoramento: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ID</w:t>
            </w:r>
          </w:p>
        </w:tc>
        <w:tc>
          <w:tcPr>
            <w:tcW w:type="dxa" w:w="1881"/>
            <w:shd w:val="clear" w:color="auto" w:fill="D0E4F7"/>
          </w:tcPr>
          <w:p>
            <w:r>
              <w:rPr>
                <w:b/>
                <w:sz w:val="18"/>
              </w:rPr>
              <w:t>Risco</w:t>
            </w:r>
          </w:p>
        </w:tc>
        <w:tc>
          <w:tcPr>
            <w:tcW w:type="dxa" w:w="1881"/>
            <w:shd w:val="clear" w:color="auto" w:fill="D0E4F7"/>
          </w:tcPr>
          <w:p>
            <w:r>
              <w:rPr>
                <w:b/>
                <w:sz w:val="18"/>
              </w:rPr>
              <w:t>Score</w:t>
            </w:r>
          </w:p>
        </w:tc>
        <w:tc>
          <w:tcPr>
            <w:tcW w:type="dxa" w:w="1881"/>
            <w:shd w:val="clear" w:color="auto" w:fill="D0E4F7"/>
          </w:tcPr>
          <w:p>
            <w:r>
              <w:rPr>
                <w:b/>
                <w:sz w:val="18"/>
              </w:rPr>
              <w:t>Justificativa do Aceite</w:t>
            </w:r>
          </w:p>
        </w:tc>
        <w:tc>
          <w:tcPr>
            <w:tcW w:type="dxa" w:w="1881"/>
            <w:shd w:val="clear" w:color="auto" w:fill="D0E4F7"/>
          </w:tcPr>
          <w:p>
            <w:r>
              <w:rPr>
                <w:b/>
                <w:sz w:val="18"/>
              </w:rPr>
              <w:t>Condição de Revisão</w:t>
            </w:r>
          </w:p>
        </w:tc>
      </w:tr>
      <w:tr>
        <w:tc>
          <w:tcPr>
            <w:tcW w:type="dxa" w:w="1881"/>
          </w:tcPr>
          <w:p>
            <w:r>
              <w:rPr>
                <w:sz w:val="18"/>
              </w:rPr>
              <w:t>RSK-06</w:t>
            </w:r>
          </w:p>
        </w:tc>
        <w:tc>
          <w:tcPr>
            <w:tcW w:type="dxa" w:w="1881"/>
          </w:tcPr>
          <w:p>
            <w:r>
              <w:rPr>
                <w:sz w:val="18"/>
              </w:rPr>
              <w:t>Descontinuidade/insolvência da NBS</w:t>
            </w:r>
          </w:p>
        </w:tc>
        <w:tc>
          <w:tcPr>
            <w:tcW w:type="dxa" w:w="1881"/>
          </w:tcPr>
          <w:p>
            <w:r>
              <w:rPr>
                <w:sz w:val="18"/>
              </w:rPr>
              <w:t>10</w:t>
            </w:r>
          </w:p>
        </w:tc>
        <w:tc>
          <w:tcPr>
            <w:tcW w:type="dxa" w:w="1881"/>
          </w:tcPr>
          <w:p>
            <w:r>
              <w:rPr>
                <w:sz w:val="18"/>
              </w:rPr>
              <w:t>Probabilidade baixa (2); empresa com histórico estabelecido; cobertura contratual existente; custo de monitoramento intensivo supera o benefício</w:t>
            </w:r>
          </w:p>
        </w:tc>
        <w:tc>
          <w:tcPr>
            <w:tcW w:type="dxa" w:w="1881"/>
          </w:tcPr>
          <w:p>
            <w:r>
              <w:rPr>
                <w:sz w:val="18"/>
              </w:rPr>
              <w:t>Se indicadores financeiros da NBS deteriorarem; se houver notícia de M&amp;A</w:t>
            </w:r>
          </w:p>
        </w:tc>
      </w:tr>
      <w:tr>
        <w:tc>
          <w:tcPr>
            <w:tcW w:type="dxa" w:w="1881"/>
          </w:tcPr>
          <w:p>
            <w:r>
              <w:rPr>
                <w:sz w:val="18"/>
              </w:rPr>
              <w:t>RSK-13</w:t>
            </w:r>
          </w:p>
        </w:tc>
        <w:tc>
          <w:tcPr>
            <w:tcW w:type="dxa" w:w="1881"/>
          </w:tcPr>
          <w:p>
            <w:r>
              <w:rPr>
                <w:sz w:val="18"/>
              </w:rPr>
              <w:t>Rotatividade de pessoal-chave</w:t>
            </w:r>
          </w:p>
        </w:tc>
        <w:tc>
          <w:tcPr>
            <w:tcW w:type="dxa" w:w="1881"/>
          </w:tcPr>
          <w:p>
            <w:r>
              <w:rPr>
                <w:sz w:val="18"/>
              </w:rPr>
              <w:t>8</w:t>
            </w:r>
          </w:p>
        </w:tc>
        <w:tc>
          <w:tcPr>
            <w:tcW w:type="dxa" w:w="1881"/>
          </w:tcPr>
          <w:p>
            <w:r>
              <w:rPr>
                <w:sz w:val="18"/>
              </w:rPr>
              <w:t>Projeto de 12 meses com baixa probabilidade (2) de turnover crítico; custo de mitigação adicional (retenção) não justificado para projeto de R$35K</w:t>
            </w:r>
          </w:p>
        </w:tc>
        <w:tc>
          <w:tcPr>
            <w:tcW w:type="dxa" w:w="1881"/>
          </w:tcPr>
          <w:p>
            <w:r>
              <w:rPr>
                <w:sz w:val="18"/>
              </w:rPr>
              <w:t>Se houver movimentação de mercado significativa ou sinalização interna de saída</w:t>
            </w:r>
          </w:p>
        </w:tc>
      </w:tr>
      <w:tr>
        <w:tc>
          <w:tcPr>
            <w:tcW w:type="dxa" w:w="1881"/>
          </w:tcPr>
          <w:p>
            <w:r>
              <w:rPr>
                <w:sz w:val="18"/>
              </w:rPr>
              <w:t>RSK-17</w:t>
            </w:r>
          </w:p>
        </w:tc>
        <w:tc>
          <w:tcPr>
            <w:tcW w:type="dxa" w:w="1881"/>
          </w:tcPr>
          <w:p>
            <w:r>
              <w:rPr>
                <w:sz w:val="18"/>
              </w:rPr>
              <w:t>Multa rescisória Fiscal Defender</w:t>
            </w:r>
          </w:p>
        </w:tc>
        <w:tc>
          <w:tcPr>
            <w:tcW w:type="dxa" w:w="1881"/>
          </w:tcPr>
          <w:p>
            <w:r>
              <w:rPr>
                <w:sz w:val="18"/>
              </w:rPr>
              <w:t>6</w:t>
            </w:r>
          </w:p>
        </w:tc>
        <w:tc>
          <w:tcPr>
            <w:tcW w:type="dxa" w:w="1881"/>
          </w:tcPr>
          <w:p>
            <w:r>
              <w:rPr>
                <w:sz w:val="18"/>
              </w:rPr>
              <w:t>Probabilidade baixa (2); valor máximo estimado (R$15K) representa &lt; 10% do benefício anual; verificação do contrato Fiscal Defender em jun/2026 é suficiente</w:t>
            </w:r>
          </w:p>
        </w:tc>
        <w:tc>
          <w:tcPr>
            <w:tcW w:type="dxa" w:w="1881"/>
          </w:tcPr>
          <w:p>
            <w:r>
              <w:rPr>
                <w:sz w:val="18"/>
              </w:rPr>
              <w:t>Se revisão contratual revelar multa &gt; R$20K</w:t>
            </w:r>
          </w:p>
        </w:tc>
      </w:tr>
      <w:tr>
        <w:tc>
          <w:tcPr>
            <w:tcW w:type="dxa" w:w="1881"/>
          </w:tcPr>
          <w:p>
            <w:r>
              <w:rPr>
                <w:sz w:val="18"/>
              </w:rPr>
              <w:t>RSK-18</w:t>
            </w:r>
          </w:p>
        </w:tc>
        <w:tc>
          <w:tcPr>
            <w:tcW w:type="dxa" w:w="1881"/>
          </w:tcPr>
          <w:p>
            <w:r>
              <w:rPr>
                <w:sz w:val="18"/>
              </w:rPr>
              <w:t>Performance insuficiente módulo NBS</w:t>
            </w:r>
          </w:p>
        </w:tc>
        <w:tc>
          <w:tcPr>
            <w:tcW w:type="dxa" w:w="1881"/>
          </w:tcPr>
          <w:p>
            <w:r>
              <w:rPr>
                <w:sz w:val="18"/>
              </w:rPr>
              <w:t>8</w:t>
            </w:r>
          </w:p>
        </w:tc>
        <w:tc>
          <w:tcPr>
            <w:tcW w:type="dxa" w:w="1881"/>
          </w:tcPr>
          <w:p>
            <w:r>
              <w:rPr>
                <w:sz w:val="18"/>
              </w:rPr>
              <w:t>Probabilidade baixa (2); ambiente NBS é o mesmo ERP já em uso; issues de performance geralmente corrigíveis por configuração; plano de contingência (fallback Fiscal Defender) cobre o período</w:t>
            </w:r>
          </w:p>
        </w:tc>
        <w:tc>
          <w:tcPr>
            <w:tcW w:type="dxa" w:w="1881"/>
          </w:tcPr>
          <w:p>
            <w:r>
              <w:rPr>
                <w:sz w:val="18"/>
              </w:rPr>
              <w:t>Se testes de carga em homologação revelarem degradação &gt; 30% do Fiscal Defender</w:t>
            </w:r>
          </w:p>
        </w:tc>
      </w:tr>
    </w:tbl>
    <w:p/>
    <w:p>
      <w:pPr>
        <w:spacing w:after="80"/>
      </w:pPr>
      <w:r>
        <w:rPr>
          <w:b/>
          <w:i w:val="0"/>
          <w:sz w:val="20"/>
        </w:rPr>
        <w:t>Declaração de aceite:</w:t>
      </w:r>
      <w:r>
        <w:rPr>
          <w:b w:val="0"/>
          <w:i w:val="0"/>
          <w:sz w:val="20"/>
        </w:rPr>
        <w:t xml:space="preserve"> Os riscos residuais acima foram avaliados com base em análise de custo-benefício das respostas disponíveis. O aceite não implica desconsideração — todos estão sujeitos ao ciclo de monitoramento definido na seção 6 e serão reavaliados a cada revisão quinzenal/mensal conforme tabela de cadência.</w:t>
      </w:r>
    </w:p>
    <w:p>
      <w:pPr>
        <w:pStyle w:val="Heading2"/>
      </w:pPr>
      <w:r>
        <w:rPr>
          <w:color w:val="1565C0"/>
          <w:sz w:val="26"/>
        </w:rPr>
        <w:t>8. Sumário Executivo de Riscos</w:t>
      </w:r>
    </w:p>
    <w:p>
      <w:pPr>
        <w:pStyle w:val="Heading3"/>
      </w:pPr>
      <w:r>
        <w:rPr>
          <w:color w:val="1E88E5"/>
          <w:sz w:val="22"/>
        </w:rPr>
        <w:t>Distribuição por Classificação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Classificação</w:t>
            </w:r>
          </w:p>
        </w:tc>
        <w:tc>
          <w:tcPr>
            <w:tcW w:type="dxa" w:w="3135"/>
            <w:shd w:val="clear" w:color="auto" w:fill="D0E4F7"/>
          </w:tcPr>
          <w:p>
            <w:r>
              <w:rPr>
                <w:b/>
                <w:sz w:val="18"/>
              </w:rPr>
              <w:t>Quantidade</w:t>
            </w:r>
          </w:p>
        </w:tc>
        <w:tc>
          <w:tcPr>
            <w:tcW w:type="dxa" w:w="3135"/>
            <w:shd w:val="clear" w:color="auto" w:fill="D0E4F7"/>
          </w:tcPr>
          <w:p>
            <w:r>
              <w:rPr>
                <w:b/>
                <w:sz w:val="18"/>
              </w:rPr>
              <w:t>% do total</w:t>
            </w:r>
          </w:p>
        </w:tc>
      </w:tr>
      <w:tr>
        <w:tc>
          <w:tcPr>
            <w:tcW w:type="dxa" w:w="3135"/>
          </w:tcPr>
          <w:p>
            <w:r>
              <w:rPr>
                <w:sz w:val="18"/>
              </w:rPr>
              <w:t>🔴 Crítico (≥15)</w:t>
            </w:r>
          </w:p>
        </w:tc>
        <w:tc>
          <w:tcPr>
            <w:tcW w:type="dxa" w:w="3135"/>
          </w:tcPr>
          <w:p>
            <w:r>
              <w:rPr>
                <w:sz w:val="18"/>
              </w:rPr>
              <w:t>4</w:t>
            </w:r>
          </w:p>
        </w:tc>
        <w:tc>
          <w:tcPr>
            <w:tcW w:type="dxa" w:w="3135"/>
          </w:tcPr>
          <w:p>
            <w:r>
              <w:rPr>
                <w:sz w:val="18"/>
              </w:rPr>
              <w:t>22%</w:t>
            </w:r>
          </w:p>
        </w:tc>
      </w:tr>
      <w:tr>
        <w:tc>
          <w:tcPr>
            <w:tcW w:type="dxa" w:w="3135"/>
          </w:tcPr>
          <w:p>
            <w:r>
              <w:rPr>
                <w:sz w:val="18"/>
              </w:rPr>
              <w:t>🟠 Alto (10–14)</w:t>
            </w:r>
          </w:p>
        </w:tc>
        <w:tc>
          <w:tcPr>
            <w:tcW w:type="dxa" w:w="3135"/>
          </w:tcPr>
          <w:p>
            <w:r>
              <w:rPr>
                <w:sz w:val="18"/>
              </w:rPr>
              <w:t>6</w:t>
            </w:r>
          </w:p>
        </w:tc>
        <w:tc>
          <w:tcPr>
            <w:tcW w:type="dxa" w:w="3135"/>
          </w:tcPr>
          <w:p>
            <w:r>
              <w:rPr>
                <w:sz w:val="18"/>
              </w:rPr>
              <w:t>33%</w:t>
            </w:r>
          </w:p>
        </w:tc>
      </w:tr>
      <w:tr>
        <w:tc>
          <w:tcPr>
            <w:tcW w:type="dxa" w:w="3135"/>
          </w:tcPr>
          <w:p>
            <w:r>
              <w:rPr>
                <w:sz w:val="18"/>
              </w:rPr>
              <w:t>🟡 Médio (6–9)</w:t>
            </w:r>
          </w:p>
        </w:tc>
        <w:tc>
          <w:tcPr>
            <w:tcW w:type="dxa" w:w="3135"/>
          </w:tcPr>
          <w:p>
            <w:r>
              <w:rPr>
                <w:sz w:val="18"/>
              </w:rPr>
              <w:t>8</w:t>
            </w:r>
          </w:p>
        </w:tc>
        <w:tc>
          <w:tcPr>
            <w:tcW w:type="dxa" w:w="3135"/>
          </w:tcPr>
          <w:p>
            <w:r>
              <w:rPr>
                <w:sz w:val="18"/>
              </w:rPr>
              <w:t>45%</w:t>
            </w:r>
          </w:p>
        </w:tc>
      </w:tr>
      <w:tr>
        <w:tc>
          <w:tcPr>
            <w:tcW w:type="dxa" w:w="3135"/>
          </w:tcPr>
          <w:p>
            <w:r>
              <w:rPr>
                <w:sz w:val="18"/>
              </w:rPr>
              <w:t>🟢 Baixo (1–5)</w:t>
            </w:r>
          </w:p>
        </w:tc>
        <w:tc>
          <w:tcPr>
            <w:tcW w:type="dxa" w:w="3135"/>
          </w:tcPr>
          <w:p>
            <w:r>
              <w:rPr>
                <w:sz w:val="18"/>
              </w:rPr>
              <w:t>0</w:t>
            </w:r>
          </w:p>
        </w:tc>
        <w:tc>
          <w:tcPr>
            <w:tcW w:type="dxa" w:w="3135"/>
          </w:tcPr>
          <w:p>
            <w:r>
              <w:rPr>
                <w:sz w:val="18"/>
              </w:rPr>
              <w:t>0%</w:t>
            </w:r>
          </w:p>
        </w:tc>
      </w:tr>
      <w:tr>
        <w:tc>
          <w:tcPr>
            <w:tcW w:type="dxa" w:w="3135"/>
          </w:tcPr>
          <w:p>
            <w:r>
              <w:rPr>
                <w:sz w:val="18"/>
              </w:rPr>
              <w:t>Total</w:t>
            </w:r>
          </w:p>
        </w:tc>
        <w:tc>
          <w:tcPr>
            <w:tcW w:type="dxa" w:w="3135"/>
          </w:tcPr>
          <w:p>
            <w:r>
              <w:rPr>
                <w:sz w:val="18"/>
              </w:rPr>
              <w:t>18</w:t>
            </w:r>
          </w:p>
        </w:tc>
        <w:tc>
          <w:tcPr>
            <w:tcW w:type="dxa" w:w="3135"/>
          </w:tcPr>
          <w:p>
            <w:r>
              <w:rPr>
                <w:sz w:val="18"/>
              </w:rPr>
              <w:t>100%</w:t>
            </w:r>
          </w:p>
        </w:tc>
      </w:tr>
    </w:tbl>
    <w:p/>
    <w:p>
      <w:pPr>
        <w:pStyle w:val="Heading3"/>
      </w:pPr>
      <w:r>
        <w:rPr>
          <w:color w:val="1E88E5"/>
          <w:sz w:val="22"/>
        </w:rPr>
        <w:t>Distribuição por Categoria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Categoria</w:t>
            </w:r>
          </w:p>
        </w:tc>
        <w:tc>
          <w:tcPr>
            <w:tcW w:type="dxa" w:w="3135"/>
            <w:shd w:val="clear" w:color="auto" w:fill="D0E4F7"/>
          </w:tcPr>
          <w:p>
            <w:r>
              <w:rPr>
                <w:b/>
                <w:sz w:val="18"/>
              </w:rPr>
              <w:t>Riscos</w:t>
            </w:r>
          </w:p>
        </w:tc>
        <w:tc>
          <w:tcPr>
            <w:tcW w:type="dxa" w:w="3135"/>
            <w:shd w:val="clear" w:color="auto" w:fill="D0E4F7"/>
          </w:tcPr>
          <w:p>
            <w:r>
              <w:rPr>
                <w:b/>
                <w:sz w:val="18"/>
              </w:rPr>
              <w:t>Maior Score</w:t>
            </w:r>
          </w:p>
        </w:tc>
      </w:tr>
      <w:tr>
        <w:tc>
          <w:tcPr>
            <w:tcW w:type="dxa" w:w="3135"/>
          </w:tcPr>
          <w:p>
            <w:r>
              <w:rPr>
                <w:sz w:val="18"/>
              </w:rPr>
              <w:t>FOR — Fornecedor</w:t>
            </w:r>
          </w:p>
        </w:tc>
        <w:tc>
          <w:tcPr>
            <w:tcW w:type="dxa" w:w="3135"/>
          </w:tcPr>
          <w:p>
            <w:r>
              <w:rPr>
                <w:sz w:val="18"/>
              </w:rPr>
              <w:t>3 (RSK-03, RSK-06, RSK-16)</w:t>
            </w:r>
          </w:p>
        </w:tc>
        <w:tc>
          <w:tcPr>
            <w:tcW w:type="dxa" w:w="3135"/>
          </w:tcPr>
          <w:p>
            <w:r>
              <w:rPr>
                <w:sz w:val="18"/>
              </w:rPr>
              <w:t>16 (RSK-03)</w:t>
            </w:r>
          </w:p>
        </w:tc>
      </w:tr>
      <w:tr>
        <w:tc>
          <w:tcPr>
            <w:tcW w:type="dxa" w:w="3135"/>
          </w:tcPr>
          <w:p>
            <w:r>
              <w:rPr>
                <w:sz w:val="18"/>
              </w:rPr>
              <w:t>GOV — Governança</w:t>
            </w:r>
          </w:p>
        </w:tc>
        <w:tc>
          <w:tcPr>
            <w:tcW w:type="dxa" w:w="3135"/>
          </w:tcPr>
          <w:p>
            <w:r>
              <w:rPr>
                <w:sz w:val="18"/>
              </w:rPr>
              <w:t>2 (RSK-01, RSK-10)</w:t>
            </w:r>
          </w:p>
        </w:tc>
        <w:tc>
          <w:tcPr>
            <w:tcW w:type="dxa" w:w="3135"/>
          </w:tcPr>
          <w:p>
            <w:r>
              <w:rPr>
                <w:sz w:val="18"/>
              </w:rPr>
              <w:t>25 (RSK-01)</w:t>
            </w:r>
          </w:p>
        </w:tc>
      </w:tr>
      <w:tr>
        <w:tc>
          <w:tcPr>
            <w:tcW w:type="dxa" w:w="3135"/>
          </w:tcPr>
          <w:p>
            <w:r>
              <w:rPr>
                <w:sz w:val="18"/>
              </w:rPr>
              <w:t>CTR — Contratual</w:t>
            </w:r>
          </w:p>
        </w:tc>
        <w:tc>
          <w:tcPr>
            <w:tcW w:type="dxa" w:w="3135"/>
          </w:tcPr>
          <w:p>
            <w:r>
              <w:rPr>
                <w:sz w:val="18"/>
              </w:rPr>
              <w:t>2 (RSK-02, RSK-15)</w:t>
            </w:r>
          </w:p>
        </w:tc>
        <w:tc>
          <w:tcPr>
            <w:tcW w:type="dxa" w:w="3135"/>
          </w:tcPr>
          <w:p>
            <w:r>
              <w:rPr>
                <w:sz w:val="18"/>
              </w:rPr>
              <w:t>20 (RSK-02)</w:t>
            </w:r>
          </w:p>
        </w:tc>
      </w:tr>
      <w:tr>
        <w:tc>
          <w:tcPr>
            <w:tcW w:type="dxa" w:w="3135"/>
          </w:tcPr>
          <w:p>
            <w:r>
              <w:rPr>
                <w:sz w:val="18"/>
              </w:rPr>
              <w:t>CMP — Compliance</w:t>
            </w:r>
          </w:p>
        </w:tc>
        <w:tc>
          <w:tcPr>
            <w:tcW w:type="dxa" w:w="3135"/>
          </w:tcPr>
          <w:p>
            <w:r>
              <w:rPr>
                <w:sz w:val="18"/>
              </w:rPr>
              <w:t>2 (RSK-04, RSK-08)</w:t>
            </w:r>
          </w:p>
        </w:tc>
        <w:tc>
          <w:tcPr>
            <w:tcW w:type="dxa" w:w="3135"/>
          </w:tcPr>
          <w:p>
            <w:r>
              <w:rPr>
                <w:sz w:val="18"/>
              </w:rPr>
              <w:t>15 (RSK-04)</w:t>
            </w:r>
          </w:p>
        </w:tc>
      </w:tr>
      <w:tr>
        <w:tc>
          <w:tcPr>
            <w:tcW w:type="dxa" w:w="3135"/>
          </w:tcPr>
          <w:p>
            <w:r>
              <w:rPr>
                <w:sz w:val="18"/>
              </w:rPr>
              <w:t>TEC — Tecnologia</w:t>
            </w:r>
          </w:p>
        </w:tc>
        <w:tc>
          <w:tcPr>
            <w:tcW w:type="dxa" w:w="3135"/>
          </w:tcPr>
          <w:p>
            <w:r>
              <w:rPr>
                <w:sz w:val="18"/>
              </w:rPr>
              <w:t>3 (RSK-07, RSK-11, RSK-18)</w:t>
            </w:r>
          </w:p>
        </w:tc>
        <w:tc>
          <w:tcPr>
            <w:tcW w:type="dxa" w:w="3135"/>
          </w:tcPr>
          <w:p>
            <w:r>
              <w:rPr>
                <w:sz w:val="18"/>
              </w:rPr>
              <w:t>12 (RSK-07)</w:t>
            </w:r>
          </w:p>
        </w:tc>
      </w:tr>
      <w:tr>
        <w:tc>
          <w:tcPr>
            <w:tcW w:type="dxa" w:w="3135"/>
          </w:tcPr>
          <w:p>
            <w:r>
              <w:rPr>
                <w:sz w:val="18"/>
              </w:rPr>
              <w:t>REC — Recursos</w:t>
            </w:r>
          </w:p>
        </w:tc>
        <w:tc>
          <w:tcPr>
            <w:tcW w:type="dxa" w:w="3135"/>
          </w:tcPr>
          <w:p>
            <w:r>
              <w:rPr>
                <w:sz w:val="18"/>
              </w:rPr>
              <w:t>2 (RSK-05, RSK-13)</w:t>
            </w:r>
          </w:p>
        </w:tc>
        <w:tc>
          <w:tcPr>
            <w:tcW w:type="dxa" w:w="3135"/>
          </w:tcPr>
          <w:p>
            <w:r>
              <w:rPr>
                <w:sz w:val="18"/>
              </w:rPr>
              <w:t>12 (RSK-05)</w:t>
            </w:r>
          </w:p>
        </w:tc>
      </w:tr>
      <w:tr>
        <w:tc>
          <w:tcPr>
            <w:tcW w:type="dxa" w:w="3135"/>
          </w:tcPr>
          <w:p>
            <w:r>
              <w:rPr>
                <w:sz w:val="18"/>
              </w:rPr>
              <w:t>OPE — Operacional</w:t>
            </w:r>
          </w:p>
        </w:tc>
        <w:tc>
          <w:tcPr>
            <w:tcW w:type="dxa" w:w="3135"/>
          </w:tcPr>
          <w:p>
            <w:r>
              <w:rPr>
                <w:sz w:val="18"/>
              </w:rPr>
              <w:t>2 (RSK-09, RSK-14)</w:t>
            </w:r>
          </w:p>
        </w:tc>
        <w:tc>
          <w:tcPr>
            <w:tcW w:type="dxa" w:w="3135"/>
          </w:tcPr>
          <w:p>
            <w:r>
              <w:rPr>
                <w:sz w:val="18"/>
              </w:rPr>
              <w:t>12 (RSK-09)</w:t>
            </w:r>
          </w:p>
        </w:tc>
      </w:tr>
      <w:tr>
        <w:tc>
          <w:tcPr>
            <w:tcW w:type="dxa" w:w="3135"/>
          </w:tcPr>
          <w:p>
            <w:r>
              <w:rPr>
                <w:sz w:val="18"/>
              </w:rPr>
              <w:t>FIN — Financeiro</w:t>
            </w:r>
          </w:p>
        </w:tc>
        <w:tc>
          <w:tcPr>
            <w:tcW w:type="dxa" w:w="3135"/>
          </w:tcPr>
          <w:p>
            <w:r>
              <w:rPr>
                <w:sz w:val="18"/>
              </w:rPr>
              <w:t>2 (RSK-12, RSK-17)</w:t>
            </w:r>
          </w:p>
        </w:tc>
        <w:tc>
          <w:tcPr>
            <w:tcW w:type="dxa" w:w="3135"/>
          </w:tcPr>
          <w:p>
            <w:r>
              <w:rPr>
                <w:sz w:val="18"/>
              </w:rPr>
              <w:t>9 (RSK-12)</w:t>
            </w:r>
          </w:p>
        </w:tc>
      </w:tr>
    </w:tbl>
    <w:p/>
    <w:p>
      <w:pPr>
        <w:pStyle w:val="Heading3"/>
      </w:pPr>
      <w:r>
        <w:rPr>
          <w:color w:val="1E88E5"/>
          <w:sz w:val="22"/>
        </w:rPr>
        <w:t>Ações Imediatas Requeridas (próximos 30 dias)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Prioridade</w:t>
            </w:r>
          </w:p>
        </w:tc>
        <w:tc>
          <w:tcPr>
            <w:tcW w:type="dxa" w:w="2351"/>
            <w:shd w:val="clear" w:color="auto" w:fill="D0E4F7"/>
          </w:tcPr>
          <w:p>
            <w:r>
              <w:rPr>
                <w:b/>
                <w:sz w:val="18"/>
              </w:rPr>
              <w:t>Ação</w:t>
            </w:r>
          </w:p>
        </w:tc>
        <w:tc>
          <w:tcPr>
            <w:tcW w:type="dxa" w:w="2351"/>
            <w:shd w:val="clear" w:color="auto" w:fill="D0E4F7"/>
          </w:tcPr>
          <w:p>
            <w:r>
              <w:rPr>
                <w:b/>
                <w:sz w:val="18"/>
              </w:rPr>
              <w:t>Prazo</w:t>
            </w:r>
          </w:p>
        </w:tc>
        <w:tc>
          <w:tcPr>
            <w:tcW w:type="dxa" w:w="2351"/>
            <w:shd w:val="clear" w:color="auto" w:fill="D0E4F7"/>
          </w:tcPr>
          <w:p>
            <w:r>
              <w:rPr>
                <w:b/>
                <w:sz w:val="18"/>
              </w:rPr>
              <w:t>Responsável</w:t>
            </w:r>
          </w:p>
        </w:tc>
      </w:tr>
      <w:tr>
        <w:tc>
          <w:tcPr>
            <w:tcW w:type="dxa" w:w="2351"/>
          </w:tcPr>
          <w:p>
            <w:r>
              <w:rPr>
                <w:sz w:val="18"/>
              </w:rPr>
              <w:t>1</w:t>
            </w:r>
          </w:p>
        </w:tc>
        <w:tc>
          <w:tcPr>
            <w:tcW w:type="dxa" w:w="2351"/>
          </w:tcPr>
          <w:p>
            <w:r>
              <w:rPr>
                <w:sz w:val="18"/>
              </w:rPr>
              <w:t>Designação formal do Sponsor executivo</w:t>
            </w:r>
          </w:p>
        </w:tc>
        <w:tc>
          <w:tcPr>
            <w:tcW w:type="dxa" w:w="2351"/>
          </w:tcPr>
          <w:p>
            <w:r>
              <w:rPr>
                <w:sz w:val="18"/>
              </w:rPr>
              <w:t>25/05/2026</w:t>
            </w:r>
          </w:p>
        </w:tc>
        <w:tc>
          <w:tcPr>
            <w:tcW w:type="dxa" w:w="2351"/>
          </w:tcPr>
          <w:p>
            <w:r>
              <w:rPr>
                <w:sz w:val="18"/>
              </w:rPr>
              <w:t>Diretoria Divisão Comércio</w:t>
            </w:r>
          </w:p>
        </w:tc>
      </w:tr>
      <w:tr>
        <w:tc>
          <w:tcPr>
            <w:tcW w:type="dxa" w:w="2351"/>
          </w:tcPr>
          <w:p>
            <w:r>
              <w:rPr>
                <w:sz w:val="18"/>
              </w:rPr>
              <w:t>2</w:t>
            </w:r>
          </w:p>
        </w:tc>
        <w:tc>
          <w:tcPr>
            <w:tcW w:type="dxa" w:w="2351"/>
          </w:tcPr>
          <w:p>
            <w:r>
              <w:rPr>
                <w:sz w:val="18"/>
              </w:rPr>
              <w:t>Verificação documental do acordo NBS</w:t>
            </w:r>
          </w:p>
        </w:tc>
        <w:tc>
          <w:tcPr>
            <w:tcW w:type="dxa" w:w="2351"/>
          </w:tcPr>
          <w:p>
            <w:r>
              <w:rPr>
                <w:sz w:val="18"/>
              </w:rPr>
              <w:t>30/05/2026</w:t>
            </w:r>
          </w:p>
        </w:tc>
        <w:tc>
          <w:tcPr>
            <w:tcW w:type="dxa" w:w="2351"/>
          </w:tcPr>
          <w:p>
            <w:r>
              <w:rPr>
                <w:sz w:val="18"/>
              </w:rPr>
              <w:t>Jurídico GAB</w:t>
            </w:r>
          </w:p>
        </w:tc>
      </w:tr>
      <w:tr>
        <w:tc>
          <w:tcPr>
            <w:tcW w:type="dxa" w:w="2351"/>
          </w:tcPr>
          <w:p>
            <w:r>
              <w:rPr>
                <w:sz w:val="18"/>
              </w:rPr>
              <w:t>3</w:t>
            </w:r>
          </w:p>
        </w:tc>
        <w:tc>
          <w:tcPr>
            <w:tcW w:type="dxa" w:w="2351"/>
          </w:tcPr>
          <w:p>
            <w:r>
              <w:rPr>
                <w:sz w:val="18"/>
              </w:rPr>
              <w:t>Revisão do contrato Fiscal Defender (prazo e rescisão)</w:t>
            </w:r>
          </w:p>
        </w:tc>
        <w:tc>
          <w:tcPr>
            <w:tcW w:type="dxa" w:w="2351"/>
          </w:tcPr>
          <w:p>
            <w:r>
              <w:rPr>
                <w:sz w:val="18"/>
              </w:rPr>
              <w:t>15/06/2026</w:t>
            </w:r>
          </w:p>
        </w:tc>
        <w:tc>
          <w:tcPr>
            <w:tcW w:type="dxa" w:w="2351"/>
          </w:tcPr>
          <w:p>
            <w:r>
              <w:rPr>
                <w:sz w:val="18"/>
              </w:rPr>
              <w:t>Jurídico GAB</w:t>
            </w:r>
          </w:p>
        </w:tc>
      </w:tr>
      <w:tr>
        <w:tc>
          <w:tcPr>
            <w:tcW w:type="dxa" w:w="2351"/>
          </w:tcPr>
          <w:p>
            <w:r>
              <w:rPr>
                <w:sz w:val="18"/>
              </w:rPr>
              <w:t>4</w:t>
            </w:r>
          </w:p>
        </w:tc>
        <w:tc>
          <w:tcPr>
            <w:tcW w:type="dxa" w:w="2351"/>
          </w:tcPr>
          <w:p>
            <w:r>
              <w:rPr>
                <w:sz w:val="18"/>
              </w:rPr>
              <w:t>Formalização do escopo técnico do módulo com NBS</w:t>
            </w:r>
          </w:p>
        </w:tc>
        <w:tc>
          <w:tcPr>
            <w:tcW w:type="dxa" w:w="2351"/>
          </w:tcPr>
          <w:p>
            <w:r>
              <w:rPr>
                <w:sz w:val="18"/>
              </w:rPr>
              <w:t>15/06/2026</w:t>
            </w:r>
          </w:p>
        </w:tc>
        <w:tc>
          <w:tcPr>
            <w:tcW w:type="dxa" w:w="2351"/>
          </w:tcPr>
          <w:p>
            <w:r>
              <w:rPr>
                <w:sz w:val="18"/>
              </w:rPr>
              <w:t>Gerente do Projeto + NBS</w:t>
            </w:r>
          </w:p>
        </w:tc>
      </w:tr>
      <w:tr>
        <w:tc>
          <w:tcPr>
            <w:tcW w:type="dxa" w:w="2351"/>
          </w:tcPr>
          <w:p>
            <w:r>
              <w:rPr>
                <w:sz w:val="18"/>
              </w:rPr>
              <w:t>5</w:t>
            </w:r>
          </w:p>
        </w:tc>
        <w:tc>
          <w:tcPr>
            <w:tcW w:type="dxa" w:w="2351"/>
          </w:tcPr>
          <w:p>
            <w:r>
              <w:rPr>
                <w:sz w:val="18"/>
              </w:rPr>
              <w:t>Confirmação de disponibilidade das equipes de UAT</w:t>
            </w:r>
          </w:p>
        </w:tc>
        <w:tc>
          <w:tcPr>
            <w:tcW w:type="dxa" w:w="2351"/>
          </w:tcPr>
          <w:p>
            <w:r>
              <w:rPr>
                <w:sz w:val="18"/>
              </w:rPr>
              <w:t>30/06/2026</w:t>
            </w:r>
          </w:p>
        </w:tc>
        <w:tc>
          <w:tcPr>
            <w:tcW w:type="dxa" w:w="2351"/>
          </w:tcPr>
          <w:p>
            <w:r>
              <w:rPr>
                <w:sz w:val="18"/>
              </w:rPr>
              <w:t>Sponsor + Gestores de Área</w:t>
            </w:r>
          </w:p>
        </w:tc>
      </w:tr>
    </w:tbl>
    <w:p/>
    <w:p>
      <w:pPr>
        <w:spacing w:after="80"/>
      </w:pPr>
      <w:r>
        <w:rPr>
          <w:b w:val="0"/>
          <w:i/>
          <w:sz w:val="20"/>
        </w:rPr>
        <w:t>Documento produzido por Pedro Perigo — Especialista em Gestão de Riscos, VMO Autônomo</w:t>
      </w:r>
    </w:p>
    <w:p>
      <w:pPr>
        <w:spacing w:after="80"/>
      </w:pPr>
      <w:r>
        <w:rPr>
          <w:b w:val="0"/>
          <w:i/>
          <w:sz w:val="20"/>
        </w:rPr>
        <w:t>Data: 2026-05-15 | Versão v5 | Próxima revisão: 2026-05-22 (após sanação das condições bloqueantes)</w:t>
      </w:r>
    </w:p>
    <w:p>
      <w:r>
        <w:br w:type="page"/>
      </w:r>
    </w:p>
    <w:p>
      <w:pPr>
        <w:spacing w:before="120" w:after="240"/>
      </w:pPr>
      <w:r>
        <w:rPr>
          <w:b/>
          <w:color w:val="0D47A1"/>
          <w:sz w:val="28"/>
        </w:rPr>
        <w:t>■  07 — Framework de KPIs e Métricas</w:t>
      </w:r>
    </w:p>
    <w:p>
      <w:pPr>
        <w:pStyle w:val="Heading1"/>
      </w:pPr>
      <w:r>
        <w:rPr>
          <w:color w:val="1E40AF"/>
          <w:sz w:val="32"/>
        </w:rPr>
        <w:t>Framework de KPIs e Métricas — PROJ-2026-005</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Projeto</w:t>
            </w:r>
          </w:p>
        </w:tc>
        <w:tc>
          <w:tcPr>
            <w:tcW w:type="dxa" w:w="4703"/>
          </w:tcPr>
          <w:p>
            <w:r>
              <w:rPr>
                <w:sz w:val="18"/>
              </w:rPr>
              <w:t>PROJ-2026-005 — Auditor Fiscal NBS (Substituição Fiscal Defender)</w:t>
            </w:r>
          </w:p>
        </w:tc>
      </w:tr>
      <w:tr>
        <w:tc>
          <w:tcPr>
            <w:tcW w:type="dxa" w:w="4703"/>
          </w:tcPr>
          <w:p>
            <w:r>
              <w:rPr>
                <w:sz w:val="18"/>
              </w:rPr>
              <w:t>Demanda</w:t>
            </w:r>
          </w:p>
        </w:tc>
        <w:tc>
          <w:tcPr>
            <w:tcW w:type="dxa" w:w="4703"/>
          </w:tcPr>
          <w:p>
            <w:r>
              <w:rPr>
                <w:sz w:val="18"/>
              </w:rPr>
              <w:t>DEM-2026-002</w:t>
            </w:r>
          </w:p>
        </w:tc>
      </w:tr>
      <w:tr>
        <w:tc>
          <w:tcPr>
            <w:tcW w:type="dxa" w:w="4703"/>
          </w:tcPr>
          <w:p>
            <w:r>
              <w:rPr>
                <w:sz w:val="18"/>
              </w:rPr>
              <w:t>Data de Referência</w:t>
            </w:r>
          </w:p>
        </w:tc>
        <w:tc>
          <w:tcPr>
            <w:tcW w:type="dxa" w:w="4703"/>
          </w:tcPr>
          <w:p>
            <w:r>
              <w:rPr>
                <w:sz w:val="18"/>
              </w:rPr>
              <w:t>2026-05-15</w:t>
            </w:r>
          </w:p>
        </w:tc>
      </w:tr>
      <w:tr>
        <w:tc>
          <w:tcPr>
            <w:tcW w:type="dxa" w:w="4703"/>
          </w:tcPr>
          <w:p>
            <w:r>
              <w:rPr>
                <w:sz w:val="18"/>
              </w:rPr>
              <w:t>Versão</w:t>
            </w:r>
          </w:p>
        </w:tc>
        <w:tc>
          <w:tcPr>
            <w:tcW w:type="dxa" w:w="4703"/>
          </w:tcPr>
          <w:p>
            <w:r>
              <w:rPr>
                <w:sz w:val="18"/>
              </w:rPr>
              <w:t>v6</w:t>
            </w:r>
          </w:p>
        </w:tc>
      </w:tr>
      <w:tr>
        <w:tc>
          <w:tcPr>
            <w:tcW w:type="dxa" w:w="4703"/>
          </w:tcPr>
          <w:p>
            <w:r>
              <w:rPr>
                <w:sz w:val="18"/>
              </w:rPr>
              <w:t>Autor</w:t>
            </w:r>
          </w:p>
        </w:tc>
        <w:tc>
          <w:tcPr>
            <w:tcW w:type="dxa" w:w="4703"/>
          </w:tcPr>
          <w:p>
            <w:r>
              <w:rPr>
                <w:sz w:val="18"/>
              </w:rPr>
              <w:t>Marcela Métrica — Especialista em KPIs e Métricas (VMO Autônomo)</w:t>
            </w:r>
          </w:p>
        </w:tc>
      </w:tr>
      <w:tr>
        <w:tc>
          <w:tcPr>
            <w:tcW w:type="dxa" w:w="4703"/>
          </w:tcPr>
          <w:p>
            <w:r>
              <w:rPr>
                <w:sz w:val="18"/>
              </w:rPr>
              <w:t>Go-live planejado</w:t>
            </w:r>
          </w:p>
        </w:tc>
        <w:tc>
          <w:tcPr>
            <w:tcW w:type="dxa" w:w="4703"/>
          </w:tcPr>
          <w:p>
            <w:r>
              <w:rPr>
                <w:sz w:val="18"/>
              </w:rPr>
              <w:t>30/10/2026</w:t>
            </w:r>
          </w:p>
        </w:tc>
      </w:tr>
      <w:tr>
        <w:tc>
          <w:tcPr>
            <w:tcW w:type="dxa" w:w="4703"/>
          </w:tcPr>
          <w:p>
            <w:r>
              <w:rPr>
                <w:sz w:val="18"/>
              </w:rPr>
              <w:t>BAC</w:t>
            </w:r>
          </w:p>
        </w:tc>
        <w:tc>
          <w:tcPr>
            <w:tcW w:type="dxa" w:w="4703"/>
          </w:tcPr>
          <w:p>
            <w:r>
              <w:rPr>
                <w:sz w:val="18"/>
              </w:rPr>
              <w:t>R$ 35.000</w:t>
            </w:r>
          </w:p>
        </w:tc>
      </w:tr>
    </w:tbl>
    <w:p/>
    <w:p>
      <w:pPr>
        <w:pStyle w:val="Heading2"/>
      </w:pPr>
      <w:r>
        <w:rPr>
          <w:color w:val="1565C0"/>
          <w:sz w:val="26"/>
        </w:rPr>
        <w:t>1. EVM — Earned Value Management</w:t>
      </w:r>
    </w:p>
    <w:p>
      <w:pPr>
        <w:pStyle w:val="Heading3"/>
      </w:pPr>
      <w:r>
        <w:rPr>
          <w:color w:val="1E88E5"/>
          <w:sz w:val="22"/>
        </w:rPr>
        <w:t>1.1 Conceitos e Fórmulas Documentadas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Sigla</w:t>
            </w:r>
          </w:p>
        </w:tc>
        <w:tc>
          <w:tcPr>
            <w:tcW w:type="dxa" w:w="2351"/>
            <w:shd w:val="clear" w:color="auto" w:fill="D0E4F7"/>
          </w:tcPr>
          <w:p>
            <w:r>
              <w:rPr>
                <w:b/>
                <w:sz w:val="18"/>
              </w:rPr>
              <w:t>Nome</w:t>
            </w:r>
          </w:p>
        </w:tc>
        <w:tc>
          <w:tcPr>
            <w:tcW w:type="dxa" w:w="2351"/>
            <w:shd w:val="clear" w:color="auto" w:fill="D0E4F7"/>
          </w:tcPr>
          <w:p>
            <w:r>
              <w:rPr>
                <w:b/>
                <w:sz w:val="18"/>
              </w:rPr>
              <w:t>Fórmula</w:t>
            </w:r>
          </w:p>
        </w:tc>
        <w:tc>
          <w:tcPr>
            <w:tcW w:type="dxa" w:w="2351"/>
            <w:shd w:val="clear" w:color="auto" w:fill="D0E4F7"/>
          </w:tcPr>
          <w:p>
            <w:r>
              <w:rPr>
                <w:b/>
                <w:sz w:val="18"/>
              </w:rPr>
              <w:t>Interpretação</w:t>
            </w:r>
          </w:p>
        </w:tc>
      </w:tr>
      <w:tr>
        <w:tc>
          <w:tcPr>
            <w:tcW w:type="dxa" w:w="2351"/>
          </w:tcPr>
          <w:p>
            <w:r>
              <w:rPr>
                <w:sz w:val="18"/>
              </w:rPr>
              <w:t>BAC</w:t>
            </w:r>
          </w:p>
        </w:tc>
        <w:tc>
          <w:tcPr>
            <w:tcW w:type="dxa" w:w="2351"/>
          </w:tcPr>
          <w:p>
            <w:r>
              <w:rPr>
                <w:sz w:val="18"/>
              </w:rPr>
              <w:t>Budget at Completion</w:t>
            </w:r>
          </w:p>
        </w:tc>
        <w:tc>
          <w:tcPr>
            <w:tcW w:type="dxa" w:w="2351"/>
          </w:tcPr>
          <w:p>
            <w:r>
              <w:rPr>
                <w:sz w:val="18"/>
              </w:rPr>
              <w:t>Valor total aprovado do orçamento</w:t>
            </w:r>
          </w:p>
        </w:tc>
        <w:tc>
          <w:tcPr>
            <w:tcW w:type="dxa" w:w="2351"/>
          </w:tcPr>
          <w:p>
            <w:r>
              <w:rPr>
                <w:sz w:val="18"/>
              </w:rPr>
              <w:t>Orçamento base: R$ 35.000</w:t>
            </w:r>
          </w:p>
        </w:tc>
      </w:tr>
      <w:tr>
        <w:tc>
          <w:tcPr>
            <w:tcW w:type="dxa" w:w="2351"/>
          </w:tcPr>
          <w:p>
            <w:r>
              <w:rPr>
                <w:sz w:val="18"/>
              </w:rPr>
              <w:t>PV</w:t>
            </w:r>
          </w:p>
        </w:tc>
        <w:tc>
          <w:tcPr>
            <w:tcW w:type="dxa" w:w="2351"/>
          </w:tcPr>
          <w:p>
            <w:r>
              <w:rPr>
                <w:sz w:val="18"/>
              </w:rPr>
              <w:t>Planned Value</w:t>
            </w:r>
          </w:p>
        </w:tc>
        <w:tc>
          <w:tcPr>
            <w:tcW w:type="dxa" w:w="2351"/>
          </w:tcPr>
          <w:p>
            <w:r>
              <w:rPr>
                <w:sz w:val="18"/>
              </w:rPr>
              <w:t>% trabalho planejado × BAC</w:t>
            </w:r>
          </w:p>
        </w:tc>
        <w:tc>
          <w:tcPr>
            <w:tcW w:type="dxa" w:w="2351"/>
          </w:tcPr>
          <w:p>
            <w:r>
              <w:rPr>
                <w:sz w:val="18"/>
              </w:rPr>
              <w:t>Valor do trabalho que deveria estar feito até a data</w:t>
            </w:r>
          </w:p>
        </w:tc>
      </w:tr>
      <w:tr>
        <w:tc>
          <w:tcPr>
            <w:tcW w:type="dxa" w:w="2351"/>
          </w:tcPr>
          <w:p>
            <w:r>
              <w:rPr>
                <w:sz w:val="18"/>
              </w:rPr>
              <w:t>EV</w:t>
            </w:r>
          </w:p>
        </w:tc>
        <w:tc>
          <w:tcPr>
            <w:tcW w:type="dxa" w:w="2351"/>
          </w:tcPr>
          <w:p>
            <w:r>
              <w:rPr>
                <w:sz w:val="18"/>
              </w:rPr>
              <w:t>Earned Value</w:t>
            </w:r>
          </w:p>
        </w:tc>
        <w:tc>
          <w:tcPr>
            <w:tcW w:type="dxa" w:w="2351"/>
          </w:tcPr>
          <w:p>
            <w:r>
              <w:rPr>
                <w:sz w:val="18"/>
              </w:rPr>
              <w:t>% trabalho realmente concluído × BAC</w:t>
            </w:r>
          </w:p>
        </w:tc>
        <w:tc>
          <w:tcPr>
            <w:tcW w:type="dxa" w:w="2351"/>
          </w:tcPr>
          <w:p>
            <w:r>
              <w:rPr>
                <w:sz w:val="18"/>
              </w:rPr>
              <w:t>Valor do trabalho efetivamente entregue</w:t>
            </w:r>
          </w:p>
        </w:tc>
      </w:tr>
      <w:tr>
        <w:tc>
          <w:tcPr>
            <w:tcW w:type="dxa" w:w="2351"/>
          </w:tcPr>
          <w:p>
            <w:r>
              <w:rPr>
                <w:sz w:val="18"/>
              </w:rPr>
              <w:t>AC</w:t>
            </w:r>
          </w:p>
        </w:tc>
        <w:tc>
          <w:tcPr>
            <w:tcW w:type="dxa" w:w="2351"/>
          </w:tcPr>
          <w:p>
            <w:r>
              <w:rPr>
                <w:sz w:val="18"/>
              </w:rPr>
              <w:t>Actual Cost</w:t>
            </w:r>
          </w:p>
        </w:tc>
        <w:tc>
          <w:tcPr>
            <w:tcW w:type="dxa" w:w="2351"/>
          </w:tcPr>
          <w:p>
            <w:r>
              <w:rPr>
                <w:sz w:val="18"/>
              </w:rPr>
              <w:t>Custo real incorrido até a data</w:t>
            </w:r>
          </w:p>
        </w:tc>
        <w:tc>
          <w:tcPr>
            <w:tcW w:type="dxa" w:w="2351"/>
          </w:tcPr>
          <w:p>
            <w:r>
              <w:rPr>
                <w:sz w:val="18"/>
              </w:rPr>
              <w:t>Extraído do controle financeiro do projeto</w:t>
            </w:r>
          </w:p>
        </w:tc>
      </w:tr>
      <w:tr>
        <w:tc>
          <w:tcPr>
            <w:tcW w:type="dxa" w:w="2351"/>
          </w:tcPr>
          <w:p>
            <w:r>
              <w:rPr>
                <w:sz w:val="18"/>
              </w:rPr>
              <w:t>CV</w:t>
            </w:r>
          </w:p>
        </w:tc>
        <w:tc>
          <w:tcPr>
            <w:tcW w:type="dxa" w:w="2351"/>
          </w:tcPr>
          <w:p>
            <w:r>
              <w:rPr>
                <w:sz w:val="18"/>
              </w:rPr>
              <w:t>Cost Variance</w:t>
            </w:r>
          </w:p>
        </w:tc>
        <w:tc>
          <w:tcPr>
            <w:tcW w:type="dxa" w:w="2351"/>
          </w:tcPr>
          <w:p>
            <w:r>
              <w:rPr>
                <w:sz w:val="18"/>
              </w:rPr>
              <w:t>EV − AC</w:t>
            </w:r>
          </w:p>
        </w:tc>
        <w:tc>
          <w:tcPr>
            <w:tcW w:type="dxa" w:w="2351"/>
          </w:tcPr>
          <w:p>
            <w:r>
              <w:rPr>
                <w:sz w:val="18"/>
              </w:rPr>
              <w:t>&gt; 0 = abaixo do orçamento; &lt; 0 = estouro</w:t>
            </w:r>
          </w:p>
        </w:tc>
      </w:tr>
      <w:tr>
        <w:tc>
          <w:tcPr>
            <w:tcW w:type="dxa" w:w="2351"/>
          </w:tcPr>
          <w:p>
            <w:r>
              <w:rPr>
                <w:sz w:val="18"/>
              </w:rPr>
              <w:t>SV</w:t>
            </w:r>
          </w:p>
        </w:tc>
        <w:tc>
          <w:tcPr>
            <w:tcW w:type="dxa" w:w="2351"/>
          </w:tcPr>
          <w:p>
            <w:r>
              <w:rPr>
                <w:sz w:val="18"/>
              </w:rPr>
              <w:t>Schedule Variance</w:t>
            </w:r>
          </w:p>
        </w:tc>
        <w:tc>
          <w:tcPr>
            <w:tcW w:type="dxa" w:w="2351"/>
          </w:tcPr>
          <w:p>
            <w:r>
              <w:rPr>
                <w:sz w:val="18"/>
              </w:rPr>
              <w:t>EV − PV</w:t>
            </w:r>
          </w:p>
        </w:tc>
        <w:tc>
          <w:tcPr>
            <w:tcW w:type="dxa" w:w="2351"/>
          </w:tcPr>
          <w:p>
            <w:r>
              <w:rPr>
                <w:sz w:val="18"/>
              </w:rPr>
              <w:t>&gt; 0 = adiantado; &lt; 0 = atrasado</w:t>
            </w:r>
          </w:p>
        </w:tc>
      </w:tr>
      <w:tr>
        <w:tc>
          <w:tcPr>
            <w:tcW w:type="dxa" w:w="2351"/>
          </w:tcPr>
          <w:p>
            <w:r>
              <w:rPr>
                <w:sz w:val="18"/>
              </w:rPr>
              <w:t>CPI</w:t>
            </w:r>
          </w:p>
        </w:tc>
        <w:tc>
          <w:tcPr>
            <w:tcW w:type="dxa" w:w="2351"/>
          </w:tcPr>
          <w:p>
            <w:r>
              <w:rPr>
                <w:sz w:val="18"/>
              </w:rPr>
              <w:t>Cost Performance Index</w:t>
            </w:r>
          </w:p>
        </w:tc>
        <w:tc>
          <w:tcPr>
            <w:tcW w:type="dxa" w:w="2351"/>
          </w:tcPr>
          <w:p>
            <w:r>
              <w:rPr>
                <w:sz w:val="18"/>
              </w:rPr>
              <w:t>EV ÷ AC</w:t>
            </w:r>
          </w:p>
        </w:tc>
        <w:tc>
          <w:tcPr>
            <w:tcW w:type="dxa" w:w="2351"/>
          </w:tcPr>
          <w:p>
            <w:r>
              <w:rPr>
                <w:sz w:val="18"/>
              </w:rPr>
              <w:t>≥ 1,0 = eficiente em custo</w:t>
            </w:r>
          </w:p>
        </w:tc>
      </w:tr>
      <w:tr>
        <w:tc>
          <w:tcPr>
            <w:tcW w:type="dxa" w:w="2351"/>
          </w:tcPr>
          <w:p>
            <w:r>
              <w:rPr>
                <w:sz w:val="18"/>
              </w:rPr>
              <w:t>SPI</w:t>
            </w:r>
          </w:p>
        </w:tc>
        <w:tc>
          <w:tcPr>
            <w:tcW w:type="dxa" w:w="2351"/>
          </w:tcPr>
          <w:p>
            <w:r>
              <w:rPr>
                <w:sz w:val="18"/>
              </w:rPr>
              <w:t>Schedule Performance Index</w:t>
            </w:r>
          </w:p>
        </w:tc>
        <w:tc>
          <w:tcPr>
            <w:tcW w:type="dxa" w:w="2351"/>
          </w:tcPr>
          <w:p>
            <w:r>
              <w:rPr>
                <w:sz w:val="18"/>
              </w:rPr>
              <w:t>EV ÷ PV</w:t>
            </w:r>
          </w:p>
        </w:tc>
        <w:tc>
          <w:tcPr>
            <w:tcW w:type="dxa" w:w="2351"/>
          </w:tcPr>
          <w:p>
            <w:r>
              <w:rPr>
                <w:sz w:val="18"/>
              </w:rPr>
              <w:t>≥ 1,0 = no prazo ou adiantado</w:t>
            </w:r>
          </w:p>
        </w:tc>
      </w:tr>
      <w:tr>
        <w:tc>
          <w:tcPr>
            <w:tcW w:type="dxa" w:w="2351"/>
          </w:tcPr>
          <w:p>
            <w:r>
              <w:rPr>
                <w:sz w:val="18"/>
              </w:rPr>
              <w:t>EAC</w:t>
            </w:r>
          </w:p>
        </w:tc>
        <w:tc>
          <w:tcPr>
            <w:tcW w:type="dxa" w:w="2351"/>
          </w:tcPr>
          <w:p>
            <w:r>
              <w:rPr>
                <w:sz w:val="18"/>
              </w:rPr>
              <w:t>Estimate at Completion</w:t>
            </w:r>
          </w:p>
        </w:tc>
        <w:tc>
          <w:tcPr>
            <w:tcW w:type="dxa" w:w="2351"/>
          </w:tcPr>
          <w:p>
            <w:r>
              <w:rPr>
                <w:sz w:val="18"/>
              </w:rPr>
              <w:t>BAC ÷ CPI</w:t>
            </w:r>
          </w:p>
        </w:tc>
        <w:tc>
          <w:tcPr>
            <w:tcW w:type="dxa" w:w="2351"/>
          </w:tcPr>
          <w:p>
            <w:r>
              <w:rPr>
                <w:sz w:val="18"/>
              </w:rPr>
              <w:t>Previsão de custo final com performance atual</w:t>
            </w:r>
          </w:p>
        </w:tc>
      </w:tr>
      <w:tr>
        <w:tc>
          <w:tcPr>
            <w:tcW w:type="dxa" w:w="2351"/>
          </w:tcPr>
          <w:p>
            <w:r>
              <w:rPr>
                <w:sz w:val="18"/>
              </w:rPr>
              <w:t>ETC</w:t>
            </w:r>
          </w:p>
        </w:tc>
        <w:tc>
          <w:tcPr>
            <w:tcW w:type="dxa" w:w="2351"/>
          </w:tcPr>
          <w:p>
            <w:r>
              <w:rPr>
                <w:sz w:val="18"/>
              </w:rPr>
              <w:t>Estimate to Complete</w:t>
            </w:r>
          </w:p>
        </w:tc>
        <w:tc>
          <w:tcPr>
            <w:tcW w:type="dxa" w:w="2351"/>
          </w:tcPr>
          <w:p>
            <w:r>
              <w:rPr>
                <w:sz w:val="18"/>
              </w:rPr>
              <w:t>EAC − AC</w:t>
            </w:r>
          </w:p>
        </w:tc>
        <w:tc>
          <w:tcPr>
            <w:tcW w:type="dxa" w:w="2351"/>
          </w:tcPr>
          <w:p>
            <w:r>
              <w:rPr>
                <w:sz w:val="18"/>
              </w:rPr>
              <w:t>Quanto ainda falta gastar</w:t>
            </w:r>
          </w:p>
        </w:tc>
      </w:tr>
      <w:tr>
        <w:tc>
          <w:tcPr>
            <w:tcW w:type="dxa" w:w="2351"/>
          </w:tcPr>
          <w:p>
            <w:r>
              <w:rPr>
                <w:sz w:val="18"/>
              </w:rPr>
              <w:t>VAC</w:t>
            </w:r>
          </w:p>
        </w:tc>
        <w:tc>
          <w:tcPr>
            <w:tcW w:type="dxa" w:w="2351"/>
          </w:tcPr>
          <w:p>
            <w:r>
              <w:rPr>
                <w:sz w:val="18"/>
              </w:rPr>
              <w:t>Variance at Completion</w:t>
            </w:r>
          </w:p>
        </w:tc>
        <w:tc>
          <w:tcPr>
            <w:tcW w:type="dxa" w:w="2351"/>
          </w:tcPr>
          <w:p>
            <w:r>
              <w:rPr>
                <w:sz w:val="18"/>
              </w:rPr>
              <w:t>BAC − EAC</w:t>
            </w:r>
          </w:p>
        </w:tc>
        <w:tc>
          <w:tcPr>
            <w:tcW w:type="dxa" w:w="2351"/>
          </w:tcPr>
          <w:p>
            <w:r>
              <w:rPr>
                <w:sz w:val="18"/>
              </w:rPr>
              <w:t>Desvio previsto ao final do projeto</w:t>
            </w:r>
          </w:p>
        </w:tc>
      </w:tr>
      <w:tr>
        <w:tc>
          <w:tcPr>
            <w:tcW w:type="dxa" w:w="2351"/>
          </w:tcPr>
          <w:p>
            <w:r>
              <w:rPr>
                <w:sz w:val="18"/>
              </w:rPr>
              <w:t>TCPI</w:t>
            </w:r>
          </w:p>
        </w:tc>
        <w:tc>
          <w:tcPr>
            <w:tcW w:type="dxa" w:w="2351"/>
          </w:tcPr>
          <w:p>
            <w:r>
              <w:rPr>
                <w:sz w:val="18"/>
              </w:rPr>
              <w:t>To-Complete Performance Index</w:t>
            </w:r>
          </w:p>
        </w:tc>
        <w:tc>
          <w:tcPr>
            <w:tcW w:type="dxa" w:w="2351"/>
          </w:tcPr>
          <w:p>
            <w:r>
              <w:rPr>
                <w:sz w:val="18"/>
              </w:rPr>
              <w:t>(BAC − EV) ÷ (BAC − AC)</w:t>
            </w:r>
          </w:p>
        </w:tc>
        <w:tc>
          <w:tcPr>
            <w:tcW w:type="dxa" w:w="2351"/>
          </w:tcPr>
          <w:p>
            <w:r>
              <w:rPr>
                <w:sz w:val="18"/>
              </w:rPr>
              <w:t>CPI necessário para terminar dentro do orçamento</w:t>
            </w:r>
          </w:p>
        </w:tc>
      </w:tr>
    </w:tbl>
    <w:p/>
    <w:p>
      <w:pPr>
        <w:pStyle w:val="Heading3"/>
      </w:pPr>
      <w:r>
        <w:rPr>
          <w:color w:val="1E88E5"/>
          <w:sz w:val="22"/>
        </w:rPr>
        <w:t>1.2 Thresholds de Alerta e Escalada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Indicador</w:t>
            </w:r>
          </w:p>
        </w:tc>
        <w:tc>
          <w:tcPr>
            <w:tcW w:type="dxa" w:w="2351"/>
            <w:shd w:val="clear" w:color="auto" w:fill="D0E4F7"/>
          </w:tcPr>
          <w:p>
            <w:r>
              <w:rPr>
                <w:b/>
                <w:sz w:val="18"/>
              </w:rPr>
              <w:t>Verde (Normal)</w:t>
            </w:r>
          </w:p>
        </w:tc>
        <w:tc>
          <w:tcPr>
            <w:tcW w:type="dxa" w:w="2351"/>
            <w:shd w:val="clear" w:color="auto" w:fill="D0E4F7"/>
          </w:tcPr>
          <w:p>
            <w:r>
              <w:rPr>
                <w:b/>
                <w:sz w:val="18"/>
              </w:rPr>
              <w:t>Amarelo (Alerta)</w:t>
            </w:r>
          </w:p>
        </w:tc>
        <w:tc>
          <w:tcPr>
            <w:tcW w:type="dxa" w:w="2351"/>
            <w:shd w:val="clear" w:color="auto" w:fill="D0E4F7"/>
          </w:tcPr>
          <w:p>
            <w:r>
              <w:rPr>
                <w:b/>
                <w:sz w:val="18"/>
              </w:rPr>
              <w:t>Vermelho (Escalada)</w:t>
            </w:r>
          </w:p>
        </w:tc>
      </w:tr>
      <w:tr>
        <w:tc>
          <w:tcPr>
            <w:tcW w:type="dxa" w:w="2351"/>
          </w:tcPr>
          <w:p>
            <w:r>
              <w:rPr>
                <w:sz w:val="18"/>
              </w:rPr>
              <w:t>CPI</w:t>
            </w:r>
          </w:p>
        </w:tc>
        <w:tc>
          <w:tcPr>
            <w:tcW w:type="dxa" w:w="2351"/>
          </w:tcPr>
          <w:p>
            <w:r>
              <w:rPr>
                <w:sz w:val="18"/>
              </w:rPr>
              <w:t>≥ 1,0</w:t>
            </w:r>
          </w:p>
        </w:tc>
        <w:tc>
          <w:tcPr>
            <w:tcW w:type="dxa" w:w="2351"/>
          </w:tcPr>
          <w:p>
            <w:r>
              <w:rPr>
                <w:sz w:val="18"/>
              </w:rPr>
              <w:t>0,80 ≤ CPI &lt; 0,90</w:t>
            </w:r>
          </w:p>
        </w:tc>
        <w:tc>
          <w:tcPr>
            <w:tcW w:type="dxa" w:w="2351"/>
          </w:tcPr>
          <w:p>
            <w:r>
              <w:rPr>
                <w:sz w:val="18"/>
              </w:rPr>
              <w:t>CPI &lt; 0,80</w:t>
            </w:r>
          </w:p>
        </w:tc>
      </w:tr>
      <w:tr>
        <w:tc>
          <w:tcPr>
            <w:tcW w:type="dxa" w:w="2351"/>
          </w:tcPr>
          <w:p>
            <w:r>
              <w:rPr>
                <w:sz w:val="18"/>
              </w:rPr>
              <w:t>SPI</w:t>
            </w:r>
          </w:p>
        </w:tc>
        <w:tc>
          <w:tcPr>
            <w:tcW w:type="dxa" w:w="2351"/>
          </w:tcPr>
          <w:p>
            <w:r>
              <w:rPr>
                <w:sz w:val="18"/>
              </w:rPr>
              <w:t>≥ 1,0</w:t>
            </w:r>
          </w:p>
        </w:tc>
        <w:tc>
          <w:tcPr>
            <w:tcW w:type="dxa" w:w="2351"/>
          </w:tcPr>
          <w:p>
            <w:r>
              <w:rPr>
                <w:sz w:val="18"/>
              </w:rPr>
              <w:t>0,85 ≤ SPI &lt; 0,95</w:t>
            </w:r>
          </w:p>
        </w:tc>
        <w:tc>
          <w:tcPr>
            <w:tcW w:type="dxa" w:w="2351"/>
          </w:tcPr>
          <w:p>
            <w:r>
              <w:rPr>
                <w:sz w:val="18"/>
              </w:rPr>
              <w:t>SPI &lt; 0,85</w:t>
            </w:r>
          </w:p>
        </w:tc>
      </w:tr>
      <w:tr>
        <w:tc>
          <w:tcPr>
            <w:tcW w:type="dxa" w:w="2351"/>
          </w:tcPr>
          <w:p>
            <w:r>
              <w:rPr>
                <w:sz w:val="18"/>
              </w:rPr>
              <w:t>VAC</w:t>
            </w:r>
          </w:p>
        </w:tc>
        <w:tc>
          <w:tcPr>
            <w:tcW w:type="dxa" w:w="2351"/>
          </w:tcPr>
          <w:p>
            <w:r>
              <w:rPr>
                <w:sz w:val="18"/>
              </w:rPr>
              <w:t>VAC ≥ 0</w:t>
            </w:r>
          </w:p>
        </w:tc>
        <w:tc>
          <w:tcPr>
            <w:tcW w:type="dxa" w:w="2351"/>
          </w:tcPr>
          <w:p>
            <w:r>
              <w:rPr>
                <w:sz w:val="18"/>
              </w:rPr>
              <w:t>−R$ 3.500 ≤ VAC &lt; 0</w:t>
            </w:r>
          </w:p>
        </w:tc>
        <w:tc>
          <w:tcPr>
            <w:tcW w:type="dxa" w:w="2351"/>
          </w:tcPr>
          <w:p>
            <w:r>
              <w:rPr>
                <w:sz w:val="18"/>
              </w:rPr>
              <w:t>VAC &lt; −R$ 3.500 (&gt; 10% do BAC)</w:t>
            </w:r>
          </w:p>
        </w:tc>
      </w:tr>
      <w:tr>
        <w:tc>
          <w:tcPr>
            <w:tcW w:type="dxa" w:w="2351"/>
          </w:tcPr>
          <w:p>
            <w:r>
              <w:rPr>
                <w:sz w:val="18"/>
              </w:rPr>
              <w:t>Desvio de Prazo</w:t>
            </w:r>
          </w:p>
        </w:tc>
        <w:tc>
          <w:tcPr>
            <w:tcW w:type="dxa" w:w="2351"/>
          </w:tcPr>
          <w:p>
            <w:r>
              <w:rPr>
                <w:sz w:val="18"/>
              </w:rPr>
              <w:t>0–5 dias</w:t>
            </w:r>
          </w:p>
        </w:tc>
        <w:tc>
          <w:tcPr>
            <w:tcW w:type="dxa" w:w="2351"/>
          </w:tcPr>
          <w:p>
            <w:r>
              <w:rPr>
                <w:sz w:val="18"/>
              </w:rPr>
              <w:t>6–14 dias</w:t>
            </w:r>
          </w:p>
        </w:tc>
        <w:tc>
          <w:tcPr>
            <w:tcW w:type="dxa" w:w="2351"/>
          </w:tcPr>
          <w:p>
            <w:r>
              <w:rPr>
                <w:sz w:val="18"/>
              </w:rPr>
              <w:t>≥ 15 dias em fase crítica</w:t>
            </w:r>
          </w:p>
        </w:tc>
      </w:tr>
    </w:tbl>
    <w:p/>
    <w:p>
      <w:pPr>
        <w:pStyle w:val="Heading3"/>
      </w:pPr>
      <w:r>
        <w:rPr>
          <w:color w:val="1E88E5"/>
          <w:sz w:val="22"/>
        </w:rPr>
        <w:t>1.3 Linha de Base PV por Fase — Curva S</w:t>
      </w:r>
    </w:p>
    <w:p>
      <w:pPr>
        <w:spacing w:after="80"/>
      </w:pPr>
      <w:r>
        <w:rPr>
          <w:b/>
          <w:i w:val="0"/>
          <w:sz w:val="20"/>
        </w:rPr>
        <w:t>Critério de distribuição:</w:t>
      </w:r>
      <w:r>
        <w:rPr>
          <w:b w:val="0"/>
          <w:i w:val="0"/>
          <w:sz w:val="20"/>
        </w:rPr>
        <w:t xml:space="preserve"> ponderação por complexidade e esforço de cada fase sobre o BAC de R$ 35.000.</w:t>
      </w:r>
    </w:p>
    <w:tbl>
      <w:tblPr>
        <w:tblStyle w:val="TableGrid"/>
        <w:tblW w:type="auto" w:w="0"/>
        <w:jc w:val="left"/>
        <w:tblLook w:firstColumn="1" w:firstRow="1" w:lastColumn="0" w:lastRow="0" w:noHBand="0" w:noVBand="1" w:val="04A0"/>
      </w:tblPr>
      <w:tblGrid>
        <w:gridCol w:w="9406"/>
      </w:tblGrid>
      <w:tr>
        <w:tc>
          <w:tcPr>
            <w:tcW w:type="dxa" w:w="9406"/>
            <w:shd w:val="clear" w:color="auto" w:fill="D0E4F7"/>
          </w:tcPr>
          <w:p>
            <w:r>
              <w:rPr>
                <w:b/>
                <w:sz w:val="18"/>
              </w:rPr>
              <w:t>Pesos de distribuição por fase</w:t>
            </w:r>
          </w:p>
        </w:tc>
      </w:tr>
      <w:tr>
        <w:tc>
          <w:tcPr>
            <w:tcW w:type="dxa" w:w="9406"/>
          </w:tcPr>
          <w:p>
            <w:r>
              <w:rPr>
                <w:sz w:val="18"/>
              </w:rPr>
              <w:t>F0 Sanação Bloqueantes: 3% — R$ 1.050 (mobilização, mitigação de riscos críticos)</w:t>
            </w:r>
          </w:p>
        </w:tc>
      </w:tr>
      <w:tr>
        <w:tc>
          <w:tcPr>
            <w:tcW w:type="dxa" w:w="9406"/>
          </w:tcPr>
          <w:p>
            <w:r>
              <w:rPr>
                <w:sz w:val="18"/>
              </w:rPr>
              <w:t>F1 Kick-off + Alinhamento NBS: 5% — R$ 1.750 (alinhamento contratual, governança)</w:t>
            </w:r>
          </w:p>
        </w:tc>
      </w:tr>
      <w:tr>
        <w:tc>
          <w:tcPr>
            <w:tcW w:type="dxa" w:w="9406"/>
          </w:tcPr>
          <w:p>
            <w:r>
              <w:rPr>
                <w:sz w:val="18"/>
              </w:rPr>
              <w:t>F2 Levantamento Detalhado: 12% — R$ 4.200 (análise de requisitos 6 módulos)</w:t>
            </w:r>
          </w:p>
        </w:tc>
      </w:tr>
      <w:tr>
        <w:tc>
          <w:tcPr>
            <w:tcW w:type="dxa" w:w="9406"/>
          </w:tcPr>
          <w:p>
            <w:r>
              <w:rPr>
                <w:sz w:val="18"/>
              </w:rPr>
              <w:t>F3 Desenvolvimento NBS: 50% — R$ 17.500 (núcleo técnico do projeto)</w:t>
            </w:r>
          </w:p>
        </w:tc>
      </w:tr>
      <w:tr>
        <w:tc>
          <w:tcPr>
            <w:tcW w:type="dxa" w:w="9406"/>
          </w:tcPr>
          <w:p>
            <w:r>
              <w:rPr>
                <w:sz w:val="18"/>
              </w:rPr>
              <w:t>F4 Homologação (UAT): 18% — R$ 6.300 (testes, correções, validação)</w:t>
            </w:r>
          </w:p>
        </w:tc>
      </w:tr>
      <w:tr>
        <w:tc>
          <w:tcPr>
            <w:tcW w:type="dxa" w:w="9406"/>
          </w:tcPr>
          <w:p>
            <w:r>
              <w:rPr>
                <w:sz w:val="18"/>
              </w:rPr>
              <w:t>F5 Go-live + Transição: 7% — R$ 2.450 (deploy, treinamento, suporte inicial)</w:t>
            </w:r>
          </w:p>
        </w:tc>
      </w:tr>
      <w:tr>
        <w:tc>
          <w:tcPr>
            <w:tcW w:type="dxa" w:w="9406"/>
          </w:tcPr>
          <w:p>
            <w:r>
              <w:rPr>
                <w:sz w:val="18"/>
              </w:rPr>
              <w:t>F6 Encerramento: 5% — R$ 1.750 (documentação, lições aprendidas, encerramento)</w:t>
            </w:r>
          </w:p>
        </w:tc>
      </w:tr>
    </w:tbl>
    <w:p/>
    <w:p>
      <w:pPr>
        <w:pStyle w:val="Heading4"/>
      </w:pPr>
      <w:r>
        <w:rPr>
          <w:sz w:val="22"/>
        </w:rPr>
        <w:t>Curva S — Pontos de Controle (PV Acumulado)</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w:t>
            </w:r>
          </w:p>
        </w:tc>
        <w:tc>
          <w:tcPr>
            <w:tcW w:type="dxa" w:w="1568"/>
            <w:shd w:val="clear" w:color="auto" w:fill="D0E4F7"/>
          </w:tcPr>
          <w:p>
            <w:r>
              <w:rPr>
                <w:b/>
                <w:sz w:val="18"/>
              </w:rPr>
              <w:t>Fase</w:t>
            </w:r>
          </w:p>
        </w:tc>
        <w:tc>
          <w:tcPr>
            <w:tcW w:type="dxa" w:w="1568"/>
            <w:shd w:val="clear" w:color="auto" w:fill="D0E4F7"/>
          </w:tcPr>
          <w:p>
            <w:r>
              <w:rPr>
                <w:b/>
                <w:sz w:val="18"/>
              </w:rPr>
              <w:t>Data de Controle</w:t>
            </w:r>
          </w:p>
        </w:tc>
        <w:tc>
          <w:tcPr>
            <w:tcW w:type="dxa" w:w="1568"/>
            <w:shd w:val="clear" w:color="auto" w:fill="D0E4F7"/>
          </w:tcPr>
          <w:p>
            <w:r>
              <w:rPr>
                <w:b/>
                <w:sz w:val="18"/>
              </w:rPr>
              <w:t>PV Incremental (R$)</w:t>
            </w:r>
          </w:p>
        </w:tc>
        <w:tc>
          <w:tcPr>
            <w:tcW w:type="dxa" w:w="1568"/>
            <w:shd w:val="clear" w:color="auto" w:fill="D0E4F7"/>
          </w:tcPr>
          <w:p>
            <w:r>
              <w:rPr>
                <w:b/>
                <w:sz w:val="18"/>
              </w:rPr>
              <w:t>PV Acumulado (R$)</w:t>
            </w:r>
          </w:p>
        </w:tc>
        <w:tc>
          <w:tcPr>
            <w:tcW w:type="dxa" w:w="1568"/>
            <w:shd w:val="clear" w:color="auto" w:fill="D0E4F7"/>
          </w:tcPr>
          <w:p>
            <w:r>
              <w:rPr>
                <w:b/>
                <w:sz w:val="18"/>
              </w:rPr>
              <w:t>% do BAC</w:t>
            </w:r>
          </w:p>
        </w:tc>
      </w:tr>
      <w:tr>
        <w:tc>
          <w:tcPr>
            <w:tcW w:type="dxa" w:w="1568"/>
          </w:tcPr>
          <w:p>
            <w:r>
              <w:rPr>
                <w:sz w:val="18"/>
              </w:rPr>
              <w:t>1</w:t>
            </w:r>
          </w:p>
        </w:tc>
        <w:tc>
          <w:tcPr>
            <w:tcW w:type="dxa" w:w="1568"/>
          </w:tcPr>
          <w:p>
            <w:r>
              <w:rPr>
                <w:sz w:val="18"/>
              </w:rPr>
              <w:t>F0 — Sanação Bloqueantes</w:t>
            </w:r>
          </w:p>
        </w:tc>
        <w:tc>
          <w:tcPr>
            <w:tcW w:type="dxa" w:w="1568"/>
          </w:tcPr>
          <w:p>
            <w:r>
              <w:rPr>
                <w:sz w:val="18"/>
              </w:rPr>
              <w:t>30/05/2026</w:t>
            </w:r>
          </w:p>
        </w:tc>
        <w:tc>
          <w:tcPr>
            <w:tcW w:type="dxa" w:w="1568"/>
          </w:tcPr>
          <w:p>
            <w:r>
              <w:rPr>
                <w:sz w:val="18"/>
              </w:rPr>
              <w:t>R$ 1.050</w:t>
            </w:r>
          </w:p>
        </w:tc>
        <w:tc>
          <w:tcPr>
            <w:tcW w:type="dxa" w:w="1568"/>
          </w:tcPr>
          <w:p>
            <w:r>
              <w:rPr>
                <w:sz w:val="18"/>
              </w:rPr>
              <w:t>R$ 1.050</w:t>
            </w:r>
          </w:p>
        </w:tc>
        <w:tc>
          <w:tcPr>
            <w:tcW w:type="dxa" w:w="1568"/>
          </w:tcPr>
          <w:p>
            <w:r>
              <w:rPr>
                <w:sz w:val="18"/>
              </w:rPr>
              <w:t>3,0%</w:t>
            </w:r>
          </w:p>
        </w:tc>
      </w:tr>
      <w:tr>
        <w:tc>
          <w:tcPr>
            <w:tcW w:type="dxa" w:w="1568"/>
          </w:tcPr>
          <w:p>
            <w:r>
              <w:rPr>
                <w:sz w:val="18"/>
              </w:rPr>
              <w:t>2</w:t>
            </w:r>
          </w:p>
        </w:tc>
        <w:tc>
          <w:tcPr>
            <w:tcW w:type="dxa" w:w="1568"/>
          </w:tcPr>
          <w:p>
            <w:r>
              <w:rPr>
                <w:sz w:val="18"/>
              </w:rPr>
              <w:t>F1 — Kick-off + Alinhamento NBS</w:t>
            </w:r>
          </w:p>
        </w:tc>
        <w:tc>
          <w:tcPr>
            <w:tcW w:type="dxa" w:w="1568"/>
          </w:tcPr>
          <w:p>
            <w:r>
              <w:rPr>
                <w:sz w:val="18"/>
              </w:rPr>
              <w:t>14/06/2026</w:t>
            </w:r>
          </w:p>
        </w:tc>
        <w:tc>
          <w:tcPr>
            <w:tcW w:type="dxa" w:w="1568"/>
          </w:tcPr>
          <w:p>
            <w:r>
              <w:rPr>
                <w:sz w:val="18"/>
              </w:rPr>
              <w:t>R$ 1.750</w:t>
            </w:r>
          </w:p>
        </w:tc>
        <w:tc>
          <w:tcPr>
            <w:tcW w:type="dxa" w:w="1568"/>
          </w:tcPr>
          <w:p>
            <w:r>
              <w:rPr>
                <w:sz w:val="18"/>
              </w:rPr>
              <w:t>R$ 2.800</w:t>
            </w:r>
          </w:p>
        </w:tc>
        <w:tc>
          <w:tcPr>
            <w:tcW w:type="dxa" w:w="1568"/>
          </w:tcPr>
          <w:p>
            <w:r>
              <w:rPr>
                <w:sz w:val="18"/>
              </w:rPr>
              <w:t>8,0%</w:t>
            </w:r>
          </w:p>
        </w:tc>
      </w:tr>
      <w:tr>
        <w:tc>
          <w:tcPr>
            <w:tcW w:type="dxa" w:w="1568"/>
          </w:tcPr>
          <w:p>
            <w:r>
              <w:rPr>
                <w:sz w:val="18"/>
              </w:rPr>
              <w:t>3</w:t>
            </w:r>
          </w:p>
        </w:tc>
        <w:tc>
          <w:tcPr>
            <w:tcW w:type="dxa" w:w="1568"/>
          </w:tcPr>
          <w:p>
            <w:r>
              <w:rPr>
                <w:sz w:val="18"/>
              </w:rPr>
              <w:t>F2 — Levantamento Detalhado</w:t>
            </w:r>
          </w:p>
        </w:tc>
        <w:tc>
          <w:tcPr>
            <w:tcW w:type="dxa" w:w="1568"/>
          </w:tcPr>
          <w:p>
            <w:r>
              <w:rPr>
                <w:sz w:val="18"/>
              </w:rPr>
              <w:t>15/07/2026</w:t>
            </w:r>
          </w:p>
        </w:tc>
        <w:tc>
          <w:tcPr>
            <w:tcW w:type="dxa" w:w="1568"/>
          </w:tcPr>
          <w:p>
            <w:r>
              <w:rPr>
                <w:sz w:val="18"/>
              </w:rPr>
              <w:t>R$ 4.200</w:t>
            </w:r>
          </w:p>
        </w:tc>
        <w:tc>
          <w:tcPr>
            <w:tcW w:type="dxa" w:w="1568"/>
          </w:tcPr>
          <w:p>
            <w:r>
              <w:rPr>
                <w:sz w:val="18"/>
              </w:rPr>
              <w:t>R$ 7.000</w:t>
            </w:r>
          </w:p>
        </w:tc>
        <w:tc>
          <w:tcPr>
            <w:tcW w:type="dxa" w:w="1568"/>
          </w:tcPr>
          <w:p>
            <w:r>
              <w:rPr>
                <w:sz w:val="18"/>
              </w:rPr>
              <w:t>20,0%</w:t>
            </w:r>
          </w:p>
        </w:tc>
      </w:tr>
      <w:tr>
        <w:tc>
          <w:tcPr>
            <w:tcW w:type="dxa" w:w="1568"/>
          </w:tcPr>
          <w:p>
            <w:r>
              <w:rPr>
                <w:sz w:val="18"/>
              </w:rPr>
              <w:t>4</w:t>
            </w:r>
          </w:p>
        </w:tc>
        <w:tc>
          <w:tcPr>
            <w:tcW w:type="dxa" w:w="1568"/>
          </w:tcPr>
          <w:p>
            <w:r>
              <w:rPr>
                <w:sz w:val="18"/>
              </w:rPr>
              <w:t>F3 — Desenvolvimento NBS</w:t>
            </w:r>
          </w:p>
        </w:tc>
        <w:tc>
          <w:tcPr>
            <w:tcW w:type="dxa" w:w="1568"/>
          </w:tcPr>
          <w:p>
            <w:r>
              <w:rPr>
                <w:sz w:val="18"/>
              </w:rPr>
              <w:t>19/09/2026</w:t>
            </w:r>
          </w:p>
        </w:tc>
        <w:tc>
          <w:tcPr>
            <w:tcW w:type="dxa" w:w="1568"/>
          </w:tcPr>
          <w:p>
            <w:r>
              <w:rPr>
                <w:sz w:val="18"/>
              </w:rPr>
              <w:t>R$ 17.500</w:t>
            </w:r>
          </w:p>
        </w:tc>
        <w:tc>
          <w:tcPr>
            <w:tcW w:type="dxa" w:w="1568"/>
          </w:tcPr>
          <w:p>
            <w:r>
              <w:rPr>
                <w:sz w:val="18"/>
              </w:rPr>
              <w:t>R$ 24.500</w:t>
            </w:r>
          </w:p>
        </w:tc>
        <w:tc>
          <w:tcPr>
            <w:tcW w:type="dxa" w:w="1568"/>
          </w:tcPr>
          <w:p>
            <w:r>
              <w:rPr>
                <w:sz w:val="18"/>
              </w:rPr>
              <w:t>70,0%</w:t>
            </w:r>
          </w:p>
        </w:tc>
      </w:tr>
      <w:tr>
        <w:tc>
          <w:tcPr>
            <w:tcW w:type="dxa" w:w="1568"/>
          </w:tcPr>
          <w:p>
            <w:r>
              <w:rPr>
                <w:sz w:val="18"/>
              </w:rPr>
              <w:t>5</w:t>
            </w:r>
          </w:p>
        </w:tc>
        <w:tc>
          <w:tcPr>
            <w:tcW w:type="dxa" w:w="1568"/>
          </w:tcPr>
          <w:p>
            <w:r>
              <w:rPr>
                <w:sz w:val="18"/>
              </w:rPr>
              <w:t>F4 — Homologação (UAT)</w:t>
            </w:r>
          </w:p>
        </w:tc>
        <w:tc>
          <w:tcPr>
            <w:tcW w:type="dxa" w:w="1568"/>
          </w:tcPr>
          <w:p>
            <w:r>
              <w:rPr>
                <w:sz w:val="18"/>
              </w:rPr>
              <w:t>17/10/2026</w:t>
            </w:r>
          </w:p>
        </w:tc>
        <w:tc>
          <w:tcPr>
            <w:tcW w:type="dxa" w:w="1568"/>
          </w:tcPr>
          <w:p>
            <w:r>
              <w:rPr>
                <w:sz w:val="18"/>
              </w:rPr>
              <w:t>R$ 6.300</w:t>
            </w:r>
          </w:p>
        </w:tc>
        <w:tc>
          <w:tcPr>
            <w:tcW w:type="dxa" w:w="1568"/>
          </w:tcPr>
          <w:p>
            <w:r>
              <w:rPr>
                <w:sz w:val="18"/>
              </w:rPr>
              <w:t>R$ 30.800</w:t>
            </w:r>
          </w:p>
        </w:tc>
        <w:tc>
          <w:tcPr>
            <w:tcW w:type="dxa" w:w="1568"/>
          </w:tcPr>
          <w:p>
            <w:r>
              <w:rPr>
                <w:sz w:val="18"/>
              </w:rPr>
              <w:t>88,0%</w:t>
            </w:r>
          </w:p>
        </w:tc>
      </w:tr>
      <w:tr>
        <w:tc>
          <w:tcPr>
            <w:tcW w:type="dxa" w:w="1568"/>
          </w:tcPr>
          <w:p>
            <w:r>
              <w:rPr>
                <w:sz w:val="18"/>
              </w:rPr>
              <w:t>6</w:t>
            </w:r>
          </w:p>
        </w:tc>
        <w:tc>
          <w:tcPr>
            <w:tcW w:type="dxa" w:w="1568"/>
          </w:tcPr>
          <w:p>
            <w:r>
              <w:rPr>
                <w:sz w:val="18"/>
              </w:rPr>
              <w:t>F5 — Go-live + Transição</w:t>
            </w:r>
          </w:p>
        </w:tc>
        <w:tc>
          <w:tcPr>
            <w:tcW w:type="dxa" w:w="1568"/>
          </w:tcPr>
          <w:p>
            <w:r>
              <w:rPr>
                <w:sz w:val="18"/>
              </w:rPr>
              <w:t>14/11/2026</w:t>
            </w:r>
          </w:p>
        </w:tc>
        <w:tc>
          <w:tcPr>
            <w:tcW w:type="dxa" w:w="1568"/>
          </w:tcPr>
          <w:p>
            <w:r>
              <w:rPr>
                <w:sz w:val="18"/>
              </w:rPr>
              <w:t>R$ 2.450</w:t>
            </w:r>
          </w:p>
        </w:tc>
        <w:tc>
          <w:tcPr>
            <w:tcW w:type="dxa" w:w="1568"/>
          </w:tcPr>
          <w:p>
            <w:r>
              <w:rPr>
                <w:sz w:val="18"/>
              </w:rPr>
              <w:t>R$ 33.250</w:t>
            </w:r>
          </w:p>
        </w:tc>
        <w:tc>
          <w:tcPr>
            <w:tcW w:type="dxa" w:w="1568"/>
          </w:tcPr>
          <w:p>
            <w:r>
              <w:rPr>
                <w:sz w:val="18"/>
              </w:rPr>
              <w:t>95,0%</w:t>
            </w:r>
          </w:p>
        </w:tc>
      </w:tr>
      <w:tr>
        <w:tc>
          <w:tcPr>
            <w:tcW w:type="dxa" w:w="1568"/>
          </w:tcPr>
          <w:p>
            <w:r>
              <w:rPr>
                <w:sz w:val="18"/>
              </w:rPr>
              <w:t>7</w:t>
            </w:r>
          </w:p>
        </w:tc>
        <w:tc>
          <w:tcPr>
            <w:tcW w:type="dxa" w:w="1568"/>
          </w:tcPr>
          <w:p>
            <w:r>
              <w:rPr>
                <w:sz w:val="18"/>
              </w:rPr>
              <w:t>F6 — Encerramento</w:t>
            </w:r>
          </w:p>
        </w:tc>
        <w:tc>
          <w:tcPr>
            <w:tcW w:type="dxa" w:w="1568"/>
          </w:tcPr>
          <w:p>
            <w:r>
              <w:rPr>
                <w:sz w:val="18"/>
              </w:rPr>
              <w:t>16/12/2026</w:t>
            </w:r>
          </w:p>
        </w:tc>
        <w:tc>
          <w:tcPr>
            <w:tcW w:type="dxa" w:w="1568"/>
          </w:tcPr>
          <w:p>
            <w:r>
              <w:rPr>
                <w:sz w:val="18"/>
              </w:rPr>
              <w:t>R$ 1.750</w:t>
            </w:r>
          </w:p>
        </w:tc>
        <w:tc>
          <w:tcPr>
            <w:tcW w:type="dxa" w:w="1568"/>
          </w:tcPr>
          <w:p>
            <w:r>
              <w:rPr>
                <w:sz w:val="18"/>
              </w:rPr>
              <w:t>R$ 35.000</w:t>
            </w:r>
          </w:p>
        </w:tc>
        <w:tc>
          <w:tcPr>
            <w:tcW w:type="dxa" w:w="1568"/>
          </w:tcPr>
          <w:p>
            <w:r>
              <w:rPr>
                <w:sz w:val="18"/>
              </w:rPr>
              <w:t>100,0%</w:t>
            </w:r>
          </w:p>
        </w:tc>
      </w:tr>
    </w:tbl>
    <w:p/>
    <w:p>
      <w:pPr>
        <w:spacing w:after="80"/>
        <w:ind w:left="576"/>
      </w:pPr>
      <w:r>
        <w:rPr>
          <w:b/>
          <w:i/>
          <w:color w:val="374751"/>
          <w:sz w:val="20"/>
        </w:rPr>
        <w:t>Nota:</w:t>
      </w:r>
      <w:r>
        <w:rPr>
          <w:b w:val="0"/>
          <w:i/>
          <w:color w:val="374751"/>
          <w:sz w:val="20"/>
        </w:rPr>
        <w:t xml:space="preserve"> A curva S deve ser atualizada quinzenalmente durante F3 (Desenvolvimento) e semanalmente durante F4 (UAT), por serem fases de maior risco de desvio.</w:t>
      </w:r>
    </w:p>
    <w:p>
      <w:pPr>
        <w:pStyle w:val="Heading2"/>
      </w:pPr>
      <w:r>
        <w:rPr>
          <w:color w:val="1565C0"/>
          <w:sz w:val="26"/>
        </w:rPr>
        <w:t>2. KPIs de Entrega do Projeto (Fase de Execução)</w:t>
      </w:r>
    </w:p>
    <w:p>
      <w:pPr>
        <w:spacing w:after="80"/>
      </w:pPr>
      <w:r>
        <w:rPr>
          <w:b w:val="0"/>
          <w:i w:val="0"/>
          <w:sz w:val="20"/>
        </w:rPr>
        <w:t>Vigência: 2026-05-15 a 2026-11-14 (F0 → F5)</w:t>
      </w:r>
    </w:p>
    <w:tbl>
      <w:tblPr>
        <w:tblStyle w:val="TableGrid"/>
        <w:tblW w:type="auto" w:w="0"/>
        <w:jc w:val="left"/>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0E4F7"/>
          </w:tcPr>
          <w:p>
            <w:r>
              <w:rPr>
                <w:b/>
                <w:sz w:val="18"/>
              </w:rPr>
              <w:t>ID</w:t>
            </w:r>
          </w:p>
        </w:tc>
        <w:tc>
          <w:tcPr>
            <w:tcW w:type="dxa" w:w="941"/>
            <w:shd w:val="clear" w:color="auto" w:fill="D0E4F7"/>
          </w:tcPr>
          <w:p>
            <w:r>
              <w:rPr>
                <w:b/>
                <w:sz w:val="18"/>
              </w:rPr>
              <w:t>Nome do KPI</w:t>
            </w:r>
          </w:p>
        </w:tc>
        <w:tc>
          <w:tcPr>
            <w:tcW w:type="dxa" w:w="941"/>
            <w:shd w:val="clear" w:color="auto" w:fill="D0E4F7"/>
          </w:tcPr>
          <w:p>
            <w:r>
              <w:rPr>
                <w:b/>
                <w:sz w:val="18"/>
              </w:rPr>
              <w:t>Fórmula</w:t>
            </w:r>
          </w:p>
        </w:tc>
        <w:tc>
          <w:tcPr>
            <w:tcW w:type="dxa" w:w="941"/>
            <w:shd w:val="clear" w:color="auto" w:fill="D0E4F7"/>
          </w:tcPr>
          <w:p>
            <w:r>
              <w:rPr>
                <w:b/>
                <w:sz w:val="18"/>
              </w:rPr>
              <w:t>Unidade</w:t>
            </w:r>
          </w:p>
        </w:tc>
        <w:tc>
          <w:tcPr>
            <w:tcW w:type="dxa" w:w="941"/>
            <w:shd w:val="clear" w:color="auto" w:fill="D0E4F7"/>
          </w:tcPr>
          <w:p>
            <w:r>
              <w:rPr>
                <w:b/>
                <w:sz w:val="18"/>
              </w:rPr>
              <w:t>Baseline</w:t>
            </w:r>
          </w:p>
        </w:tc>
        <w:tc>
          <w:tcPr>
            <w:tcW w:type="dxa" w:w="941"/>
            <w:shd w:val="clear" w:color="auto" w:fill="D0E4F7"/>
          </w:tcPr>
          <w:p>
            <w:r>
              <w:rPr>
                <w:b/>
                <w:sz w:val="18"/>
              </w:rPr>
              <w:t>Meta</w:t>
            </w:r>
          </w:p>
        </w:tc>
        <w:tc>
          <w:tcPr>
            <w:tcW w:type="dxa" w:w="941"/>
            <w:shd w:val="clear" w:color="auto" w:fill="D0E4F7"/>
          </w:tcPr>
          <w:p>
            <w:r>
              <w:rPr>
                <w:b/>
                <w:sz w:val="18"/>
              </w:rPr>
              <w:t>Threshold Mínimo</w:t>
            </w:r>
          </w:p>
        </w:tc>
        <w:tc>
          <w:tcPr>
            <w:tcW w:type="dxa" w:w="941"/>
            <w:shd w:val="clear" w:color="auto" w:fill="D0E4F7"/>
          </w:tcPr>
          <w:p>
            <w:r>
              <w:rPr>
                <w:b/>
                <w:sz w:val="18"/>
              </w:rPr>
              <w:t>Frequência</w:t>
            </w:r>
          </w:p>
        </w:tc>
        <w:tc>
          <w:tcPr>
            <w:tcW w:type="dxa" w:w="941"/>
            <w:shd w:val="clear" w:color="auto" w:fill="D0E4F7"/>
          </w:tcPr>
          <w:p>
            <w:r>
              <w:rPr>
                <w:b/>
                <w:sz w:val="18"/>
              </w:rPr>
              <w:t>Fonte de Dados</w:t>
            </w:r>
          </w:p>
        </w:tc>
        <w:tc>
          <w:tcPr>
            <w:tcW w:type="dxa" w:w="941"/>
            <w:shd w:val="clear" w:color="auto" w:fill="D0E4F7"/>
          </w:tcPr>
          <w:p>
            <w:r>
              <w:rPr>
                <w:b/>
                <w:sz w:val="18"/>
              </w:rPr>
              <w:t>Responsável</w:t>
            </w:r>
          </w:p>
        </w:tc>
      </w:tr>
      <w:tr>
        <w:tc>
          <w:tcPr>
            <w:tcW w:type="dxa" w:w="941"/>
          </w:tcPr>
          <w:p>
            <w:r>
              <w:rPr>
                <w:sz w:val="18"/>
              </w:rPr>
              <w:t>KPI-01</w:t>
            </w:r>
          </w:p>
        </w:tc>
        <w:tc>
          <w:tcPr>
            <w:tcW w:type="dxa" w:w="941"/>
          </w:tcPr>
          <w:p>
            <w:r>
              <w:rPr>
                <w:sz w:val="18"/>
              </w:rPr>
              <w:t>Índice de Desempenho de Prazo (SPI)</w:t>
            </w:r>
          </w:p>
        </w:tc>
        <w:tc>
          <w:tcPr>
            <w:tcW w:type="dxa" w:w="941"/>
          </w:tcPr>
          <w:p>
            <w:r>
              <w:rPr>
                <w:sz w:val="18"/>
              </w:rPr>
              <w:t>EV ÷ PV</w:t>
            </w:r>
          </w:p>
        </w:tc>
        <w:tc>
          <w:tcPr>
            <w:tcW w:type="dxa" w:w="941"/>
          </w:tcPr>
          <w:p>
            <w:r>
              <w:rPr>
                <w:sz w:val="18"/>
              </w:rPr>
              <w:t>Índice (adimensional)</w:t>
            </w:r>
          </w:p>
        </w:tc>
        <w:tc>
          <w:tcPr>
            <w:tcW w:type="dxa" w:w="941"/>
          </w:tcPr>
          <w:p>
            <w:r>
              <w:rPr>
                <w:sz w:val="18"/>
              </w:rPr>
              <w:t>1,00 (planejado)</w:t>
            </w:r>
          </w:p>
        </w:tc>
        <w:tc>
          <w:tcPr>
            <w:tcW w:type="dxa" w:w="941"/>
          </w:tcPr>
          <w:p>
            <w:r>
              <w:rPr>
                <w:sz w:val="18"/>
              </w:rPr>
              <w:t>≥ 1,00</w:t>
            </w:r>
          </w:p>
        </w:tc>
        <w:tc>
          <w:tcPr>
            <w:tcW w:type="dxa" w:w="941"/>
          </w:tcPr>
          <w:p>
            <w:r>
              <w:rPr>
                <w:sz w:val="18"/>
              </w:rPr>
              <w:t>≥ 0,85 (alerta &lt; 0,85 = escalada)</w:t>
            </w:r>
          </w:p>
        </w:tc>
        <w:tc>
          <w:tcPr>
            <w:tcW w:type="dxa" w:w="941"/>
          </w:tcPr>
          <w:p>
            <w:r>
              <w:rPr>
                <w:sz w:val="18"/>
              </w:rPr>
              <w:t>Quinzenal</w:t>
            </w:r>
          </w:p>
        </w:tc>
        <w:tc>
          <w:tcPr>
            <w:tcW w:type="dxa" w:w="941"/>
          </w:tcPr>
          <w:p>
            <w:r>
              <w:rPr>
                <w:sz w:val="18"/>
              </w:rPr>
              <w:t>Cronograma + % conclusão declarada</w:t>
            </w:r>
          </w:p>
        </w:tc>
        <w:tc>
          <w:tcPr>
            <w:tcW w:type="dxa" w:w="941"/>
          </w:tcPr>
          <w:p>
            <w:r>
              <w:rPr>
                <w:sz w:val="18"/>
              </w:rPr>
              <w:t>Carlos Cronograma</w:t>
            </w:r>
          </w:p>
        </w:tc>
      </w:tr>
      <w:tr>
        <w:tc>
          <w:tcPr>
            <w:tcW w:type="dxa" w:w="941"/>
          </w:tcPr>
          <w:p>
            <w:r>
              <w:rPr>
                <w:sz w:val="18"/>
              </w:rPr>
              <w:t>KPI-02</w:t>
            </w:r>
          </w:p>
        </w:tc>
        <w:tc>
          <w:tcPr>
            <w:tcW w:type="dxa" w:w="941"/>
          </w:tcPr>
          <w:p>
            <w:r>
              <w:rPr>
                <w:sz w:val="18"/>
              </w:rPr>
              <w:t>Índice de Desempenho de Custo (CPI)</w:t>
            </w:r>
          </w:p>
        </w:tc>
        <w:tc>
          <w:tcPr>
            <w:tcW w:type="dxa" w:w="941"/>
          </w:tcPr>
          <w:p>
            <w:r>
              <w:rPr>
                <w:sz w:val="18"/>
              </w:rPr>
              <w:t>EV ÷ AC</w:t>
            </w:r>
          </w:p>
        </w:tc>
        <w:tc>
          <w:tcPr>
            <w:tcW w:type="dxa" w:w="941"/>
          </w:tcPr>
          <w:p>
            <w:r>
              <w:rPr>
                <w:sz w:val="18"/>
              </w:rPr>
              <w:t>Índice (adimensional)</w:t>
            </w:r>
          </w:p>
        </w:tc>
        <w:tc>
          <w:tcPr>
            <w:tcW w:type="dxa" w:w="941"/>
          </w:tcPr>
          <w:p>
            <w:r>
              <w:rPr>
                <w:sz w:val="18"/>
              </w:rPr>
              <w:t>1,00 (planejado)</w:t>
            </w:r>
          </w:p>
        </w:tc>
        <w:tc>
          <w:tcPr>
            <w:tcW w:type="dxa" w:w="941"/>
          </w:tcPr>
          <w:p>
            <w:r>
              <w:rPr>
                <w:sz w:val="18"/>
              </w:rPr>
              <w:t>≥ 1,00</w:t>
            </w:r>
          </w:p>
        </w:tc>
        <w:tc>
          <w:tcPr>
            <w:tcW w:type="dxa" w:w="941"/>
          </w:tcPr>
          <w:p>
            <w:r>
              <w:rPr>
                <w:sz w:val="18"/>
              </w:rPr>
              <w:t>≥ 0,90 (alerta &lt; 0,80 = escalada)</w:t>
            </w:r>
          </w:p>
        </w:tc>
        <w:tc>
          <w:tcPr>
            <w:tcW w:type="dxa" w:w="941"/>
          </w:tcPr>
          <w:p>
            <w:r>
              <w:rPr>
                <w:sz w:val="18"/>
              </w:rPr>
              <w:t>Quinzenal</w:t>
            </w:r>
          </w:p>
        </w:tc>
        <w:tc>
          <w:tcPr>
            <w:tcW w:type="dxa" w:w="941"/>
          </w:tcPr>
          <w:p>
            <w:r>
              <w:rPr>
                <w:sz w:val="18"/>
              </w:rPr>
              <w:t>Controle financeiro + notas fiscais</w:t>
            </w:r>
          </w:p>
        </w:tc>
        <w:tc>
          <w:tcPr>
            <w:tcW w:type="dxa" w:w="941"/>
          </w:tcPr>
          <w:p>
            <w:r>
              <w:rPr>
                <w:sz w:val="18"/>
              </w:rPr>
              <w:t>Patrocinador / PMO</w:t>
            </w:r>
          </w:p>
        </w:tc>
      </w:tr>
      <w:tr>
        <w:tc>
          <w:tcPr>
            <w:tcW w:type="dxa" w:w="941"/>
          </w:tcPr>
          <w:p>
            <w:r>
              <w:rPr>
                <w:sz w:val="18"/>
              </w:rPr>
              <w:t>KPI-03</w:t>
            </w:r>
          </w:p>
        </w:tc>
        <w:tc>
          <w:tcPr>
            <w:tcW w:type="dxa" w:w="941"/>
          </w:tcPr>
          <w:p>
            <w:r>
              <w:rPr>
                <w:sz w:val="18"/>
              </w:rPr>
              <w:t>Cobertura de Requisitos Desenvolvidos</w:t>
            </w:r>
          </w:p>
        </w:tc>
        <w:tc>
          <w:tcPr>
            <w:tcW w:type="dxa" w:w="941"/>
          </w:tcPr>
          <w:p>
            <w:r>
              <w:rPr>
                <w:sz w:val="18"/>
              </w:rPr>
              <w:t>(Requisitos entregues ÷ Requisitos baseline) × 100</w:t>
            </w:r>
          </w:p>
        </w:tc>
        <w:tc>
          <w:tcPr>
            <w:tcW w:type="dxa" w:w="941"/>
          </w:tcPr>
          <w:p>
            <w:r>
              <w:rPr>
                <w:sz w:val="18"/>
              </w:rPr>
              <w:t>%</w:t>
            </w:r>
          </w:p>
        </w:tc>
        <w:tc>
          <w:tcPr>
            <w:tcW w:type="dxa" w:w="941"/>
          </w:tcPr>
          <w:p>
            <w:r>
              <w:rPr>
                <w:sz w:val="18"/>
              </w:rPr>
              <w:t>0% (início F3)</w:t>
            </w:r>
          </w:p>
        </w:tc>
        <w:tc>
          <w:tcPr>
            <w:tcW w:type="dxa" w:w="941"/>
          </w:tcPr>
          <w:p>
            <w:r>
              <w:rPr>
                <w:sz w:val="18"/>
              </w:rPr>
              <w:t>100% até 19/09/2026</w:t>
            </w:r>
          </w:p>
        </w:tc>
        <w:tc>
          <w:tcPr>
            <w:tcW w:type="dxa" w:w="941"/>
          </w:tcPr>
          <w:p>
            <w:r>
              <w:rPr>
                <w:sz w:val="18"/>
              </w:rPr>
              <w:t>≥ 80% ao fim de F3</w:t>
            </w:r>
          </w:p>
        </w:tc>
        <w:tc>
          <w:tcPr>
            <w:tcW w:type="dxa" w:w="941"/>
          </w:tcPr>
          <w:p>
            <w:r>
              <w:rPr>
                <w:sz w:val="18"/>
              </w:rPr>
              <w:t>Mensal (F2–F3)</w:t>
            </w:r>
          </w:p>
        </w:tc>
        <w:tc>
          <w:tcPr>
            <w:tcW w:type="dxa" w:w="941"/>
          </w:tcPr>
          <w:p>
            <w:r>
              <w:rPr>
                <w:sz w:val="18"/>
              </w:rPr>
              <w:t>ERF — Backlog de Requisitos</w:t>
            </w:r>
          </w:p>
        </w:tc>
        <w:tc>
          <w:tcPr>
            <w:tcW w:type="dxa" w:w="941"/>
          </w:tcPr>
          <w:p>
            <w:r>
              <w:rPr>
                <w:sz w:val="18"/>
              </w:rPr>
              <w:t>Rafael Requisito</w:t>
            </w:r>
          </w:p>
        </w:tc>
      </w:tr>
      <w:tr>
        <w:tc>
          <w:tcPr>
            <w:tcW w:type="dxa" w:w="941"/>
          </w:tcPr>
          <w:p>
            <w:r>
              <w:rPr>
                <w:sz w:val="18"/>
              </w:rPr>
              <w:t>KPI-04</w:t>
            </w:r>
          </w:p>
        </w:tc>
        <w:tc>
          <w:tcPr>
            <w:tcW w:type="dxa" w:w="941"/>
          </w:tcPr>
          <w:p>
            <w:r>
              <w:rPr>
                <w:sz w:val="18"/>
              </w:rPr>
              <w:t>Taxa de Defeitos em UAT</w:t>
            </w:r>
          </w:p>
        </w:tc>
        <w:tc>
          <w:tcPr>
            <w:tcW w:type="dxa" w:w="941"/>
          </w:tcPr>
          <w:p>
            <w:r>
              <w:rPr>
                <w:sz w:val="18"/>
              </w:rPr>
              <w:t>(Defeitos abertos críticos ÷ Casos de teste executados) × 100</w:t>
            </w:r>
          </w:p>
        </w:tc>
        <w:tc>
          <w:tcPr>
            <w:tcW w:type="dxa" w:w="941"/>
          </w:tcPr>
          <w:p>
            <w:r>
              <w:rPr>
                <w:sz w:val="18"/>
              </w:rPr>
              <w:t>%</w:t>
            </w:r>
          </w:p>
        </w:tc>
        <w:tc>
          <w:tcPr>
            <w:tcW w:type="dxa" w:w="941"/>
          </w:tcPr>
          <w:p>
            <w:r>
              <w:rPr>
                <w:sz w:val="18"/>
              </w:rPr>
              <w:t>N/D (início UAT)</w:t>
            </w:r>
          </w:p>
        </w:tc>
        <w:tc>
          <w:tcPr>
            <w:tcW w:type="dxa" w:w="941"/>
          </w:tcPr>
          <w:p>
            <w:r>
              <w:rPr>
                <w:sz w:val="18"/>
              </w:rPr>
              <w:t>≤ 2% ao final de F4</w:t>
            </w:r>
          </w:p>
        </w:tc>
        <w:tc>
          <w:tcPr>
            <w:tcW w:type="dxa" w:w="941"/>
          </w:tcPr>
          <w:p>
            <w:r>
              <w:rPr>
                <w:sz w:val="18"/>
              </w:rPr>
              <w:t>≤ 5% na revisão intermediária UAT (08/10/2026)</w:t>
            </w:r>
          </w:p>
        </w:tc>
        <w:tc>
          <w:tcPr>
            <w:tcW w:type="dxa" w:w="941"/>
          </w:tcPr>
          <w:p>
            <w:r>
              <w:rPr>
                <w:sz w:val="18"/>
              </w:rPr>
              <w:t>Semanal (F4)</w:t>
            </w:r>
          </w:p>
        </w:tc>
        <w:tc>
          <w:tcPr>
            <w:tcW w:type="dxa" w:w="941"/>
          </w:tcPr>
          <w:p>
            <w:r>
              <w:rPr>
                <w:sz w:val="18"/>
              </w:rPr>
              <w:t>Sistema de tracking de defeitos (UAT)</w:t>
            </w:r>
          </w:p>
        </w:tc>
        <w:tc>
          <w:tcPr>
            <w:tcW w:type="dxa" w:w="941"/>
          </w:tcPr>
          <w:p>
            <w:r>
              <w:rPr>
                <w:sz w:val="18"/>
              </w:rPr>
              <w:t>Equipe NBS + QA</w:t>
            </w:r>
          </w:p>
        </w:tc>
      </w:tr>
      <w:tr>
        <w:tc>
          <w:tcPr>
            <w:tcW w:type="dxa" w:w="941"/>
          </w:tcPr>
          <w:p>
            <w:r>
              <w:rPr>
                <w:sz w:val="18"/>
              </w:rPr>
              <w:t>KPI-05</w:t>
            </w:r>
          </w:p>
        </w:tc>
        <w:tc>
          <w:tcPr>
            <w:tcW w:type="dxa" w:w="941"/>
          </w:tcPr>
          <w:p>
            <w:r>
              <w:rPr>
                <w:sz w:val="18"/>
              </w:rPr>
              <w:t>Cobertura de Casos de Teste UAT</w:t>
            </w:r>
          </w:p>
        </w:tc>
        <w:tc>
          <w:tcPr>
            <w:tcW w:type="dxa" w:w="941"/>
          </w:tcPr>
          <w:p>
            <w:r>
              <w:rPr>
                <w:sz w:val="18"/>
              </w:rPr>
              <w:t>(Casos executados ÷ Casos planejados) × 100</w:t>
            </w:r>
          </w:p>
        </w:tc>
        <w:tc>
          <w:tcPr>
            <w:tcW w:type="dxa" w:w="941"/>
          </w:tcPr>
          <w:p>
            <w:r>
              <w:rPr>
                <w:sz w:val="18"/>
              </w:rPr>
              <w:t>%</w:t>
            </w:r>
          </w:p>
        </w:tc>
        <w:tc>
          <w:tcPr>
            <w:tcW w:type="dxa" w:w="941"/>
          </w:tcPr>
          <w:p>
            <w:r>
              <w:rPr>
                <w:sz w:val="18"/>
              </w:rPr>
              <w:t>0% (início F4)</w:t>
            </w:r>
          </w:p>
        </w:tc>
        <w:tc>
          <w:tcPr>
            <w:tcW w:type="dxa" w:w="941"/>
          </w:tcPr>
          <w:p>
            <w:r>
              <w:rPr>
                <w:sz w:val="18"/>
              </w:rPr>
              <w:t>100% até 17/10/2026</w:t>
            </w:r>
          </w:p>
        </w:tc>
        <w:tc>
          <w:tcPr>
            <w:tcW w:type="dxa" w:w="941"/>
          </w:tcPr>
          <w:p>
            <w:r>
              <w:rPr>
                <w:sz w:val="18"/>
              </w:rPr>
              <w:t>≥ 60% até 08/10/2026</w:t>
            </w:r>
          </w:p>
        </w:tc>
        <w:tc>
          <w:tcPr>
            <w:tcW w:type="dxa" w:w="941"/>
          </w:tcPr>
          <w:p>
            <w:r>
              <w:rPr>
                <w:sz w:val="18"/>
              </w:rPr>
              <w:t>Semanal (F4)</w:t>
            </w:r>
          </w:p>
        </w:tc>
        <w:tc>
          <w:tcPr>
            <w:tcW w:type="dxa" w:w="941"/>
          </w:tcPr>
          <w:p>
            <w:r>
              <w:rPr>
                <w:sz w:val="18"/>
              </w:rPr>
              <w:t>Plano de testes UAT</w:t>
            </w:r>
          </w:p>
        </w:tc>
        <w:tc>
          <w:tcPr>
            <w:tcW w:type="dxa" w:w="941"/>
          </w:tcPr>
          <w:p>
            <w:r>
              <w:rPr>
                <w:sz w:val="18"/>
              </w:rPr>
              <w:t>Equipe NBS + Usuários Chave</w:t>
            </w:r>
          </w:p>
        </w:tc>
      </w:tr>
      <w:tr>
        <w:tc>
          <w:tcPr>
            <w:tcW w:type="dxa" w:w="941"/>
          </w:tcPr>
          <w:p>
            <w:r>
              <w:rPr>
                <w:sz w:val="18"/>
              </w:rPr>
              <w:t>KPI-06</w:t>
            </w:r>
          </w:p>
        </w:tc>
        <w:tc>
          <w:tcPr>
            <w:tcW w:type="dxa" w:w="941"/>
          </w:tcPr>
          <w:p>
            <w:r>
              <w:rPr>
                <w:sz w:val="18"/>
              </w:rPr>
              <w:t>Taxa de Entrega no Prazo por Fase</w:t>
            </w:r>
          </w:p>
        </w:tc>
        <w:tc>
          <w:tcPr>
            <w:tcW w:type="dxa" w:w="941"/>
          </w:tcPr>
          <w:p>
            <w:r>
              <w:rPr>
                <w:sz w:val="18"/>
              </w:rPr>
              <w:t>(Milestones entregues no prazo ÷ Total de milestones planejados) × 100</w:t>
            </w:r>
          </w:p>
        </w:tc>
        <w:tc>
          <w:tcPr>
            <w:tcW w:type="dxa" w:w="941"/>
          </w:tcPr>
          <w:p>
            <w:r>
              <w:rPr>
                <w:sz w:val="18"/>
              </w:rPr>
              <w:t>%</w:t>
            </w:r>
          </w:p>
        </w:tc>
        <w:tc>
          <w:tcPr>
            <w:tcW w:type="dxa" w:w="941"/>
          </w:tcPr>
          <w:p>
            <w:r>
              <w:rPr>
                <w:sz w:val="18"/>
              </w:rPr>
              <w:t>0% (início)</w:t>
            </w:r>
          </w:p>
        </w:tc>
        <w:tc>
          <w:tcPr>
            <w:tcW w:type="dxa" w:w="941"/>
          </w:tcPr>
          <w:p>
            <w:r>
              <w:rPr>
                <w:sz w:val="18"/>
              </w:rPr>
              <w:t>≥ 85% ao longo do projeto</w:t>
            </w:r>
          </w:p>
        </w:tc>
        <w:tc>
          <w:tcPr>
            <w:tcW w:type="dxa" w:w="941"/>
          </w:tcPr>
          <w:p>
            <w:r>
              <w:rPr>
                <w:sz w:val="18"/>
              </w:rPr>
              <w:t>≥ 70% até F3</w:t>
            </w:r>
          </w:p>
        </w:tc>
        <w:tc>
          <w:tcPr>
            <w:tcW w:type="dxa" w:w="941"/>
          </w:tcPr>
          <w:p>
            <w:r>
              <w:rPr>
                <w:sz w:val="18"/>
              </w:rPr>
              <w:t>Por fase (ao encerrar cada fase)</w:t>
            </w:r>
          </w:p>
        </w:tc>
        <w:tc>
          <w:tcPr>
            <w:tcW w:type="dxa" w:w="941"/>
          </w:tcPr>
          <w:p>
            <w:r>
              <w:rPr>
                <w:sz w:val="18"/>
              </w:rPr>
              <w:t>Cronograma mestre</w:t>
            </w:r>
          </w:p>
        </w:tc>
        <w:tc>
          <w:tcPr>
            <w:tcW w:type="dxa" w:w="941"/>
          </w:tcPr>
          <w:p>
            <w:r>
              <w:rPr>
                <w:sz w:val="18"/>
              </w:rPr>
              <w:t>Carlos Cronograma</w:t>
            </w:r>
          </w:p>
        </w:tc>
      </w:tr>
      <w:tr>
        <w:tc>
          <w:tcPr>
            <w:tcW w:type="dxa" w:w="941"/>
          </w:tcPr>
          <w:p>
            <w:r>
              <w:rPr>
                <w:sz w:val="18"/>
              </w:rPr>
              <w:t>KPI-07</w:t>
            </w:r>
          </w:p>
        </w:tc>
        <w:tc>
          <w:tcPr>
            <w:tcW w:type="dxa" w:w="941"/>
          </w:tcPr>
          <w:p>
            <w:r>
              <w:rPr>
                <w:sz w:val="18"/>
              </w:rPr>
              <w:t>Risco Residual Médio (Score)</w:t>
            </w:r>
          </w:p>
        </w:tc>
        <w:tc>
          <w:tcPr>
            <w:tcW w:type="dxa" w:w="941"/>
          </w:tcPr>
          <w:p>
            <w:r>
              <w:rPr>
                <w:sz w:val="18"/>
              </w:rPr>
              <w:t>Média dos scores dos riscos abertos no período</w:t>
            </w:r>
          </w:p>
        </w:tc>
        <w:tc>
          <w:tcPr>
            <w:tcW w:type="dxa" w:w="941"/>
          </w:tcPr>
          <w:p>
            <w:r>
              <w:rPr>
                <w:sz w:val="18"/>
              </w:rPr>
              <w:t>Score (0–25)</w:t>
            </w:r>
          </w:p>
        </w:tc>
        <w:tc>
          <w:tcPr>
            <w:tcW w:type="dxa" w:w="941"/>
          </w:tcPr>
          <w:p>
            <w:r>
              <w:rPr>
                <w:sz w:val="18"/>
              </w:rPr>
              <w:t>Score médio atual: 19 (RSK-01 + RSK-02 críticos)</w:t>
            </w:r>
          </w:p>
        </w:tc>
        <w:tc>
          <w:tcPr>
            <w:tcW w:type="dxa" w:w="941"/>
          </w:tcPr>
          <w:p>
            <w:r>
              <w:rPr>
                <w:sz w:val="18"/>
              </w:rPr>
              <w:t>Score médio ≤ 10 até F3</w:t>
            </w:r>
          </w:p>
        </w:tc>
        <w:tc>
          <w:tcPr>
            <w:tcW w:type="dxa" w:w="941"/>
          </w:tcPr>
          <w:p>
            <w:r>
              <w:rPr>
                <w:sz w:val="18"/>
              </w:rPr>
              <w:t>Score médio ≤ 15 até F2</w:t>
            </w:r>
          </w:p>
        </w:tc>
        <w:tc>
          <w:tcPr>
            <w:tcW w:type="dxa" w:w="941"/>
          </w:tcPr>
          <w:p>
            <w:r>
              <w:rPr>
                <w:sz w:val="18"/>
              </w:rPr>
              <w:t>Mensal</w:t>
            </w:r>
          </w:p>
        </w:tc>
        <w:tc>
          <w:tcPr>
            <w:tcW w:type="dxa" w:w="941"/>
          </w:tcPr>
          <w:p>
            <w:r>
              <w:rPr>
                <w:sz w:val="18"/>
              </w:rPr>
              <w:t>Matriz de riscos</w:t>
            </w:r>
          </w:p>
        </w:tc>
        <w:tc>
          <w:tcPr>
            <w:tcW w:type="dxa" w:w="941"/>
          </w:tcPr>
          <w:p>
            <w:r>
              <w:rPr>
                <w:sz w:val="18"/>
              </w:rPr>
              <w:t>Pedro Perigo</w:t>
            </w:r>
          </w:p>
        </w:tc>
      </w:tr>
      <w:tr>
        <w:tc>
          <w:tcPr>
            <w:tcW w:type="dxa" w:w="941"/>
          </w:tcPr>
          <w:p>
            <w:r>
              <w:rPr>
                <w:sz w:val="18"/>
              </w:rPr>
              <w:t>KPI-08</w:t>
            </w:r>
          </w:p>
        </w:tc>
        <w:tc>
          <w:tcPr>
            <w:tcW w:type="dxa" w:w="941"/>
          </w:tcPr>
          <w:p>
            <w:r>
              <w:rPr>
                <w:sz w:val="18"/>
              </w:rPr>
              <w:t>Completude da Documentação de Módulos</w:t>
            </w:r>
          </w:p>
        </w:tc>
        <w:tc>
          <w:tcPr>
            <w:tcW w:type="dxa" w:w="941"/>
          </w:tcPr>
          <w:p>
            <w:r>
              <w:rPr>
                <w:sz w:val="18"/>
              </w:rPr>
              <w:t>(Módulos com documentação técnica aprovada ÷ 6 módulos) × 100</w:t>
            </w:r>
          </w:p>
        </w:tc>
        <w:tc>
          <w:tcPr>
            <w:tcW w:type="dxa" w:w="941"/>
          </w:tcPr>
          <w:p>
            <w:r>
              <w:rPr>
                <w:sz w:val="18"/>
              </w:rPr>
              <w:t>%</w:t>
            </w:r>
          </w:p>
        </w:tc>
        <w:tc>
          <w:tcPr>
            <w:tcW w:type="dxa" w:w="941"/>
          </w:tcPr>
          <w:p>
            <w:r>
              <w:rPr>
                <w:sz w:val="18"/>
              </w:rPr>
              <w:t>0%</w:t>
            </w:r>
          </w:p>
        </w:tc>
        <w:tc>
          <w:tcPr>
            <w:tcW w:type="dxa" w:w="941"/>
          </w:tcPr>
          <w:p>
            <w:r>
              <w:rPr>
                <w:sz w:val="18"/>
              </w:rPr>
              <w:t>100% (todos 6 módulos) até 15/10/2026</w:t>
            </w:r>
          </w:p>
        </w:tc>
        <w:tc>
          <w:tcPr>
            <w:tcW w:type="dxa" w:w="941"/>
          </w:tcPr>
          <w:p>
            <w:r>
              <w:rPr>
                <w:sz w:val="18"/>
              </w:rPr>
              <w:t>≥ 50% (3 módulos) até 19/09/2026</w:t>
            </w:r>
          </w:p>
        </w:tc>
        <w:tc>
          <w:tcPr>
            <w:tcW w:type="dxa" w:w="941"/>
          </w:tcPr>
          <w:p>
            <w:r>
              <w:rPr>
                <w:sz w:val="18"/>
              </w:rPr>
              <w:t>Mensal (F2–F4)</w:t>
            </w:r>
          </w:p>
        </w:tc>
        <w:tc>
          <w:tcPr>
            <w:tcW w:type="dxa" w:w="941"/>
          </w:tcPr>
          <w:p>
            <w:r>
              <w:rPr>
                <w:sz w:val="18"/>
              </w:rPr>
              <w:t>Repositório de documentação</w:t>
            </w:r>
          </w:p>
        </w:tc>
        <w:tc>
          <w:tcPr>
            <w:tcW w:type="dxa" w:w="941"/>
          </w:tcPr>
          <w:p>
            <w:r>
              <w:rPr>
                <w:sz w:val="18"/>
              </w:rPr>
              <w:t>Rafael Requisito</w:t>
            </w:r>
          </w:p>
        </w:tc>
      </w:tr>
      <w:tr>
        <w:tc>
          <w:tcPr>
            <w:tcW w:type="dxa" w:w="941"/>
          </w:tcPr>
          <w:p>
            <w:r>
              <w:rPr>
                <w:sz w:val="18"/>
              </w:rPr>
              <w:t>KPI-09</w:t>
            </w:r>
          </w:p>
        </w:tc>
        <w:tc>
          <w:tcPr>
            <w:tcW w:type="dxa" w:w="941"/>
          </w:tcPr>
          <w:p>
            <w:r>
              <w:rPr>
                <w:sz w:val="18"/>
              </w:rPr>
              <w:t>Velocidade de Resolução de Impedimentos</w:t>
            </w:r>
          </w:p>
        </w:tc>
        <w:tc>
          <w:tcPr>
            <w:tcW w:type="dxa" w:w="941"/>
          </w:tcPr>
          <w:p>
            <w:r>
              <w:rPr>
                <w:sz w:val="18"/>
              </w:rPr>
              <w:t>Tempo médio (dias) entre registro e resolução de impedimento</w:t>
            </w:r>
          </w:p>
        </w:tc>
        <w:tc>
          <w:tcPr>
            <w:tcW w:type="dxa" w:w="941"/>
          </w:tcPr>
          <w:p>
            <w:r>
              <w:rPr>
                <w:sz w:val="18"/>
              </w:rPr>
              <w:t>Dias</w:t>
            </w:r>
          </w:p>
        </w:tc>
        <w:tc>
          <w:tcPr>
            <w:tcW w:type="dxa" w:w="941"/>
          </w:tcPr>
          <w:p>
            <w:r>
              <w:rPr>
                <w:sz w:val="18"/>
              </w:rPr>
              <w:t>Não estabelecido</w:t>
            </w:r>
          </w:p>
        </w:tc>
        <w:tc>
          <w:tcPr>
            <w:tcW w:type="dxa" w:w="941"/>
          </w:tcPr>
          <w:p>
            <w:r>
              <w:rPr>
                <w:sz w:val="18"/>
              </w:rPr>
              <w:t>≤ 3 dias úteis</w:t>
            </w:r>
          </w:p>
        </w:tc>
        <w:tc>
          <w:tcPr>
            <w:tcW w:type="dxa" w:w="941"/>
          </w:tcPr>
          <w:p>
            <w:r>
              <w:rPr>
                <w:sz w:val="18"/>
              </w:rPr>
              <w:t>≤ 5 dias úteis</w:t>
            </w:r>
          </w:p>
        </w:tc>
        <w:tc>
          <w:tcPr>
            <w:tcW w:type="dxa" w:w="941"/>
          </w:tcPr>
          <w:p>
            <w:r>
              <w:rPr>
                <w:sz w:val="18"/>
              </w:rPr>
              <w:t>Semanal</w:t>
            </w:r>
          </w:p>
        </w:tc>
        <w:tc>
          <w:tcPr>
            <w:tcW w:type="dxa" w:w="941"/>
          </w:tcPr>
          <w:p>
            <w:r>
              <w:rPr>
                <w:sz w:val="18"/>
              </w:rPr>
              <w:t>Backlog / Log de impedimentos</w:t>
            </w:r>
          </w:p>
        </w:tc>
        <w:tc>
          <w:tcPr>
            <w:tcW w:type="dxa" w:w="941"/>
          </w:tcPr>
          <w:p>
            <w:r>
              <w:rPr>
                <w:sz w:val="18"/>
              </w:rPr>
              <w:t>PMO / Sponsor</w:t>
            </w:r>
          </w:p>
        </w:tc>
      </w:tr>
      <w:tr>
        <w:tc>
          <w:tcPr>
            <w:tcW w:type="dxa" w:w="941"/>
          </w:tcPr>
          <w:p>
            <w:r>
              <w:rPr>
                <w:sz w:val="18"/>
              </w:rPr>
              <w:t>KPI-10</w:t>
            </w:r>
          </w:p>
        </w:tc>
        <w:tc>
          <w:tcPr>
            <w:tcW w:type="dxa" w:w="941"/>
          </w:tcPr>
          <w:p>
            <w:r>
              <w:rPr>
                <w:sz w:val="18"/>
              </w:rPr>
              <w:t>Índice de Comprometimento do Sponsor</w:t>
            </w:r>
          </w:p>
        </w:tc>
        <w:tc>
          <w:tcPr>
            <w:tcW w:type="dxa" w:w="941"/>
          </w:tcPr>
          <w:p>
            <w:r>
              <w:rPr>
                <w:sz w:val="18"/>
              </w:rPr>
              <w:t>Presença nas reuniões de checkpoint ÷ Total de checkpoints convocados</w:t>
            </w:r>
          </w:p>
        </w:tc>
        <w:tc>
          <w:tcPr>
            <w:tcW w:type="dxa" w:w="941"/>
          </w:tcPr>
          <w:p>
            <w:r>
              <w:rPr>
                <w:sz w:val="18"/>
              </w:rPr>
              <w:t>%</w:t>
            </w:r>
          </w:p>
        </w:tc>
        <w:tc>
          <w:tcPr>
            <w:tcW w:type="dxa" w:w="941"/>
          </w:tcPr>
          <w:p>
            <w:r>
              <w:rPr>
                <w:sz w:val="18"/>
              </w:rPr>
              <w:t>0% (RSK-01 em aberto)</w:t>
            </w:r>
          </w:p>
        </w:tc>
        <w:tc>
          <w:tcPr>
            <w:tcW w:type="dxa" w:w="941"/>
          </w:tcPr>
          <w:p>
            <w:r>
              <w:rPr>
                <w:sz w:val="18"/>
              </w:rPr>
              <w:t>100% (após identificação do Sponsor — marco F1)</w:t>
            </w:r>
          </w:p>
        </w:tc>
        <w:tc>
          <w:tcPr>
            <w:tcW w:type="dxa" w:w="941"/>
          </w:tcPr>
          <w:p>
            <w:r>
              <w:rPr>
                <w:sz w:val="18"/>
              </w:rPr>
              <w:t>≥ 80% a partir de F2</w:t>
            </w:r>
          </w:p>
        </w:tc>
        <w:tc>
          <w:tcPr>
            <w:tcW w:type="dxa" w:w="941"/>
          </w:tcPr>
          <w:p>
            <w:r>
              <w:rPr>
                <w:sz w:val="18"/>
              </w:rPr>
              <w:t>Por checkpoint</w:t>
            </w:r>
          </w:p>
        </w:tc>
        <w:tc>
          <w:tcPr>
            <w:tcW w:type="dxa" w:w="941"/>
          </w:tcPr>
          <w:p>
            <w:r>
              <w:rPr>
                <w:sz w:val="18"/>
              </w:rPr>
              <w:t>Atas de reunião</w:t>
            </w:r>
          </w:p>
        </w:tc>
        <w:tc>
          <w:tcPr>
            <w:tcW w:type="dxa" w:w="941"/>
          </w:tcPr>
          <w:p>
            <w:r>
              <w:rPr>
                <w:sz w:val="18"/>
              </w:rPr>
              <w:t>PMO</w:t>
            </w:r>
          </w:p>
        </w:tc>
      </w:tr>
    </w:tbl>
    <w:p/>
    <w:p>
      <w:pPr>
        <w:pStyle w:val="Heading2"/>
      </w:pPr>
      <w:r>
        <w:rPr>
          <w:color w:val="1565C0"/>
          <w:sz w:val="26"/>
        </w:rPr>
        <w:t>3. KPIs de Transição (Go-live → 90 dias pós go-live)</w:t>
      </w:r>
    </w:p>
    <w:p>
      <w:pPr>
        <w:spacing w:after="80"/>
      </w:pPr>
      <w:r>
        <w:rPr>
          <w:b w:val="0"/>
          <w:i w:val="0"/>
          <w:sz w:val="20"/>
        </w:rPr>
        <w:t>Vigência: 18/10/2026 a 16/01/2027</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r>
              <w:rPr>
                <w:b/>
                <w:sz w:val="18"/>
              </w:rPr>
              <w:t>ID</w:t>
            </w:r>
          </w:p>
        </w:tc>
        <w:tc>
          <w:tcPr>
            <w:tcW w:type="dxa" w:w="1344"/>
            <w:shd w:val="clear" w:color="auto" w:fill="D0E4F7"/>
          </w:tcPr>
          <w:p>
            <w:r>
              <w:rPr>
                <w:b/>
                <w:sz w:val="18"/>
              </w:rPr>
              <w:t>Nome do KPI</w:t>
            </w:r>
          </w:p>
        </w:tc>
        <w:tc>
          <w:tcPr>
            <w:tcW w:type="dxa" w:w="1344"/>
            <w:shd w:val="clear" w:color="auto" w:fill="D0E4F7"/>
          </w:tcPr>
          <w:p>
            <w:r>
              <w:rPr>
                <w:b/>
                <w:sz w:val="18"/>
              </w:rPr>
              <w:t>Descrição</w:t>
            </w:r>
          </w:p>
        </w:tc>
        <w:tc>
          <w:tcPr>
            <w:tcW w:type="dxa" w:w="1344"/>
            <w:shd w:val="clear" w:color="auto" w:fill="D0E4F7"/>
          </w:tcPr>
          <w:p>
            <w:r>
              <w:rPr>
                <w:b/>
                <w:sz w:val="18"/>
              </w:rPr>
              <w:t>Fórmula</w:t>
            </w:r>
          </w:p>
        </w:tc>
        <w:tc>
          <w:tcPr>
            <w:tcW w:type="dxa" w:w="1344"/>
            <w:shd w:val="clear" w:color="auto" w:fill="D0E4F7"/>
          </w:tcPr>
          <w:p>
            <w:r>
              <w:rPr>
                <w:b/>
                <w:sz w:val="18"/>
              </w:rPr>
              <w:t>Meta de Aceitação (Critério de Sucesso do Go-live)</w:t>
            </w:r>
          </w:p>
        </w:tc>
        <w:tc>
          <w:tcPr>
            <w:tcW w:type="dxa" w:w="1344"/>
            <w:shd w:val="clear" w:color="auto" w:fill="D0E4F7"/>
          </w:tcPr>
          <w:p>
            <w:r>
              <w:rPr>
                <w:b/>
                <w:sz w:val="18"/>
              </w:rPr>
              <w:t>Prazo de Aferição</w:t>
            </w:r>
          </w:p>
        </w:tc>
        <w:tc>
          <w:tcPr>
            <w:tcW w:type="dxa" w:w="1344"/>
            <w:shd w:val="clear" w:color="auto" w:fill="D0E4F7"/>
          </w:tcPr>
          <w:p>
            <w:r>
              <w:rPr>
                <w:b/>
                <w:sz w:val="18"/>
              </w:rPr>
              <w:t>Responsável</w:t>
            </w:r>
          </w:p>
        </w:tc>
      </w:tr>
      <w:tr>
        <w:tc>
          <w:tcPr>
            <w:tcW w:type="dxa" w:w="1344"/>
          </w:tcPr>
          <w:p>
            <w:r>
              <w:rPr>
                <w:sz w:val="18"/>
              </w:rPr>
              <w:t>KPI-T01</w:t>
            </w:r>
          </w:p>
        </w:tc>
        <w:tc>
          <w:tcPr>
            <w:tcW w:type="dxa" w:w="1344"/>
          </w:tcPr>
          <w:p>
            <w:r>
              <w:rPr>
                <w:sz w:val="18"/>
              </w:rPr>
              <w:t>Taxa de Adoção pelo Usuário</w:t>
            </w:r>
          </w:p>
        </w:tc>
        <w:tc>
          <w:tcPr>
            <w:tcW w:type="dxa" w:w="1344"/>
          </w:tcPr>
          <w:p>
            <w:r>
              <w:rPr>
                <w:sz w:val="18"/>
              </w:rPr>
              <w:t>% de usuários da Divisão Comércio que utilizam ativamente o Auditor Fiscal NBS (ao menos 1 operação/semana)</w:t>
            </w:r>
          </w:p>
        </w:tc>
        <w:tc>
          <w:tcPr>
            <w:tcW w:type="dxa" w:w="1344"/>
          </w:tcPr>
          <w:p>
            <w:r>
              <w:rPr>
                <w:sz w:val="18"/>
              </w:rPr>
              <w:t>(Usuários ativos na semana ÷ Total de usuários habilitados) × 100</w:t>
            </w:r>
          </w:p>
        </w:tc>
        <w:tc>
          <w:tcPr>
            <w:tcW w:type="dxa" w:w="1344"/>
          </w:tcPr>
          <w:p>
            <w:r>
              <w:rPr>
                <w:sz w:val="18"/>
              </w:rPr>
              <w:t>≥ 80% até 30 dias pós go-live; ≥ 95% até 90 dias pós go-live</w:t>
            </w:r>
          </w:p>
        </w:tc>
        <w:tc>
          <w:tcPr>
            <w:tcW w:type="dxa" w:w="1344"/>
          </w:tcPr>
          <w:p>
            <w:r>
              <w:rPr>
                <w:sz w:val="18"/>
              </w:rPr>
              <w:t>D+30 e D+90</w:t>
            </w:r>
          </w:p>
        </w:tc>
        <w:tc>
          <w:tcPr>
            <w:tcW w:type="dxa" w:w="1344"/>
          </w:tcPr>
          <w:p>
            <w:r>
              <w:rPr>
                <w:sz w:val="18"/>
              </w:rPr>
              <w:t>Equipe NBS + Gestão Divisão Comércio</w:t>
            </w:r>
          </w:p>
        </w:tc>
      </w:tr>
      <w:tr>
        <w:tc>
          <w:tcPr>
            <w:tcW w:type="dxa" w:w="1344"/>
          </w:tcPr>
          <w:p>
            <w:r>
              <w:rPr>
                <w:sz w:val="18"/>
              </w:rPr>
              <w:t>KPI-T02</w:t>
            </w:r>
          </w:p>
        </w:tc>
        <w:tc>
          <w:tcPr>
            <w:tcW w:type="dxa" w:w="1344"/>
          </w:tcPr>
          <w:p>
            <w:r>
              <w:rPr>
                <w:sz w:val="18"/>
              </w:rPr>
              <w:t>Tempo Médio de Treinamento por Usuário</w:t>
            </w:r>
          </w:p>
        </w:tc>
        <w:tc>
          <w:tcPr>
            <w:tcW w:type="dxa" w:w="1344"/>
          </w:tcPr>
          <w:p>
            <w:r>
              <w:rPr>
                <w:sz w:val="18"/>
              </w:rPr>
              <w:t>Horas médias investidas em treinamento para que o usuário atinja proficiência (nota ≥ 7 na avaliação)</w:t>
            </w:r>
          </w:p>
        </w:tc>
        <w:tc>
          <w:tcPr>
            <w:tcW w:type="dxa" w:w="1344"/>
          </w:tcPr>
          <w:p>
            <w:r>
              <w:rPr>
                <w:sz w:val="18"/>
              </w:rPr>
              <w:t>Σ horas de treinamento ÷ nº de usuários treinados</w:t>
            </w:r>
          </w:p>
        </w:tc>
        <w:tc>
          <w:tcPr>
            <w:tcW w:type="dxa" w:w="1344"/>
          </w:tcPr>
          <w:p>
            <w:r>
              <w:rPr>
                <w:sz w:val="18"/>
              </w:rPr>
              <w:t>≤ 8 horas por usuário (meta eficiência); 100% dos usuários treinados até D+14</w:t>
            </w:r>
          </w:p>
        </w:tc>
        <w:tc>
          <w:tcPr>
            <w:tcW w:type="dxa" w:w="1344"/>
          </w:tcPr>
          <w:p>
            <w:r>
              <w:rPr>
                <w:sz w:val="18"/>
              </w:rPr>
              <w:t>D+14 pós go-live</w:t>
            </w:r>
          </w:p>
        </w:tc>
        <w:tc>
          <w:tcPr>
            <w:tcW w:type="dxa" w:w="1344"/>
          </w:tcPr>
          <w:p>
            <w:r>
              <w:rPr>
                <w:sz w:val="18"/>
              </w:rPr>
              <w:t>Equipe de Treinamento NBS</w:t>
            </w:r>
          </w:p>
        </w:tc>
      </w:tr>
      <w:tr>
        <w:tc>
          <w:tcPr>
            <w:tcW w:type="dxa" w:w="1344"/>
          </w:tcPr>
          <w:p>
            <w:r>
              <w:rPr>
                <w:sz w:val="18"/>
              </w:rPr>
              <w:t>KPI-T03</w:t>
            </w:r>
          </w:p>
        </w:tc>
        <w:tc>
          <w:tcPr>
            <w:tcW w:type="dxa" w:w="1344"/>
          </w:tcPr>
          <w:p>
            <w:r>
              <w:rPr>
                <w:sz w:val="18"/>
              </w:rPr>
              <w:t>Incidentes Críticos em Produção (Sev. 1 e 2)</w:t>
            </w:r>
          </w:p>
        </w:tc>
        <w:tc>
          <w:tcPr>
            <w:tcW w:type="dxa" w:w="1344"/>
          </w:tcPr>
          <w:p>
            <w:r>
              <w:rPr>
                <w:sz w:val="18"/>
              </w:rPr>
              <w:t>Número de incidentes de severidade crítica (falha total ou parcial do módulo de auditoria) registrados nos primeiros 90 dias</w:t>
            </w:r>
          </w:p>
        </w:tc>
        <w:tc>
          <w:tcPr>
            <w:tcW w:type="dxa" w:w="1344"/>
          </w:tcPr>
          <w:p>
            <w:r>
              <w:rPr>
                <w:sz w:val="18"/>
              </w:rPr>
              <w:t>Contagem de chamados Sev.1 + Sev.2 abertos</w:t>
            </w:r>
          </w:p>
        </w:tc>
        <w:tc>
          <w:tcPr>
            <w:tcW w:type="dxa" w:w="1344"/>
          </w:tcPr>
          <w:p>
            <w:r>
              <w:rPr>
                <w:sz w:val="18"/>
              </w:rPr>
              <w:t>0 incidentes Sev.1 no período; ≤ 3 incidentes Sev.2 nos primeiros 90 dias</w:t>
            </w:r>
          </w:p>
        </w:tc>
        <w:tc>
          <w:tcPr>
            <w:tcW w:type="dxa" w:w="1344"/>
          </w:tcPr>
          <w:p>
            <w:r>
              <w:rPr>
                <w:sz w:val="18"/>
              </w:rPr>
              <w:t>D+30, D+60, D+90</w:t>
            </w:r>
          </w:p>
        </w:tc>
        <w:tc>
          <w:tcPr>
            <w:tcW w:type="dxa" w:w="1344"/>
          </w:tcPr>
          <w:p>
            <w:r>
              <w:rPr>
                <w:sz w:val="18"/>
              </w:rPr>
              <w:t>Equipe NBS (SLA Suporte)</w:t>
            </w:r>
          </w:p>
        </w:tc>
      </w:tr>
      <w:tr>
        <w:tc>
          <w:tcPr>
            <w:tcW w:type="dxa" w:w="1344"/>
          </w:tcPr>
          <w:p>
            <w:r>
              <w:rPr>
                <w:sz w:val="18"/>
              </w:rPr>
              <w:t>KPI-T04</w:t>
            </w:r>
          </w:p>
        </w:tc>
        <w:tc>
          <w:tcPr>
            <w:tcW w:type="dxa" w:w="1344"/>
          </w:tcPr>
          <w:p>
            <w:r>
              <w:rPr>
                <w:sz w:val="18"/>
              </w:rPr>
              <w:t>Satisfação das Áreas Usuárias (CSAT)</w:t>
            </w:r>
          </w:p>
        </w:tc>
        <w:tc>
          <w:tcPr>
            <w:tcW w:type="dxa" w:w="1344"/>
          </w:tcPr>
          <w:p>
            <w:r>
              <w:rPr>
                <w:sz w:val="18"/>
              </w:rPr>
              <w:t>Nota média de satisfação coletada via pesquisa estruturada com usuários-chave da Divisão Comércio</w:t>
            </w:r>
          </w:p>
        </w:tc>
        <w:tc>
          <w:tcPr>
            <w:tcW w:type="dxa" w:w="1344"/>
          </w:tcPr>
          <w:p>
            <w:r>
              <w:rPr>
                <w:sz w:val="18"/>
              </w:rPr>
              <w:t>Média das notas em escala de 1 a 10</w:t>
            </w:r>
          </w:p>
        </w:tc>
        <w:tc>
          <w:tcPr>
            <w:tcW w:type="dxa" w:w="1344"/>
          </w:tcPr>
          <w:p>
            <w:r>
              <w:rPr>
                <w:sz w:val="18"/>
              </w:rPr>
              <w:t>≥ 7,5 / 10,0 até D+30; ≥ 8,0 / 10,0 até D+90</w:t>
            </w:r>
          </w:p>
        </w:tc>
        <w:tc>
          <w:tcPr>
            <w:tcW w:type="dxa" w:w="1344"/>
          </w:tcPr>
          <w:p>
            <w:r>
              <w:rPr>
                <w:sz w:val="18"/>
              </w:rPr>
              <w:t>D+30 e D+90</w:t>
            </w:r>
          </w:p>
        </w:tc>
        <w:tc>
          <w:tcPr>
            <w:tcW w:type="dxa" w:w="1344"/>
          </w:tcPr>
          <w:p>
            <w:r>
              <w:rPr>
                <w:sz w:val="18"/>
              </w:rPr>
              <w:t>PMO + Gestão Divisão Comércio</w:t>
            </w:r>
          </w:p>
        </w:tc>
      </w:tr>
      <w:tr>
        <w:tc>
          <w:tcPr>
            <w:tcW w:type="dxa" w:w="1344"/>
          </w:tcPr>
          <w:p>
            <w:r>
              <w:rPr>
                <w:sz w:val="18"/>
              </w:rPr>
              <w:t>KPI-T05</w:t>
            </w:r>
          </w:p>
        </w:tc>
        <w:tc>
          <w:tcPr>
            <w:tcW w:type="dxa" w:w="1344"/>
          </w:tcPr>
          <w:p>
            <w:r>
              <w:rPr>
                <w:sz w:val="18"/>
              </w:rPr>
              <w:t>Disponibilidade do Sistema em Produção</w:t>
            </w:r>
          </w:p>
        </w:tc>
        <w:tc>
          <w:tcPr>
            <w:tcW w:type="dxa" w:w="1344"/>
          </w:tcPr>
          <w:p>
            <w:r>
              <w:rPr>
                <w:sz w:val="18"/>
              </w:rPr>
              <w:t>Uptime do módulo Auditor Fiscal NBS em ambiente produtivo</w:t>
            </w:r>
          </w:p>
        </w:tc>
        <w:tc>
          <w:tcPr>
            <w:tcW w:type="dxa" w:w="1344"/>
          </w:tcPr>
          <w:p>
            <w:r>
              <w:rPr>
                <w:sz w:val="18"/>
              </w:rPr>
              <w:t>(Tempo disponível ÷ Tempo total do período) × 100</w:t>
            </w:r>
          </w:p>
        </w:tc>
        <w:tc>
          <w:tcPr>
            <w:tcW w:type="dxa" w:w="1344"/>
          </w:tcPr>
          <w:p>
            <w:r>
              <w:rPr>
                <w:sz w:val="18"/>
              </w:rPr>
              <w:t>≥ 99,0% nos primeiros 30 dias; ≥ 99,5% entre D+31 e D+90</w:t>
            </w:r>
          </w:p>
        </w:tc>
        <w:tc>
          <w:tcPr>
            <w:tcW w:type="dxa" w:w="1344"/>
          </w:tcPr>
          <w:p>
            <w:r>
              <w:rPr>
                <w:sz w:val="18"/>
              </w:rPr>
              <w:t>Contínuo (relatório semanal)</w:t>
            </w:r>
          </w:p>
        </w:tc>
        <w:tc>
          <w:tcPr>
            <w:tcW w:type="dxa" w:w="1344"/>
          </w:tcPr>
          <w:p>
            <w:r>
              <w:rPr>
                <w:sz w:val="18"/>
              </w:rPr>
              <w:t>Equipe NBS / Infraestrutura</w:t>
            </w:r>
          </w:p>
        </w:tc>
      </w:tr>
      <w:tr>
        <w:tc>
          <w:tcPr>
            <w:tcW w:type="dxa" w:w="1344"/>
          </w:tcPr>
          <w:p>
            <w:r>
              <w:rPr>
                <w:sz w:val="18"/>
              </w:rPr>
              <w:t>KPI-T06</w:t>
            </w:r>
          </w:p>
        </w:tc>
        <w:tc>
          <w:tcPr>
            <w:tcW w:type="dxa" w:w="1344"/>
          </w:tcPr>
          <w:p>
            <w:r>
              <w:rPr>
                <w:sz w:val="18"/>
              </w:rPr>
              <w:t>Taxa de Cancelamento do Fiscal Defender</w:t>
            </w:r>
          </w:p>
        </w:tc>
        <w:tc>
          <w:tcPr>
            <w:tcW w:type="dxa" w:w="1344"/>
          </w:tcPr>
          <w:p>
            <w:r>
              <w:rPr>
                <w:sz w:val="18"/>
              </w:rPr>
              <w:t>Confirmação do cancelamento contratual do Fiscal Defender</w:t>
            </w:r>
          </w:p>
        </w:tc>
        <w:tc>
          <w:tcPr>
            <w:tcW w:type="dxa" w:w="1344"/>
          </w:tcPr>
          <w:p>
            <w:r>
              <w:rPr>
                <w:sz w:val="18"/>
              </w:rPr>
              <w:t>Marco binário (Sim/Não) + data do cancelamento efetivo</w:t>
            </w:r>
          </w:p>
        </w:tc>
        <w:tc>
          <w:tcPr>
            <w:tcW w:type="dxa" w:w="1344"/>
          </w:tcPr>
          <w:p>
            <w:r>
              <w:rPr>
                <w:sz w:val="18"/>
              </w:rPr>
              <w:t>Cancelamento efetivado até D+30 pós go-live (14/11/2026)</w:t>
            </w:r>
          </w:p>
        </w:tc>
        <w:tc>
          <w:tcPr>
            <w:tcW w:type="dxa" w:w="1344"/>
          </w:tcPr>
          <w:p>
            <w:r>
              <w:rPr>
                <w:sz w:val="18"/>
              </w:rPr>
              <w:t>D+30</w:t>
            </w:r>
          </w:p>
        </w:tc>
        <w:tc>
          <w:tcPr>
            <w:tcW w:type="dxa" w:w="1344"/>
          </w:tcPr>
          <w:p>
            <w:r>
              <w:rPr>
                <w:sz w:val="18"/>
              </w:rPr>
              <w:t>Financeiro / Jurídico / PMO</w:t>
            </w:r>
          </w:p>
        </w:tc>
      </w:tr>
      <w:tr>
        <w:tc>
          <w:tcPr>
            <w:tcW w:type="dxa" w:w="1344"/>
          </w:tcPr>
          <w:p>
            <w:r>
              <w:rPr>
                <w:sz w:val="18"/>
              </w:rPr>
              <w:t>KPI-T07</w:t>
            </w:r>
          </w:p>
        </w:tc>
        <w:tc>
          <w:tcPr>
            <w:tcW w:type="dxa" w:w="1344"/>
          </w:tcPr>
          <w:p>
            <w:r>
              <w:rPr>
                <w:sz w:val="18"/>
              </w:rPr>
              <w:t>Cobertura de Auditoria Fiscal no Período</w:t>
            </w:r>
          </w:p>
        </w:tc>
        <w:tc>
          <w:tcPr>
            <w:tcW w:type="dxa" w:w="1344"/>
          </w:tcPr>
          <w:p>
            <w:r>
              <w:rPr>
                <w:sz w:val="18"/>
              </w:rPr>
              <w:t>% das NF-e do período auditadas pelo novo módulo em relação ao total emitido/recebido</w:t>
            </w:r>
          </w:p>
        </w:tc>
        <w:tc>
          <w:tcPr>
            <w:tcW w:type="dxa" w:w="1344"/>
          </w:tcPr>
          <w:p>
            <w:r>
              <w:rPr>
                <w:sz w:val="18"/>
              </w:rPr>
              <w:t>(NF-e auditadas pelo NBS ÷ NF-e total do período) × 100</w:t>
            </w:r>
          </w:p>
        </w:tc>
        <w:tc>
          <w:tcPr>
            <w:tcW w:type="dxa" w:w="1344"/>
          </w:tcPr>
          <w:p>
            <w:r>
              <w:rPr>
                <w:sz w:val="18"/>
              </w:rPr>
              <w:t>≥ 95% até D+30; 100% até D+60</w:t>
            </w:r>
          </w:p>
        </w:tc>
        <w:tc>
          <w:tcPr>
            <w:tcW w:type="dxa" w:w="1344"/>
          </w:tcPr>
          <w:p>
            <w:r>
              <w:rPr>
                <w:sz w:val="18"/>
              </w:rPr>
              <w:t>D+30 e D+60</w:t>
            </w:r>
          </w:p>
        </w:tc>
        <w:tc>
          <w:tcPr>
            <w:tcW w:type="dxa" w:w="1344"/>
          </w:tcPr>
          <w:p>
            <w:r>
              <w:rPr>
                <w:sz w:val="18"/>
              </w:rPr>
              <w:t>Equipe NBS + Fiscal Divisão Comércio</w:t>
            </w:r>
          </w:p>
        </w:tc>
      </w:tr>
    </w:tbl>
    <w:p/>
    <w:p>
      <w:pPr>
        <w:pStyle w:val="Heading2"/>
      </w:pPr>
      <w:r>
        <w:rPr>
          <w:color w:val="1565C0"/>
          <w:sz w:val="26"/>
        </w:rPr>
        <w:t>4. KRs — Key Results Pós Go-live (3 a 12 meses)</w:t>
      </w:r>
    </w:p>
    <w:p>
      <w:pPr>
        <w:spacing w:after="80"/>
      </w:pPr>
      <w:r>
        <w:rPr>
          <w:b/>
          <w:i w:val="0"/>
          <w:sz w:val="20"/>
        </w:rPr>
        <w:t>OKR do Projeto:</w:t>
      </w:r>
      <w:r>
        <w:rPr>
          <w:b w:val="0"/>
          <w:i w:val="0"/>
          <w:sz w:val="20"/>
        </w:rPr>
        <w:t xml:space="preserve"> </w:t>
      </w:r>
      <w:r>
        <w:rPr>
          <w:b w:val="0"/>
          <w:i/>
          <w:sz w:val="20"/>
        </w:rPr>
        <w:t>"Consolidar a auditoria fiscal da Divisão Comércio no ERP NBS, eliminando a dependência do Fiscal Defender e gerando eficiência operacional mensurável."</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r>
              <w:rPr>
                <w:b/>
                <w:sz w:val="18"/>
              </w:rPr>
              <w:t>ID</w:t>
            </w:r>
          </w:p>
        </w:tc>
        <w:tc>
          <w:tcPr>
            <w:tcW w:type="dxa" w:w="1344"/>
            <w:shd w:val="clear" w:color="auto" w:fill="D0E4F7"/>
          </w:tcPr>
          <w:p>
            <w:r>
              <w:rPr>
                <w:b/>
                <w:sz w:val="18"/>
              </w:rPr>
              <w:t>Key Result</w:t>
            </w:r>
          </w:p>
        </w:tc>
        <w:tc>
          <w:tcPr>
            <w:tcW w:type="dxa" w:w="1344"/>
            <w:shd w:val="clear" w:color="auto" w:fill="D0E4F7"/>
          </w:tcPr>
          <w:p>
            <w:r>
              <w:rPr>
                <w:b/>
                <w:sz w:val="18"/>
              </w:rPr>
              <w:t>Descrição</w:t>
            </w:r>
          </w:p>
        </w:tc>
        <w:tc>
          <w:tcPr>
            <w:tcW w:type="dxa" w:w="1344"/>
            <w:shd w:val="clear" w:color="auto" w:fill="D0E4F7"/>
          </w:tcPr>
          <w:p>
            <w:r>
              <w:rPr>
                <w:b/>
                <w:sz w:val="18"/>
              </w:rPr>
              <w:t>Métrica</w:t>
            </w:r>
          </w:p>
        </w:tc>
        <w:tc>
          <w:tcPr>
            <w:tcW w:type="dxa" w:w="1344"/>
            <w:shd w:val="clear" w:color="auto" w:fill="D0E4F7"/>
          </w:tcPr>
          <w:p>
            <w:r>
              <w:rPr>
                <w:b/>
                <w:sz w:val="18"/>
              </w:rPr>
              <w:t>Baseline (pré go-live)</w:t>
            </w:r>
          </w:p>
        </w:tc>
        <w:tc>
          <w:tcPr>
            <w:tcW w:type="dxa" w:w="1344"/>
            <w:shd w:val="clear" w:color="auto" w:fill="D0E4F7"/>
          </w:tcPr>
          <w:p>
            <w:r>
              <w:rPr>
                <w:b/>
                <w:sz w:val="18"/>
              </w:rPr>
              <w:t>Meta</w:t>
            </w:r>
          </w:p>
        </w:tc>
        <w:tc>
          <w:tcPr>
            <w:tcW w:type="dxa" w:w="1344"/>
            <w:shd w:val="clear" w:color="auto" w:fill="D0E4F7"/>
          </w:tcPr>
          <w:p>
            <w:r>
              <w:rPr>
                <w:b/>
                <w:sz w:val="18"/>
              </w:rPr>
              <w:t>Prazo de Medição</w:t>
            </w:r>
          </w:p>
        </w:tc>
      </w:tr>
      <w:tr>
        <w:tc>
          <w:tcPr>
            <w:tcW w:type="dxa" w:w="1344"/>
          </w:tcPr>
          <w:p>
            <w:r>
              <w:rPr>
                <w:sz w:val="18"/>
              </w:rPr>
              <w:t>KR-01</w:t>
            </w:r>
          </w:p>
        </w:tc>
        <w:tc>
          <w:tcPr>
            <w:tcW w:type="dxa" w:w="1344"/>
          </w:tcPr>
          <w:p>
            <w:r>
              <w:rPr>
                <w:sz w:val="18"/>
              </w:rPr>
              <w:t>Saving Realizado vs. Esperado</w:t>
            </w:r>
          </w:p>
        </w:tc>
        <w:tc>
          <w:tcPr>
            <w:tcW w:type="dxa" w:w="1344"/>
          </w:tcPr>
          <w:p>
            <w:r>
              <w:rPr>
                <w:sz w:val="18"/>
              </w:rPr>
              <w:t>Confirmar que a economia com cancelamento do Fiscal Defender está sendo capturada conforme planejado</w:t>
            </w:r>
          </w:p>
        </w:tc>
        <w:tc>
          <w:tcPr>
            <w:tcW w:type="dxa" w:w="1344"/>
          </w:tcPr>
          <w:p>
            <w:r>
              <w:rPr>
                <w:sz w:val="18"/>
              </w:rPr>
              <w:t>(Custo evitado acumulado ÷ Saving esperado acumulado) × 100</w:t>
            </w:r>
          </w:p>
        </w:tc>
        <w:tc>
          <w:tcPr>
            <w:tcW w:type="dxa" w:w="1344"/>
          </w:tcPr>
          <w:p>
            <w:r>
              <w:rPr>
                <w:sz w:val="18"/>
              </w:rPr>
              <w:t>R$ 0 (contrato Fiscal Defender ainda ativo)</w:t>
            </w:r>
          </w:p>
        </w:tc>
        <w:tc>
          <w:tcPr>
            <w:tcW w:type="dxa" w:w="1344"/>
          </w:tcPr>
          <w:p>
            <w:r>
              <w:rPr>
                <w:sz w:val="18"/>
              </w:rPr>
              <w:t>≥ 100% do saving esperado: R$ 19.500 em 3 meses (3 × R$ 6.500/mês); R$ 78.000 ao final de 12 meses</w:t>
            </w:r>
          </w:p>
        </w:tc>
        <w:tc>
          <w:tcPr>
            <w:tcW w:type="dxa" w:w="1344"/>
          </w:tcPr>
          <w:p>
            <w:r>
              <w:rPr>
                <w:sz w:val="18"/>
              </w:rPr>
              <w:t>M+3 (Jan/2027), M+6 (Abr/2027), M+12 (Out/2027)</w:t>
            </w:r>
          </w:p>
        </w:tc>
      </w:tr>
      <w:tr>
        <w:tc>
          <w:tcPr>
            <w:tcW w:type="dxa" w:w="1344"/>
          </w:tcPr>
          <w:p>
            <w:r>
              <w:rPr>
                <w:sz w:val="18"/>
              </w:rPr>
              <w:t>KR-02</w:t>
            </w:r>
          </w:p>
        </w:tc>
        <w:tc>
          <w:tcPr>
            <w:tcW w:type="dxa" w:w="1344"/>
          </w:tcPr>
          <w:p>
            <w:r>
              <w:rPr>
                <w:sz w:val="18"/>
              </w:rPr>
              <w:t>Cobertura Total da Auditoria Fiscal NBS</w:t>
            </w:r>
          </w:p>
        </w:tc>
        <w:tc>
          <w:tcPr>
            <w:tcW w:type="dxa" w:w="1344"/>
          </w:tcPr>
          <w:p>
            <w:r>
              <w:rPr>
                <w:sz w:val="18"/>
              </w:rPr>
              <w:t>Garantir que 100% das operações fiscais da Divisão Comércio passem pelo Auditor Fiscal NBS sem exceções manuais</w:t>
            </w:r>
          </w:p>
        </w:tc>
        <w:tc>
          <w:tcPr>
            <w:tcW w:type="dxa" w:w="1344"/>
          </w:tcPr>
          <w:p>
            <w:r>
              <w:rPr>
                <w:sz w:val="18"/>
              </w:rPr>
              <w:t>(Operações auditadas automaticamente ÷ Total de operações fiscais) × 100</w:t>
            </w:r>
          </w:p>
        </w:tc>
        <w:tc>
          <w:tcPr>
            <w:tcW w:type="dxa" w:w="1344"/>
          </w:tcPr>
          <w:p>
            <w:r>
              <w:rPr>
                <w:sz w:val="18"/>
              </w:rPr>
              <w:t>~0% no NBS (toda auditoria no Fiscal Defender)</w:t>
            </w:r>
          </w:p>
        </w:tc>
        <w:tc>
          <w:tcPr>
            <w:tcW w:type="dxa" w:w="1344"/>
          </w:tcPr>
          <w:p>
            <w:r>
              <w:rPr>
                <w:sz w:val="18"/>
              </w:rPr>
              <w:t>≥ 98% até M+3; 100% até M+6 (sem processos residuais no Fiscal Defender)</w:t>
            </w:r>
          </w:p>
        </w:tc>
        <w:tc>
          <w:tcPr>
            <w:tcW w:type="dxa" w:w="1344"/>
          </w:tcPr>
          <w:p>
            <w:r>
              <w:rPr>
                <w:sz w:val="18"/>
              </w:rPr>
              <w:t>M+3 (Jan/2027) e M+6 (Abr/2027)</w:t>
            </w:r>
          </w:p>
        </w:tc>
      </w:tr>
      <w:tr>
        <w:tc>
          <w:tcPr>
            <w:tcW w:type="dxa" w:w="1344"/>
          </w:tcPr>
          <w:p>
            <w:r>
              <w:rPr>
                <w:sz w:val="18"/>
              </w:rPr>
              <w:t>KR-03</w:t>
            </w:r>
          </w:p>
        </w:tc>
        <w:tc>
          <w:tcPr>
            <w:tcW w:type="dxa" w:w="1344"/>
          </w:tcPr>
          <w:p>
            <w:r>
              <w:rPr>
                <w:sz w:val="18"/>
              </w:rPr>
              <w:t>SLA de Disponibilidade em Operação Estável</w:t>
            </w:r>
          </w:p>
        </w:tc>
        <w:tc>
          <w:tcPr>
            <w:tcW w:type="dxa" w:w="1344"/>
          </w:tcPr>
          <w:p>
            <w:r>
              <w:rPr>
                <w:sz w:val="18"/>
              </w:rPr>
              <w:t>Manter alta disponibilidade do Auditor Fiscal NBS após período de estabilização</w:t>
            </w:r>
          </w:p>
        </w:tc>
        <w:tc>
          <w:tcPr>
            <w:tcW w:type="dxa" w:w="1344"/>
          </w:tcPr>
          <w:p>
            <w:r>
              <w:rPr>
                <w:sz w:val="18"/>
              </w:rPr>
              <w:t>Uptime mensal do módulo em produção</w:t>
            </w:r>
          </w:p>
        </w:tc>
        <w:tc>
          <w:tcPr>
            <w:tcW w:type="dxa" w:w="1344"/>
          </w:tcPr>
          <w:p>
            <w:r>
              <w:rPr>
                <w:sz w:val="18"/>
              </w:rPr>
              <w:t>N/D (sistema ainda não em produção)</w:t>
            </w:r>
          </w:p>
        </w:tc>
        <w:tc>
          <w:tcPr>
            <w:tcW w:type="dxa" w:w="1344"/>
          </w:tcPr>
          <w:p>
            <w:r>
              <w:rPr>
                <w:sz w:val="18"/>
              </w:rPr>
              <w:t>≥ 99,5% / mês a partir de M+3 (Jan/2027) de forma contínua</w:t>
            </w:r>
          </w:p>
        </w:tc>
        <w:tc>
          <w:tcPr>
            <w:tcW w:type="dxa" w:w="1344"/>
          </w:tcPr>
          <w:p>
            <w:r>
              <w:rPr>
                <w:sz w:val="18"/>
              </w:rPr>
              <w:t>Mensal a partir de M+3, avaliação consolidada em M+12</w:t>
            </w:r>
          </w:p>
        </w:tc>
      </w:tr>
      <w:tr>
        <w:tc>
          <w:tcPr>
            <w:tcW w:type="dxa" w:w="1344"/>
          </w:tcPr>
          <w:p>
            <w:r>
              <w:rPr>
                <w:sz w:val="18"/>
              </w:rPr>
              <w:t>KR-04</w:t>
            </w:r>
          </w:p>
        </w:tc>
        <w:tc>
          <w:tcPr>
            <w:tcW w:type="dxa" w:w="1344"/>
          </w:tcPr>
          <w:p>
            <w:r>
              <w:rPr>
                <w:sz w:val="18"/>
              </w:rPr>
              <w:t>Satisfação Sustentada do Usuário</w:t>
            </w:r>
          </w:p>
        </w:tc>
        <w:tc>
          <w:tcPr>
            <w:tcW w:type="dxa" w:w="1344"/>
          </w:tcPr>
          <w:p>
            <w:r>
              <w:rPr>
                <w:sz w:val="18"/>
              </w:rPr>
              <w:t>Demonstrar que os usuários da Divisão Comércio estão satisfeitos com o novo módulo de forma duradoura</w:t>
            </w:r>
          </w:p>
        </w:tc>
        <w:tc>
          <w:tcPr>
            <w:tcW w:type="dxa" w:w="1344"/>
          </w:tcPr>
          <w:p>
            <w:r>
              <w:rPr>
                <w:sz w:val="18"/>
              </w:rPr>
              <w:t>CSAT médio trimestral (escala 1–10)</w:t>
            </w:r>
          </w:p>
        </w:tc>
        <w:tc>
          <w:tcPr>
            <w:tcW w:type="dxa" w:w="1344"/>
          </w:tcPr>
          <w:p>
            <w:r>
              <w:rPr>
                <w:sz w:val="18"/>
              </w:rPr>
              <w:t>Nota de referência pré-projeto: não coletada (usar D+90 como nova baseline)</w:t>
            </w:r>
          </w:p>
        </w:tc>
        <w:tc>
          <w:tcPr>
            <w:tcW w:type="dxa" w:w="1344"/>
          </w:tcPr>
          <w:p>
            <w:r>
              <w:rPr>
                <w:sz w:val="18"/>
              </w:rPr>
              <w:t>≥ 8,0 / 10,0 em todas as medições trimestrais (M+3, M+6, M+9, M+12)</w:t>
            </w:r>
          </w:p>
        </w:tc>
        <w:tc>
          <w:tcPr>
            <w:tcW w:type="dxa" w:w="1344"/>
          </w:tcPr>
          <w:p>
            <w:r>
              <w:rPr>
                <w:sz w:val="18"/>
              </w:rPr>
              <w:t>Trimestral: Jan/2027, Abr/2027, Jul/2027, Out/2027</w:t>
            </w:r>
          </w:p>
        </w:tc>
      </w:tr>
      <w:tr>
        <w:tc>
          <w:tcPr>
            <w:tcW w:type="dxa" w:w="1344"/>
          </w:tcPr>
          <w:p>
            <w:r>
              <w:rPr>
                <w:sz w:val="18"/>
              </w:rPr>
              <w:t>KR-05</w:t>
            </w:r>
          </w:p>
        </w:tc>
        <w:tc>
          <w:tcPr>
            <w:tcW w:type="dxa" w:w="1344"/>
          </w:tcPr>
          <w:p>
            <w:r>
              <w:rPr>
                <w:sz w:val="18"/>
              </w:rPr>
              <w:t>Redução de Erros Fiscais com Auditoria Automatizada</w:t>
            </w:r>
          </w:p>
        </w:tc>
        <w:tc>
          <w:tcPr>
            <w:tcW w:type="dxa" w:w="1344"/>
          </w:tcPr>
          <w:p>
            <w:r>
              <w:rPr>
                <w:sz w:val="18"/>
              </w:rPr>
              <w:t>Demonstrar que o novo motor de auditoria (M2) reduz a incidência de erros fiscais versus o cenário anterior</w:t>
            </w:r>
          </w:p>
        </w:tc>
        <w:tc>
          <w:tcPr>
            <w:tcW w:type="dxa" w:w="1344"/>
          </w:tcPr>
          <w:p>
            <w:r>
              <w:rPr>
                <w:sz w:val="18"/>
              </w:rPr>
              <w:t>(Alertas de erro fiscal gerados pelo NBS no período ÷ Total de NF-e processadas) × 100; comparar com taxa histórica do Fiscal Defender</w:t>
            </w:r>
          </w:p>
        </w:tc>
        <w:tc>
          <w:tcPr>
            <w:tcW w:type="dxa" w:w="1344"/>
          </w:tcPr>
          <w:p>
            <w:r>
              <w:rPr>
                <w:sz w:val="18"/>
              </w:rPr>
              <w:t>Taxa histórica a ser coletada em F2 (Levantamento Detalhado)</w:t>
            </w:r>
          </w:p>
        </w:tc>
        <w:tc>
          <w:tcPr>
            <w:tcW w:type="dxa" w:w="1344"/>
          </w:tcPr>
          <w:p>
            <w:r>
              <w:rPr>
                <w:sz w:val="18"/>
              </w:rPr>
              <w:t>Redução de ≥ 30% na taxa de erros fiscais não detectados em M+6 vs. baseline histórico</w:t>
            </w:r>
          </w:p>
        </w:tc>
        <w:tc>
          <w:tcPr>
            <w:tcW w:type="dxa" w:w="1344"/>
          </w:tcPr>
          <w:p>
            <w:r>
              <w:rPr>
                <w:sz w:val="18"/>
              </w:rPr>
              <w:t>M+6 (Abr/2027)</w:t>
            </w:r>
          </w:p>
        </w:tc>
      </w:tr>
      <w:tr>
        <w:tc>
          <w:tcPr>
            <w:tcW w:type="dxa" w:w="1344"/>
          </w:tcPr>
          <w:p>
            <w:r>
              <w:rPr>
                <w:sz w:val="18"/>
              </w:rPr>
              <w:t>KR-06</w:t>
            </w:r>
          </w:p>
        </w:tc>
        <w:tc>
          <w:tcPr>
            <w:tcW w:type="dxa" w:w="1344"/>
          </w:tcPr>
          <w:p>
            <w:r>
              <w:rPr>
                <w:sz w:val="18"/>
              </w:rPr>
              <w:t>ROI Realizado</w:t>
            </w:r>
          </w:p>
        </w:tc>
        <w:tc>
          <w:tcPr>
            <w:tcW w:type="dxa" w:w="1344"/>
          </w:tcPr>
          <w:p>
            <w:r>
              <w:rPr>
                <w:sz w:val="18"/>
              </w:rPr>
              <w:t>Confirmar que o retorno sobre o investimento está aderente ao planejado</w:t>
            </w:r>
          </w:p>
        </w:tc>
        <w:tc>
          <w:tcPr>
            <w:tcW w:type="dxa" w:w="1344"/>
          </w:tcPr>
          <w:p>
            <w:r>
              <w:rPr>
                <w:sz w:val="18"/>
              </w:rPr>
              <w:t>(Benefícios acumulados − Custos totais do projeto) ÷ Custos totais × 100</w:t>
            </w:r>
          </w:p>
        </w:tc>
        <w:tc>
          <w:tcPr>
            <w:tcW w:type="dxa" w:w="1344"/>
          </w:tcPr>
          <w:p>
            <w:r>
              <w:rPr>
                <w:sz w:val="18"/>
              </w:rPr>
              <w:t>ROI = 0% (pré go-live)</w:t>
            </w:r>
          </w:p>
        </w:tc>
        <w:tc>
          <w:tcPr>
            <w:tcW w:type="dxa" w:w="1344"/>
          </w:tcPr>
          <w:p>
            <w:r>
              <w:rPr>
                <w:sz w:val="18"/>
              </w:rPr>
              <w:t>ROI ≥ 100% em M+6 (payback completo); ROI ≥ 469% projetado em M+36</w:t>
            </w:r>
          </w:p>
        </w:tc>
        <w:tc>
          <w:tcPr>
            <w:tcW w:type="dxa" w:w="1344"/>
          </w:tcPr>
          <w:p>
            <w:r>
              <w:rPr>
                <w:sz w:val="18"/>
              </w:rPr>
              <w:t>M+6 (Abr/2027) e M+12 (Out/2027)</w:t>
            </w:r>
          </w:p>
        </w:tc>
      </w:tr>
    </w:tbl>
    <w:p/>
    <w:p>
      <w:pPr>
        <w:pStyle w:val="Heading2"/>
      </w:pPr>
      <w:r>
        <w:rPr>
          <w:color w:val="1565C0"/>
          <w:sz w:val="26"/>
        </w:rPr>
        <w:t>5. Dashboard de Monitoramento</w:t>
      </w:r>
    </w:p>
    <w:p>
      <w:pPr>
        <w:pStyle w:val="Heading3"/>
      </w:pPr>
      <w:r>
        <w:rPr>
          <w:color w:val="1E88E5"/>
          <w:sz w:val="22"/>
        </w:rPr>
        <w:t>5.1 Painel Semanal de Execução (F0 a F5)</w:t>
      </w:r>
    </w:p>
    <w:p>
      <w:pPr>
        <w:spacing w:after="80"/>
      </w:pPr>
      <w:r>
        <w:rPr>
          <w:b/>
          <w:i w:val="0"/>
          <w:sz w:val="20"/>
        </w:rPr>
        <w:t>Audiência:</w:t>
      </w:r>
      <w:r>
        <w:rPr>
          <w:b w:val="0"/>
          <w:i w:val="0"/>
          <w:sz w:val="20"/>
        </w:rPr>
        <w:t xml:space="preserve"> Equipe de projeto, gerente de projeto, equipe NBS</w:t>
      </w:r>
    </w:p>
    <w:p>
      <w:pPr>
        <w:spacing w:after="80"/>
      </w:pPr>
      <w:r>
        <w:rPr>
          <w:b/>
          <w:i w:val="0"/>
          <w:sz w:val="20"/>
        </w:rPr>
        <w:t>Cadência:</w:t>
      </w:r>
      <w:r>
        <w:rPr>
          <w:b w:val="0"/>
          <w:i w:val="0"/>
          <w:sz w:val="20"/>
        </w:rPr>
        <w:t xml:space="preserve"> Toda sexta-feira</w:t>
      </w:r>
    </w:p>
    <w:p>
      <w:pPr>
        <w:spacing w:after="80"/>
      </w:pPr>
      <w:r>
        <w:rPr>
          <w:b/>
          <w:i w:val="0"/>
          <w:sz w:val="20"/>
        </w:rPr>
        <w:t>Plataforma sugerida:</w:t>
      </w:r>
      <w:r>
        <w:rPr>
          <w:b w:val="0"/>
          <w:i w:val="0"/>
          <w:sz w:val="20"/>
        </w:rPr>
        <w:t xml:space="preserve"> Power BI / Planilha compartilhada (Sharepoint)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Seção</w:t>
            </w:r>
          </w:p>
        </w:tc>
        <w:tc>
          <w:tcPr>
            <w:tcW w:type="dxa" w:w="4703"/>
            <w:shd w:val="clear" w:color="auto" w:fill="D0E4F7"/>
          </w:tcPr>
          <w:p>
            <w:r>
              <w:rPr>
                <w:b/>
                <w:sz w:val="18"/>
              </w:rPr>
              <w:t>Conteúdo</w:t>
            </w:r>
          </w:p>
        </w:tc>
      </w:tr>
      <w:tr>
        <w:tc>
          <w:tcPr>
            <w:tcW w:type="dxa" w:w="4703"/>
          </w:tcPr>
          <w:p>
            <w:r>
              <w:rPr>
                <w:sz w:val="18"/>
              </w:rPr>
              <w:t>Status Geral</w:t>
            </w:r>
          </w:p>
        </w:tc>
        <w:tc>
          <w:tcPr>
            <w:tcW w:type="dxa" w:w="4703"/>
          </w:tcPr>
          <w:p>
            <w:r>
              <w:rPr>
                <w:sz w:val="18"/>
              </w:rPr>
              <w:t>Semáforo do projeto (Verde/Amarelo/Vermelho) com justificativa</w:t>
            </w:r>
          </w:p>
        </w:tc>
      </w:tr>
      <w:tr>
        <w:tc>
          <w:tcPr>
            <w:tcW w:type="dxa" w:w="4703"/>
          </w:tcPr>
          <w:p>
            <w:r>
              <w:rPr>
                <w:sz w:val="18"/>
              </w:rPr>
              <w:t>EVM em Tempo Real</w:t>
            </w:r>
          </w:p>
        </w:tc>
        <w:tc>
          <w:tcPr>
            <w:tcW w:type="dxa" w:w="4703"/>
          </w:tcPr>
          <w:p>
            <w:r>
              <w:rPr>
                <w:sz w:val="18"/>
              </w:rPr>
              <w:t>CPI, SPI, EV, AC, PV da semana; Curva S atualizada</w:t>
            </w:r>
          </w:p>
        </w:tc>
      </w:tr>
      <w:tr>
        <w:tc>
          <w:tcPr>
            <w:tcW w:type="dxa" w:w="4703"/>
          </w:tcPr>
          <w:p>
            <w:r>
              <w:rPr>
                <w:sz w:val="18"/>
              </w:rPr>
              <w:t>Cronograma</w:t>
            </w:r>
          </w:p>
        </w:tc>
        <w:tc>
          <w:tcPr>
            <w:tcW w:type="dxa" w:w="4703"/>
          </w:tcPr>
          <w:p>
            <w:r>
              <w:rPr>
                <w:sz w:val="18"/>
              </w:rPr>
              <w:t>Gantt sintético com % de conclusão por fase; próximos milestones em 14 dias</w:t>
            </w:r>
          </w:p>
        </w:tc>
      </w:tr>
      <w:tr>
        <w:tc>
          <w:tcPr>
            <w:tcW w:type="dxa" w:w="4703"/>
          </w:tcPr>
          <w:p>
            <w:r>
              <w:rPr>
                <w:sz w:val="18"/>
              </w:rPr>
              <w:t>Riscos Ativos</w:t>
            </w:r>
          </w:p>
        </w:tc>
        <w:tc>
          <w:tcPr>
            <w:tcW w:type="dxa" w:w="4703"/>
          </w:tcPr>
          <w:p>
            <w:r>
              <w:rPr>
                <w:sz w:val="18"/>
              </w:rPr>
              <w:t>Top 5 riscos por score; novos riscos da semana</w:t>
            </w:r>
          </w:p>
        </w:tc>
      </w:tr>
      <w:tr>
        <w:tc>
          <w:tcPr>
            <w:tcW w:type="dxa" w:w="4703"/>
          </w:tcPr>
          <w:p>
            <w:r>
              <w:rPr>
                <w:sz w:val="18"/>
              </w:rPr>
              <w:t>Impedimentos</w:t>
            </w:r>
          </w:p>
        </w:tc>
        <w:tc>
          <w:tcPr>
            <w:tcW w:type="dxa" w:w="4703"/>
          </w:tcPr>
          <w:p>
            <w:r>
              <w:rPr>
                <w:sz w:val="18"/>
              </w:rPr>
              <w:t>Lista de impedimentos abertos com dono e prazo de resolução</w:t>
            </w:r>
          </w:p>
        </w:tc>
      </w:tr>
      <w:tr>
        <w:tc>
          <w:tcPr>
            <w:tcW w:type="dxa" w:w="4703"/>
          </w:tcPr>
          <w:p>
            <w:r>
              <w:rPr>
                <w:sz w:val="18"/>
              </w:rPr>
              <w:t>UAT (apenas F4)</w:t>
            </w:r>
          </w:p>
        </w:tc>
        <w:tc>
          <w:tcPr>
            <w:tcW w:type="dxa" w:w="4703"/>
          </w:tcPr>
          <w:p>
            <w:r>
              <w:rPr>
                <w:sz w:val="18"/>
              </w:rPr>
              <w:t>% de casos executados, taxa de defeitos abertos por severidade</w:t>
            </w:r>
          </w:p>
        </w:tc>
      </w:tr>
    </w:tbl>
    <w:p/>
    <w:p>
      <w:pPr>
        <w:pStyle w:val="Heading3"/>
      </w:pPr>
      <w:r>
        <w:rPr>
          <w:color w:val="1E88E5"/>
          <w:sz w:val="22"/>
        </w:rPr>
        <w:t>5.2 Painel Mensal de Portfólio (F0 a F6)</w:t>
      </w:r>
    </w:p>
    <w:p>
      <w:pPr>
        <w:spacing w:after="80"/>
      </w:pPr>
      <w:r>
        <w:rPr>
          <w:b/>
          <w:i w:val="0"/>
          <w:sz w:val="20"/>
        </w:rPr>
        <w:t>Audiência:</w:t>
      </w:r>
      <w:r>
        <w:rPr>
          <w:b w:val="0"/>
          <w:i w:val="0"/>
          <w:sz w:val="20"/>
        </w:rPr>
        <w:t xml:space="preserve"> Sponsor, diretoria, PMO, gestores das áreas impactadas</w:t>
      </w:r>
    </w:p>
    <w:p>
      <w:pPr>
        <w:spacing w:after="80"/>
      </w:pPr>
      <w:r>
        <w:rPr>
          <w:b/>
          <w:i w:val="0"/>
          <w:sz w:val="20"/>
        </w:rPr>
        <w:t>Cadência:</w:t>
      </w:r>
      <w:r>
        <w:rPr>
          <w:b w:val="0"/>
          <w:i w:val="0"/>
          <w:sz w:val="20"/>
        </w:rPr>
        <w:t xml:space="preserve"> Toda última sexta-feira do mês</w:t>
      </w:r>
    </w:p>
    <w:p>
      <w:pPr>
        <w:spacing w:after="80"/>
      </w:pPr>
      <w:r>
        <w:rPr>
          <w:b/>
          <w:i w:val="0"/>
          <w:sz w:val="20"/>
        </w:rPr>
        <w:t>Plataforma sugerida:</w:t>
      </w:r>
      <w:r>
        <w:rPr>
          <w:b w:val="0"/>
          <w:i w:val="0"/>
          <w:sz w:val="20"/>
        </w:rPr>
        <w:t xml:space="preserve"> Power BI com camada de dados do projeto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Seção</w:t>
            </w:r>
          </w:p>
        </w:tc>
        <w:tc>
          <w:tcPr>
            <w:tcW w:type="dxa" w:w="4703"/>
            <w:shd w:val="clear" w:color="auto" w:fill="D0E4F7"/>
          </w:tcPr>
          <w:p>
            <w:r>
              <w:rPr>
                <w:b/>
                <w:sz w:val="18"/>
              </w:rPr>
              <w:t>Conteúdo</w:t>
            </w:r>
          </w:p>
        </w:tc>
      </w:tr>
      <w:tr>
        <w:tc>
          <w:tcPr>
            <w:tcW w:type="dxa" w:w="4703"/>
          </w:tcPr>
          <w:p>
            <w:r>
              <w:rPr>
                <w:sz w:val="18"/>
              </w:rPr>
              <w:t>EVM Consolidado</w:t>
            </w:r>
          </w:p>
        </w:tc>
        <w:tc>
          <w:tcPr>
            <w:tcW w:type="dxa" w:w="4703"/>
          </w:tcPr>
          <w:p>
            <w:r>
              <w:rPr>
                <w:sz w:val="18"/>
              </w:rPr>
              <w:t>CPI e SPI histórico (linha do tempo); EAC vs. BAC; VAC projetado</w:t>
            </w:r>
          </w:p>
        </w:tc>
      </w:tr>
      <w:tr>
        <w:tc>
          <w:tcPr>
            <w:tcW w:type="dxa" w:w="4703"/>
          </w:tcPr>
          <w:p>
            <w:r>
              <w:rPr>
                <w:sz w:val="18"/>
              </w:rPr>
              <w:t>Performance Financeira</w:t>
            </w:r>
          </w:p>
        </w:tc>
        <w:tc>
          <w:tcPr>
            <w:tcW w:type="dxa" w:w="4703"/>
          </w:tcPr>
          <w:p>
            <w:r>
              <w:rPr>
                <w:sz w:val="18"/>
              </w:rPr>
              <w:t>Comprometido vs. realizado vs. planejado; projeção de saving</w:t>
            </w:r>
          </w:p>
        </w:tc>
      </w:tr>
      <w:tr>
        <w:tc>
          <w:tcPr>
            <w:tcW w:type="dxa" w:w="4703"/>
          </w:tcPr>
          <w:p>
            <w:r>
              <w:rPr>
                <w:sz w:val="18"/>
              </w:rPr>
              <w:t>Cronograma Estratégico</w:t>
            </w:r>
          </w:p>
        </w:tc>
        <w:tc>
          <w:tcPr>
            <w:tcW w:type="dxa" w:w="4703"/>
          </w:tcPr>
          <w:p>
            <w:r>
              <w:rPr>
                <w:sz w:val="18"/>
              </w:rPr>
              <w:t>Fases concluídas vs. planejadas; desvio acumulado em dias</w:t>
            </w:r>
          </w:p>
        </w:tc>
      </w:tr>
      <w:tr>
        <w:tc>
          <w:tcPr>
            <w:tcW w:type="dxa" w:w="4703"/>
          </w:tcPr>
          <w:p>
            <w:r>
              <w:rPr>
                <w:sz w:val="18"/>
              </w:rPr>
              <w:t>KPIs do Período</w:t>
            </w:r>
          </w:p>
        </w:tc>
        <w:tc>
          <w:tcPr>
            <w:tcW w:type="dxa" w:w="4703"/>
          </w:tcPr>
          <w:p>
            <w:r>
              <w:rPr>
                <w:sz w:val="18"/>
              </w:rPr>
              <w:t>Tabela com todos os KPIs de execução ativos: valor atual vs. meta</w:t>
            </w:r>
          </w:p>
        </w:tc>
      </w:tr>
      <w:tr>
        <w:tc>
          <w:tcPr>
            <w:tcW w:type="dxa" w:w="4703"/>
          </w:tcPr>
          <w:p>
            <w:r>
              <w:rPr>
                <w:sz w:val="18"/>
              </w:rPr>
              <w:t>Riscos Estratégicos</w:t>
            </w:r>
          </w:p>
        </w:tc>
        <w:tc>
          <w:tcPr>
            <w:tcW w:type="dxa" w:w="4703"/>
          </w:tcPr>
          <w:p>
            <w:r>
              <w:rPr>
                <w:sz w:val="18"/>
              </w:rPr>
              <w:t>Heatmap de riscos; status dos planos de ação dos top 4 riscos</w:t>
            </w:r>
          </w:p>
        </w:tc>
      </w:tr>
      <w:tr>
        <w:tc>
          <w:tcPr>
            <w:tcW w:type="dxa" w:w="4703"/>
          </w:tcPr>
          <w:p>
            <w:r>
              <w:rPr>
                <w:sz w:val="18"/>
              </w:rPr>
              <w:t>Decisões Pendentes</w:t>
            </w:r>
          </w:p>
        </w:tc>
        <w:tc>
          <w:tcPr>
            <w:tcW w:type="dxa" w:w="4703"/>
          </w:tcPr>
          <w:p>
            <w:r>
              <w:rPr>
                <w:sz w:val="18"/>
              </w:rPr>
              <w:t>Itens que requerem decisão do patrocinador ou diretoria</w:t>
            </w:r>
          </w:p>
        </w:tc>
      </w:tr>
    </w:tbl>
    <w:p/>
    <w:p>
      <w:pPr>
        <w:pStyle w:val="Heading3"/>
      </w:pPr>
      <w:r>
        <w:rPr>
          <w:color w:val="1E88E5"/>
          <w:sz w:val="22"/>
        </w:rPr>
        <w:t>5.3 Painel Pós Go-live (D+0 a D+90 e além)</w:t>
      </w:r>
    </w:p>
    <w:p>
      <w:pPr>
        <w:spacing w:after="80"/>
      </w:pPr>
      <w:r>
        <w:rPr>
          <w:b/>
          <w:i w:val="0"/>
          <w:sz w:val="20"/>
        </w:rPr>
        <w:t>Audiência:</w:t>
      </w:r>
      <w:r>
        <w:rPr>
          <w:b w:val="0"/>
          <w:i w:val="0"/>
          <w:sz w:val="20"/>
        </w:rPr>
        <w:t xml:space="preserve"> Gestão Divisão Comércio, Financeiro, Compliance Fiscal, PMO</w:t>
      </w:r>
    </w:p>
    <w:p>
      <w:pPr>
        <w:spacing w:after="80"/>
      </w:pPr>
      <w:r>
        <w:rPr>
          <w:b/>
          <w:i w:val="0"/>
          <w:sz w:val="20"/>
        </w:rPr>
        <w:t>Cadência:</w:t>
      </w:r>
      <w:r>
        <w:rPr>
          <w:b w:val="0"/>
          <w:i w:val="0"/>
          <w:sz w:val="20"/>
        </w:rPr>
        <w:t xml:space="preserve"> Semanal nos primeiros 30 dias; mensal a partir de D+31</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Seção</w:t>
            </w:r>
          </w:p>
        </w:tc>
        <w:tc>
          <w:tcPr>
            <w:tcW w:type="dxa" w:w="4703"/>
            <w:shd w:val="clear" w:color="auto" w:fill="D0E4F7"/>
          </w:tcPr>
          <w:p>
            <w:r>
              <w:rPr>
                <w:b/>
                <w:sz w:val="18"/>
              </w:rPr>
              <w:t>Conteúdo</w:t>
            </w:r>
          </w:p>
        </w:tc>
      </w:tr>
      <w:tr>
        <w:tc>
          <w:tcPr>
            <w:tcW w:type="dxa" w:w="4703"/>
          </w:tcPr>
          <w:p>
            <w:r>
              <w:rPr>
                <w:sz w:val="18"/>
              </w:rPr>
              <w:t>Adoção e Uso</w:t>
            </w:r>
          </w:p>
        </w:tc>
        <w:tc>
          <w:tcPr>
            <w:tcW w:type="dxa" w:w="4703"/>
          </w:tcPr>
          <w:p>
            <w:r>
              <w:rPr>
                <w:sz w:val="18"/>
              </w:rPr>
              <w:t>KPI-T01: taxa de adoção por semana; curva de adoção acumulada</w:t>
            </w:r>
          </w:p>
        </w:tc>
      </w:tr>
      <w:tr>
        <w:tc>
          <w:tcPr>
            <w:tcW w:type="dxa" w:w="4703"/>
          </w:tcPr>
          <w:p>
            <w:r>
              <w:rPr>
                <w:sz w:val="18"/>
              </w:rPr>
              <w:t>Qualidade em Produção</w:t>
            </w:r>
          </w:p>
        </w:tc>
        <w:tc>
          <w:tcPr>
            <w:tcW w:type="dxa" w:w="4703"/>
          </w:tcPr>
          <w:p>
            <w:r>
              <w:rPr>
                <w:sz w:val="18"/>
              </w:rPr>
              <w:t>KPI-T03: incidentes por severidade; tempo médio de resolução (MTTR)</w:t>
            </w:r>
          </w:p>
        </w:tc>
      </w:tr>
      <w:tr>
        <w:tc>
          <w:tcPr>
            <w:tcW w:type="dxa" w:w="4703"/>
          </w:tcPr>
          <w:p>
            <w:r>
              <w:rPr>
                <w:sz w:val="18"/>
              </w:rPr>
              <w:t>Disponibilidade</w:t>
            </w:r>
          </w:p>
        </w:tc>
        <w:tc>
          <w:tcPr>
            <w:tcW w:type="dxa" w:w="4703"/>
          </w:tcPr>
          <w:p>
            <w:r>
              <w:rPr>
                <w:sz w:val="18"/>
              </w:rPr>
              <w:t>KPI-T05: uptime semanal e acumulado vs. SLA 99,5%</w:t>
            </w:r>
          </w:p>
        </w:tc>
      </w:tr>
      <w:tr>
        <w:tc>
          <w:tcPr>
            <w:tcW w:type="dxa" w:w="4703"/>
          </w:tcPr>
          <w:p>
            <w:r>
              <w:rPr>
                <w:sz w:val="18"/>
              </w:rPr>
              <w:t>Satisfação (CSAT)</w:t>
            </w:r>
          </w:p>
        </w:tc>
        <w:tc>
          <w:tcPr>
            <w:tcW w:type="dxa" w:w="4703"/>
          </w:tcPr>
          <w:p>
            <w:r>
              <w:rPr>
                <w:sz w:val="18"/>
              </w:rPr>
              <w:t>KPI-T04: NPS/CSAT por pesquisa; comentários qualitativos por área</w:t>
            </w:r>
          </w:p>
        </w:tc>
      </w:tr>
      <w:tr>
        <w:tc>
          <w:tcPr>
            <w:tcW w:type="dxa" w:w="4703"/>
          </w:tcPr>
          <w:p>
            <w:r>
              <w:rPr>
                <w:sz w:val="18"/>
              </w:rPr>
              <w:t>Financeiro</w:t>
            </w:r>
          </w:p>
        </w:tc>
        <w:tc>
          <w:tcPr>
            <w:tcW w:type="dxa" w:w="4703"/>
          </w:tcPr>
          <w:p>
            <w:r>
              <w:rPr>
                <w:sz w:val="18"/>
              </w:rPr>
              <w:t>Saving realizado (KR-01): mês a mês vs. planejado; confirmação de cancelamento Fiscal Defender</w:t>
            </w:r>
          </w:p>
        </w:tc>
      </w:tr>
      <w:tr>
        <w:tc>
          <w:tcPr>
            <w:tcW w:type="dxa" w:w="4703"/>
          </w:tcPr>
          <w:p>
            <w:r>
              <w:rPr>
                <w:sz w:val="18"/>
              </w:rPr>
              <w:t>Cobertura Fiscal</w:t>
            </w:r>
          </w:p>
        </w:tc>
        <w:tc>
          <w:tcPr>
            <w:tcW w:type="dxa" w:w="4703"/>
          </w:tcPr>
          <w:p>
            <w:r>
              <w:rPr>
                <w:sz w:val="18"/>
              </w:rPr>
              <w:t>KPI-T07 / KR-02: % de NF-e auditadas automaticamente</w:t>
            </w:r>
          </w:p>
        </w:tc>
      </w:tr>
    </w:tbl>
    <w:p/>
    <w:p>
      <w:pPr>
        <w:pStyle w:val="Heading2"/>
      </w:pPr>
      <w:r>
        <w:rPr>
          <w:color w:val="1565C0"/>
          <w:sz w:val="26"/>
        </w:rPr>
        <w:t>6. Critérios de Encerramento do Projeto</w:t>
      </w:r>
    </w:p>
    <w:p>
      <w:pPr>
        <w:spacing w:after="80"/>
      </w:pPr>
      <w:r>
        <w:rPr>
          <w:b w:val="0"/>
          <w:i w:val="0"/>
          <w:sz w:val="20"/>
        </w:rPr>
        <w:t xml:space="preserve">O projeto PROJ-2026-005 será considerado </w:t>
      </w:r>
      <w:r>
        <w:rPr>
          <w:b/>
          <w:i w:val="0"/>
          <w:sz w:val="20"/>
        </w:rPr>
        <w:t>encerrado com sucesso</w:t>
      </w:r>
      <w:r>
        <w:rPr>
          <w:b w:val="0"/>
          <w:i w:val="0"/>
          <w:sz w:val="20"/>
        </w:rPr>
        <w:t xml:space="preserve"> quando TODAS as condições abaixo forem atendidas e formalmente verificadas: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w:t>
            </w:r>
          </w:p>
        </w:tc>
        <w:tc>
          <w:tcPr>
            <w:tcW w:type="dxa" w:w="2351"/>
            <w:shd w:val="clear" w:color="auto" w:fill="D0E4F7"/>
          </w:tcPr>
          <w:p>
            <w:r>
              <w:rPr>
                <w:b/>
                <w:sz w:val="18"/>
              </w:rPr>
              <w:t>Critério de Encerramento</w:t>
            </w:r>
          </w:p>
        </w:tc>
        <w:tc>
          <w:tcPr>
            <w:tcW w:type="dxa" w:w="2351"/>
            <w:shd w:val="clear" w:color="auto" w:fill="D0E4F7"/>
          </w:tcPr>
          <w:p>
            <w:r>
              <w:rPr>
                <w:b/>
                <w:sz w:val="18"/>
              </w:rPr>
              <w:t>Evidência Exigida</w:t>
            </w:r>
          </w:p>
        </w:tc>
        <w:tc>
          <w:tcPr>
            <w:tcW w:type="dxa" w:w="2351"/>
            <w:shd w:val="clear" w:color="auto" w:fill="D0E4F7"/>
          </w:tcPr>
          <w:p>
            <w:r>
              <w:rPr>
                <w:b/>
                <w:sz w:val="18"/>
              </w:rPr>
              <w:t>Prazo Limite</w:t>
            </w:r>
          </w:p>
        </w:tc>
      </w:tr>
      <w:tr>
        <w:tc>
          <w:tcPr>
            <w:tcW w:type="dxa" w:w="2351"/>
          </w:tcPr>
          <w:p>
            <w:r>
              <w:rPr>
                <w:sz w:val="18"/>
              </w:rPr>
              <w:t>CE-01</w:t>
            </w:r>
          </w:p>
        </w:tc>
        <w:tc>
          <w:tcPr>
            <w:tcW w:type="dxa" w:w="2351"/>
          </w:tcPr>
          <w:p>
            <w:r>
              <w:rPr>
                <w:sz w:val="18"/>
              </w:rPr>
              <w:t>100% dos módulos (M1–M6) entregues, homologados e em produção</w:t>
            </w:r>
          </w:p>
        </w:tc>
        <w:tc>
          <w:tcPr>
            <w:tcW w:type="dxa" w:w="2351"/>
          </w:tcPr>
          <w:p>
            <w:r>
              <w:rPr>
                <w:sz w:val="18"/>
              </w:rPr>
              <w:t>Atas de aceite assinadas por representantes da Divisão Comércio para cada módulo</w:t>
            </w:r>
          </w:p>
        </w:tc>
        <w:tc>
          <w:tcPr>
            <w:tcW w:type="dxa" w:w="2351"/>
          </w:tcPr>
          <w:p>
            <w:r>
              <w:rPr>
                <w:sz w:val="18"/>
              </w:rPr>
              <w:t>14/11/2026</w:t>
            </w:r>
          </w:p>
        </w:tc>
      </w:tr>
      <w:tr>
        <w:tc>
          <w:tcPr>
            <w:tcW w:type="dxa" w:w="2351"/>
          </w:tcPr>
          <w:p>
            <w:r>
              <w:rPr>
                <w:sz w:val="18"/>
              </w:rPr>
              <w:t>CE-02</w:t>
            </w:r>
          </w:p>
        </w:tc>
        <w:tc>
          <w:tcPr>
            <w:tcW w:type="dxa" w:w="2351"/>
          </w:tcPr>
          <w:p>
            <w:r>
              <w:rPr>
                <w:sz w:val="18"/>
              </w:rPr>
              <w:t>Taxa de defeitos UAT ≤ 2% na entrega final</w:t>
            </w:r>
          </w:p>
        </w:tc>
        <w:tc>
          <w:tcPr>
            <w:tcW w:type="dxa" w:w="2351"/>
          </w:tcPr>
          <w:p>
            <w:r>
              <w:rPr>
                <w:sz w:val="18"/>
              </w:rPr>
              <w:t>Relatório final de UAT com contagem de defeitos abertos / fechados</w:t>
            </w:r>
          </w:p>
        </w:tc>
        <w:tc>
          <w:tcPr>
            <w:tcW w:type="dxa" w:w="2351"/>
          </w:tcPr>
          <w:p>
            <w:r>
              <w:rPr>
                <w:sz w:val="18"/>
              </w:rPr>
              <w:t>17/10/2026</w:t>
            </w:r>
          </w:p>
        </w:tc>
      </w:tr>
      <w:tr>
        <w:tc>
          <w:tcPr>
            <w:tcW w:type="dxa" w:w="2351"/>
          </w:tcPr>
          <w:p>
            <w:r>
              <w:rPr>
                <w:sz w:val="18"/>
              </w:rPr>
              <w:t>CE-03</w:t>
            </w:r>
          </w:p>
        </w:tc>
        <w:tc>
          <w:tcPr>
            <w:tcW w:type="dxa" w:w="2351"/>
          </w:tcPr>
          <w:p>
            <w:r>
              <w:rPr>
                <w:sz w:val="18"/>
              </w:rPr>
              <w:t>Cobertura de auditoria fiscal ≥ 95% das NF-e no primeiro mês de produção</w:t>
            </w:r>
          </w:p>
        </w:tc>
        <w:tc>
          <w:tcPr>
            <w:tcW w:type="dxa" w:w="2351"/>
          </w:tcPr>
          <w:p>
            <w:r>
              <w:rPr>
                <w:sz w:val="18"/>
              </w:rPr>
              <w:t>Relatório de cobertura extraído do módulo M4 (Relatórios e Dashboards)</w:t>
            </w:r>
          </w:p>
        </w:tc>
        <w:tc>
          <w:tcPr>
            <w:tcW w:type="dxa" w:w="2351"/>
          </w:tcPr>
          <w:p>
            <w:r>
              <w:rPr>
                <w:sz w:val="18"/>
              </w:rPr>
              <w:t>14/11/2026</w:t>
            </w:r>
          </w:p>
        </w:tc>
      </w:tr>
      <w:tr>
        <w:tc>
          <w:tcPr>
            <w:tcW w:type="dxa" w:w="2351"/>
          </w:tcPr>
          <w:p>
            <w:r>
              <w:rPr>
                <w:sz w:val="18"/>
              </w:rPr>
              <w:t>CE-04</w:t>
            </w:r>
          </w:p>
        </w:tc>
        <w:tc>
          <w:tcPr>
            <w:tcW w:type="dxa" w:w="2351"/>
          </w:tcPr>
          <w:p>
            <w:r>
              <w:rPr>
                <w:sz w:val="18"/>
              </w:rPr>
              <w:t>Cancelamento formal do contrato do Fiscal Defender efetivado</w:t>
            </w:r>
          </w:p>
        </w:tc>
        <w:tc>
          <w:tcPr>
            <w:tcW w:type="dxa" w:w="2351"/>
          </w:tcPr>
          <w:p>
            <w:r>
              <w:rPr>
                <w:sz w:val="18"/>
              </w:rPr>
              <w:t>Comprovante de cancelamento contratual emitido pelo fornecedor / área jurídica</w:t>
            </w:r>
          </w:p>
        </w:tc>
        <w:tc>
          <w:tcPr>
            <w:tcW w:type="dxa" w:w="2351"/>
          </w:tcPr>
          <w:p>
            <w:r>
              <w:rPr>
                <w:sz w:val="18"/>
              </w:rPr>
              <w:t>14/11/2026</w:t>
            </w:r>
          </w:p>
        </w:tc>
      </w:tr>
      <w:tr>
        <w:tc>
          <w:tcPr>
            <w:tcW w:type="dxa" w:w="2351"/>
          </w:tcPr>
          <w:p>
            <w:r>
              <w:rPr>
                <w:sz w:val="18"/>
              </w:rPr>
              <w:t>CE-05</w:t>
            </w:r>
          </w:p>
        </w:tc>
        <w:tc>
          <w:tcPr>
            <w:tcW w:type="dxa" w:w="2351"/>
          </w:tcPr>
          <w:p>
            <w:r>
              <w:rPr>
                <w:sz w:val="18"/>
              </w:rPr>
              <w:t>CSAT dos usuários da Divisão Comércio ≥ 7,5/10 em D+30</w:t>
            </w:r>
          </w:p>
        </w:tc>
        <w:tc>
          <w:tcPr>
            <w:tcW w:type="dxa" w:w="2351"/>
          </w:tcPr>
          <w:p>
            <w:r>
              <w:rPr>
                <w:sz w:val="18"/>
              </w:rPr>
              <w:t>Resultado da pesquisa de satisfação D+30 com ≥ 80% de respondentes</w:t>
            </w:r>
          </w:p>
        </w:tc>
        <w:tc>
          <w:tcPr>
            <w:tcW w:type="dxa" w:w="2351"/>
          </w:tcPr>
          <w:p>
            <w:r>
              <w:rPr>
                <w:sz w:val="18"/>
              </w:rPr>
              <w:t>14/11/2026</w:t>
            </w:r>
          </w:p>
        </w:tc>
      </w:tr>
      <w:tr>
        <w:tc>
          <w:tcPr>
            <w:tcW w:type="dxa" w:w="2351"/>
          </w:tcPr>
          <w:p>
            <w:r>
              <w:rPr>
                <w:sz w:val="18"/>
              </w:rPr>
              <w:t>CE-06</w:t>
            </w:r>
          </w:p>
        </w:tc>
        <w:tc>
          <w:tcPr>
            <w:tcW w:type="dxa" w:w="2351"/>
          </w:tcPr>
          <w:p>
            <w:r>
              <w:rPr>
                <w:sz w:val="18"/>
              </w:rPr>
              <w:t>Zero incidentes Sev.1 nos primeiros 30 dias de produção</w:t>
            </w:r>
          </w:p>
        </w:tc>
        <w:tc>
          <w:tcPr>
            <w:tcW w:type="dxa" w:w="2351"/>
          </w:tcPr>
          <w:p>
            <w:r>
              <w:rPr>
                <w:sz w:val="18"/>
              </w:rPr>
              <w:t>Log de incidentes do período D+0 a D+30</w:t>
            </w:r>
          </w:p>
        </w:tc>
        <w:tc>
          <w:tcPr>
            <w:tcW w:type="dxa" w:w="2351"/>
          </w:tcPr>
          <w:p>
            <w:r>
              <w:rPr>
                <w:sz w:val="18"/>
              </w:rPr>
              <w:t>14/11/2026</w:t>
            </w:r>
          </w:p>
        </w:tc>
      </w:tr>
      <w:tr>
        <w:tc>
          <w:tcPr>
            <w:tcW w:type="dxa" w:w="2351"/>
          </w:tcPr>
          <w:p>
            <w:r>
              <w:rPr>
                <w:sz w:val="18"/>
              </w:rPr>
              <w:t>CE-07</w:t>
            </w:r>
          </w:p>
        </w:tc>
        <w:tc>
          <w:tcPr>
            <w:tcW w:type="dxa" w:w="2351"/>
          </w:tcPr>
          <w:p>
            <w:r>
              <w:rPr>
                <w:sz w:val="18"/>
              </w:rPr>
              <w:t>Documentação técnica e operacional 100% entregue e aprovada</w:t>
            </w:r>
          </w:p>
        </w:tc>
        <w:tc>
          <w:tcPr>
            <w:tcW w:type="dxa" w:w="2351"/>
          </w:tcPr>
          <w:p>
            <w:r>
              <w:rPr>
                <w:sz w:val="18"/>
              </w:rPr>
              <w:t>Repositório de documentação completo: manual do usuário, manual técnico, guia de configuração de regras (M5)</w:t>
            </w:r>
          </w:p>
        </w:tc>
        <w:tc>
          <w:tcPr>
            <w:tcW w:type="dxa" w:w="2351"/>
          </w:tcPr>
          <w:p>
            <w:r>
              <w:rPr>
                <w:sz w:val="18"/>
              </w:rPr>
              <w:t>16/12/2026</w:t>
            </w:r>
          </w:p>
        </w:tc>
      </w:tr>
      <w:tr>
        <w:tc>
          <w:tcPr>
            <w:tcW w:type="dxa" w:w="2351"/>
          </w:tcPr>
          <w:p>
            <w:r>
              <w:rPr>
                <w:sz w:val="18"/>
              </w:rPr>
              <w:t>CE-08</w:t>
            </w:r>
          </w:p>
        </w:tc>
        <w:tc>
          <w:tcPr>
            <w:tcW w:type="dxa" w:w="2351"/>
          </w:tcPr>
          <w:p>
            <w:r>
              <w:rPr>
                <w:sz w:val="18"/>
              </w:rPr>
              <w:t>Lições aprendidas registradas e compartilhadas com PMO</w:t>
            </w:r>
          </w:p>
        </w:tc>
        <w:tc>
          <w:tcPr>
            <w:tcW w:type="dxa" w:w="2351"/>
          </w:tcPr>
          <w:p>
            <w:r>
              <w:rPr>
                <w:sz w:val="18"/>
              </w:rPr>
              <w:t>Documento de lições aprendidas publicado no repositório do VMO</w:t>
            </w:r>
          </w:p>
        </w:tc>
        <w:tc>
          <w:tcPr>
            <w:tcW w:type="dxa" w:w="2351"/>
          </w:tcPr>
          <w:p>
            <w:r>
              <w:rPr>
                <w:sz w:val="18"/>
              </w:rPr>
              <w:t>16/12/2026</w:t>
            </w:r>
          </w:p>
        </w:tc>
      </w:tr>
      <w:tr>
        <w:tc>
          <w:tcPr>
            <w:tcW w:type="dxa" w:w="2351"/>
          </w:tcPr>
          <w:p>
            <w:r>
              <w:rPr>
                <w:sz w:val="18"/>
              </w:rPr>
              <w:t>CE-09</w:t>
            </w:r>
          </w:p>
        </w:tc>
        <w:tc>
          <w:tcPr>
            <w:tcW w:type="dxa" w:w="2351"/>
          </w:tcPr>
          <w:p>
            <w:r>
              <w:rPr>
                <w:sz w:val="18"/>
              </w:rPr>
              <w:t>CPI final ≥ 0,90 (custo realizado ≤ 110% do BAC = R$ 38.500)</w:t>
            </w:r>
          </w:p>
        </w:tc>
        <w:tc>
          <w:tcPr>
            <w:tcW w:type="dxa" w:w="2351"/>
          </w:tcPr>
          <w:p>
            <w:r>
              <w:rPr>
                <w:sz w:val="18"/>
              </w:rPr>
              <w:t>Relatório financeiro final do projeto</w:t>
            </w:r>
          </w:p>
        </w:tc>
        <w:tc>
          <w:tcPr>
            <w:tcW w:type="dxa" w:w="2351"/>
          </w:tcPr>
          <w:p>
            <w:r>
              <w:rPr>
                <w:sz w:val="18"/>
              </w:rPr>
              <w:t>16/12/2026</w:t>
            </w:r>
          </w:p>
        </w:tc>
      </w:tr>
      <w:tr>
        <w:tc>
          <w:tcPr>
            <w:tcW w:type="dxa" w:w="2351"/>
          </w:tcPr>
          <w:p>
            <w:r>
              <w:rPr>
                <w:sz w:val="18"/>
              </w:rPr>
              <w:t>CE-10</w:t>
            </w:r>
          </w:p>
        </w:tc>
        <w:tc>
          <w:tcPr>
            <w:tcW w:type="dxa" w:w="2351"/>
          </w:tcPr>
          <w:p>
            <w:r>
              <w:rPr>
                <w:sz w:val="18"/>
              </w:rPr>
              <w:t>Termo de encerramento assinado pelo Sponsor</w:t>
            </w:r>
          </w:p>
        </w:tc>
        <w:tc>
          <w:tcPr>
            <w:tcW w:type="dxa" w:w="2351"/>
          </w:tcPr>
          <w:p>
            <w:r>
              <w:rPr>
                <w:sz w:val="18"/>
              </w:rPr>
              <w:t>Documento formal de aceite e encerramento com assinatura do patrocinador identificado</w:t>
            </w:r>
          </w:p>
        </w:tc>
        <w:tc>
          <w:tcPr>
            <w:tcW w:type="dxa" w:w="2351"/>
          </w:tcPr>
          <w:p>
            <w:r>
              <w:rPr>
                <w:sz w:val="18"/>
              </w:rPr>
              <w:t>16/12/2026</w:t>
            </w:r>
          </w:p>
        </w:tc>
      </w:tr>
    </w:tbl>
    <w:p/>
    <w:p>
      <w:pPr>
        <w:spacing w:after="80"/>
        <w:ind w:left="576"/>
      </w:pPr>
      <w:r>
        <w:rPr>
          <w:b/>
          <w:i/>
          <w:color w:val="374751"/>
          <w:sz w:val="20"/>
        </w:rPr>
        <w:t>Nota:</w:t>
      </w:r>
      <w:r>
        <w:rPr>
          <w:b w:val="0"/>
          <w:i/>
          <w:color w:val="374751"/>
          <w:sz w:val="20"/>
        </w:rPr>
        <w:t xml:space="preserve"> Os critérios CE-01 a CE-06 são </w:t>
      </w:r>
      <w:r>
        <w:rPr>
          <w:b/>
          <w:i/>
          <w:color w:val="374751"/>
          <w:sz w:val="20"/>
        </w:rPr>
        <w:t>pré-requisitos para o go-live</w:t>
      </w:r>
      <w:r>
        <w:rPr>
          <w:b w:val="0"/>
          <w:i/>
          <w:color w:val="374751"/>
          <w:sz w:val="20"/>
        </w:rPr>
        <w:t xml:space="preserve"> e devem ser verificados antes da declaração de sucesso da F5. Os critérios CE-07 a CE-10 encerram formalmente o projeto na F6.</w:t>
      </w:r>
    </w:p>
    <w:p>
      <w:pPr>
        <w:pStyle w:val="Heading2"/>
      </w:pPr>
      <w:r>
        <w:rPr>
          <w:color w:val="1565C0"/>
          <w:sz w:val="26"/>
        </w:rPr>
        <w:t>7. Alertas e Gatilhos de Escalada</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w:t>
            </w:r>
          </w:p>
        </w:tc>
        <w:tc>
          <w:tcPr>
            <w:tcW w:type="dxa" w:w="1568"/>
            <w:shd w:val="clear" w:color="auto" w:fill="D0E4F7"/>
          </w:tcPr>
          <w:p>
            <w:r>
              <w:rPr>
                <w:b/>
                <w:sz w:val="18"/>
              </w:rPr>
              <w:t>Condição (Gatilho)</w:t>
            </w:r>
          </w:p>
        </w:tc>
        <w:tc>
          <w:tcPr>
            <w:tcW w:type="dxa" w:w="1568"/>
            <w:shd w:val="clear" w:color="auto" w:fill="D0E4F7"/>
          </w:tcPr>
          <w:p>
            <w:r>
              <w:rPr>
                <w:b/>
                <w:sz w:val="18"/>
              </w:rPr>
              <w:t>Nível</w:t>
            </w:r>
          </w:p>
        </w:tc>
        <w:tc>
          <w:tcPr>
            <w:tcW w:type="dxa" w:w="1568"/>
            <w:shd w:val="clear" w:color="auto" w:fill="D0E4F7"/>
          </w:tcPr>
          <w:p>
            <w:r>
              <w:rPr>
                <w:b/>
                <w:sz w:val="18"/>
              </w:rPr>
              <w:t>Ação Imediata</w:t>
            </w:r>
          </w:p>
        </w:tc>
        <w:tc>
          <w:tcPr>
            <w:tcW w:type="dxa" w:w="1568"/>
            <w:shd w:val="clear" w:color="auto" w:fill="D0E4F7"/>
          </w:tcPr>
          <w:p>
            <w:r>
              <w:rPr>
                <w:b/>
                <w:sz w:val="18"/>
              </w:rPr>
              <w:t>Responsável pela Ação</w:t>
            </w:r>
          </w:p>
        </w:tc>
        <w:tc>
          <w:tcPr>
            <w:tcW w:type="dxa" w:w="1568"/>
            <w:shd w:val="clear" w:color="auto" w:fill="D0E4F7"/>
          </w:tcPr>
          <w:p>
            <w:r>
              <w:rPr>
                <w:b/>
                <w:sz w:val="18"/>
              </w:rPr>
              <w:t>Prazo para Resposta</w:t>
            </w:r>
          </w:p>
        </w:tc>
      </w:tr>
      <w:tr>
        <w:tc>
          <w:tcPr>
            <w:tcW w:type="dxa" w:w="1568"/>
          </w:tcPr>
          <w:p>
            <w:r>
              <w:rPr>
                <w:sz w:val="18"/>
              </w:rPr>
              <w:t>ALR-01</w:t>
            </w:r>
          </w:p>
        </w:tc>
        <w:tc>
          <w:tcPr>
            <w:tcW w:type="dxa" w:w="1568"/>
          </w:tcPr>
          <w:p>
            <w:r>
              <w:rPr>
                <w:sz w:val="18"/>
              </w:rPr>
              <w:t>SPI &lt; 0,85 em qualquer medição quinzenal</w:t>
            </w:r>
          </w:p>
        </w:tc>
        <w:tc>
          <w:tcPr>
            <w:tcW w:type="dxa" w:w="1568"/>
          </w:tcPr>
          <w:p>
            <w:r>
              <w:rPr>
                <w:sz w:val="18"/>
              </w:rPr>
              <w:t>Vermelho — Escalada</w:t>
            </w:r>
          </w:p>
        </w:tc>
        <w:tc>
          <w:tcPr>
            <w:tcW w:type="dxa" w:w="1568"/>
          </w:tcPr>
          <w:p>
            <w:r>
              <w:rPr>
                <w:sz w:val="18"/>
              </w:rPr>
              <w:t>Convocar reunião de crise com equipe NBS + PMO; revisar cronograma; acionar plano de contingência de prazo</w:t>
            </w:r>
          </w:p>
        </w:tc>
        <w:tc>
          <w:tcPr>
            <w:tcW w:type="dxa" w:w="1568"/>
          </w:tcPr>
          <w:p>
            <w:r>
              <w:rPr>
                <w:sz w:val="18"/>
              </w:rPr>
              <w:t>Carlos Cronograma + PMO</w:t>
            </w:r>
          </w:p>
        </w:tc>
        <w:tc>
          <w:tcPr>
            <w:tcW w:type="dxa" w:w="1568"/>
          </w:tcPr>
          <w:p>
            <w:r>
              <w:rPr>
                <w:sz w:val="18"/>
              </w:rPr>
              <w:t>48 horas após identificação</w:t>
            </w:r>
          </w:p>
        </w:tc>
      </w:tr>
      <w:tr>
        <w:tc>
          <w:tcPr>
            <w:tcW w:type="dxa" w:w="1568"/>
          </w:tcPr>
          <w:p>
            <w:r>
              <w:rPr>
                <w:sz w:val="18"/>
              </w:rPr>
              <w:t>ALR-02</w:t>
            </w:r>
          </w:p>
        </w:tc>
        <w:tc>
          <w:tcPr>
            <w:tcW w:type="dxa" w:w="1568"/>
          </w:tcPr>
          <w:p>
            <w:r>
              <w:rPr>
                <w:sz w:val="18"/>
              </w:rPr>
              <w:t>CPI &lt; 0,80 em qualquer medição</w:t>
            </w:r>
          </w:p>
        </w:tc>
        <w:tc>
          <w:tcPr>
            <w:tcW w:type="dxa" w:w="1568"/>
          </w:tcPr>
          <w:p>
            <w:r>
              <w:rPr>
                <w:sz w:val="18"/>
              </w:rPr>
              <w:t>Vermelho — Escalada</w:t>
            </w:r>
          </w:p>
        </w:tc>
        <w:tc>
          <w:tcPr>
            <w:tcW w:type="dxa" w:w="1568"/>
          </w:tcPr>
          <w:p>
            <w:r>
              <w:rPr>
                <w:sz w:val="18"/>
              </w:rPr>
              <w:t>Convocar comitê de portfólio; revisar escopo; levantar causas de estouro; comunicar Sponsor e diretoria</w:t>
            </w:r>
          </w:p>
        </w:tc>
        <w:tc>
          <w:tcPr>
            <w:tcW w:type="dxa" w:w="1568"/>
          </w:tcPr>
          <w:p>
            <w:r>
              <w:rPr>
                <w:sz w:val="18"/>
              </w:rPr>
              <w:t>PMO + Sponsor</w:t>
            </w:r>
          </w:p>
        </w:tc>
        <w:tc>
          <w:tcPr>
            <w:tcW w:type="dxa" w:w="1568"/>
          </w:tcPr>
          <w:p>
            <w:r>
              <w:rPr>
                <w:sz w:val="18"/>
              </w:rPr>
              <w:t>48 horas após identificação</w:t>
            </w:r>
          </w:p>
        </w:tc>
      </w:tr>
      <w:tr>
        <w:tc>
          <w:tcPr>
            <w:tcW w:type="dxa" w:w="1568"/>
          </w:tcPr>
          <w:p>
            <w:r>
              <w:rPr>
                <w:sz w:val="18"/>
              </w:rPr>
              <w:t>ALR-03</w:t>
            </w:r>
          </w:p>
        </w:tc>
        <w:tc>
          <w:tcPr>
            <w:tcW w:type="dxa" w:w="1568"/>
          </w:tcPr>
          <w:p>
            <w:r>
              <w:rPr>
                <w:sz w:val="18"/>
              </w:rPr>
              <w:t>CPI entre 0,80 e 0,90</w:t>
            </w:r>
          </w:p>
        </w:tc>
        <w:tc>
          <w:tcPr>
            <w:tcW w:type="dxa" w:w="1568"/>
          </w:tcPr>
          <w:p>
            <w:r>
              <w:rPr>
                <w:sz w:val="18"/>
              </w:rPr>
              <w:t>Amarelo — Alerta</w:t>
            </w:r>
          </w:p>
        </w:tc>
        <w:tc>
          <w:tcPr>
            <w:tcW w:type="dxa" w:w="1568"/>
          </w:tcPr>
          <w:p>
            <w:r>
              <w:rPr>
                <w:sz w:val="18"/>
              </w:rPr>
              <w:t>Investigar causas; apresentar plano de recuperação na próxima reunião de portfólio</w:t>
            </w:r>
          </w:p>
        </w:tc>
        <w:tc>
          <w:tcPr>
            <w:tcW w:type="dxa" w:w="1568"/>
          </w:tcPr>
          <w:p>
            <w:r>
              <w:rPr>
                <w:sz w:val="18"/>
              </w:rPr>
              <w:t>Carlos Cronograma + PMO</w:t>
            </w:r>
          </w:p>
        </w:tc>
        <w:tc>
          <w:tcPr>
            <w:tcW w:type="dxa" w:w="1568"/>
          </w:tcPr>
          <w:p>
            <w:r>
              <w:rPr>
                <w:sz w:val="18"/>
              </w:rPr>
              <w:t>5 dias úteis</w:t>
            </w:r>
          </w:p>
        </w:tc>
      </w:tr>
      <w:tr>
        <w:tc>
          <w:tcPr>
            <w:tcW w:type="dxa" w:w="1568"/>
          </w:tcPr>
          <w:p>
            <w:r>
              <w:rPr>
                <w:sz w:val="18"/>
              </w:rPr>
              <w:t>ALR-04</w:t>
            </w:r>
          </w:p>
        </w:tc>
        <w:tc>
          <w:tcPr>
            <w:tcW w:type="dxa" w:w="1568"/>
          </w:tcPr>
          <w:p>
            <w:r>
              <w:rPr>
                <w:sz w:val="18"/>
              </w:rPr>
              <w:t>RSK-01 (Sponsor) não resolvido até 14/06/2026 (fim F1)</w:t>
            </w:r>
          </w:p>
        </w:tc>
        <w:tc>
          <w:tcPr>
            <w:tcW w:type="dxa" w:w="1568"/>
          </w:tcPr>
          <w:p>
            <w:r>
              <w:rPr>
                <w:sz w:val="18"/>
              </w:rPr>
              <w:t>Vermelho — Escalada Estratégica</w:t>
            </w:r>
          </w:p>
        </w:tc>
        <w:tc>
          <w:tcPr>
            <w:tcW w:type="dxa" w:w="1568"/>
          </w:tcPr>
          <w:p>
            <w:r>
              <w:rPr>
                <w:sz w:val="18"/>
              </w:rPr>
              <w:t>Escalar para diretoria executiva; projeto entra em stand-by formal até identificação do Sponsor</w:t>
            </w:r>
          </w:p>
        </w:tc>
        <w:tc>
          <w:tcPr>
            <w:tcW w:type="dxa" w:w="1568"/>
          </w:tcPr>
          <w:p>
            <w:r>
              <w:rPr>
                <w:sz w:val="18"/>
              </w:rPr>
              <w:t>PMO + Diretoria</w:t>
            </w:r>
          </w:p>
        </w:tc>
        <w:tc>
          <w:tcPr>
            <w:tcW w:type="dxa" w:w="1568"/>
          </w:tcPr>
          <w:p>
            <w:r>
              <w:rPr>
                <w:sz w:val="18"/>
              </w:rPr>
              <w:t>Imediato (fim F1)</w:t>
            </w:r>
          </w:p>
        </w:tc>
      </w:tr>
      <w:tr>
        <w:tc>
          <w:tcPr>
            <w:tcW w:type="dxa" w:w="1568"/>
          </w:tcPr>
          <w:p>
            <w:r>
              <w:rPr>
                <w:sz w:val="18"/>
              </w:rPr>
              <w:t>ALR-05</w:t>
            </w:r>
          </w:p>
        </w:tc>
        <w:tc>
          <w:tcPr>
            <w:tcW w:type="dxa" w:w="1568"/>
          </w:tcPr>
          <w:p>
            <w:r>
              <w:rPr>
                <w:sz w:val="18"/>
              </w:rPr>
              <w:t>RSK-02 (acordo NBS não verificado) persistir em F2</w:t>
            </w:r>
          </w:p>
        </w:tc>
        <w:tc>
          <w:tcPr>
            <w:tcW w:type="dxa" w:w="1568"/>
          </w:tcPr>
          <w:p>
            <w:r>
              <w:rPr>
                <w:sz w:val="18"/>
              </w:rPr>
              <w:t>Vermelho — Bloqueante</w:t>
            </w:r>
          </w:p>
        </w:tc>
        <w:tc>
          <w:tcPr>
            <w:tcW w:type="dxa" w:w="1568"/>
          </w:tcPr>
          <w:p>
            <w:r>
              <w:rPr>
                <w:sz w:val="18"/>
              </w:rPr>
              <w:t>Suspender atividades de desenvolvimento até formalização do acordo NBS; comunicar ao Sponsor</w:t>
            </w:r>
          </w:p>
        </w:tc>
        <w:tc>
          <w:tcPr>
            <w:tcW w:type="dxa" w:w="1568"/>
          </w:tcPr>
          <w:p>
            <w:r>
              <w:rPr>
                <w:sz w:val="18"/>
              </w:rPr>
              <w:t>PMO + Jurídico</w:t>
            </w:r>
          </w:p>
        </w:tc>
        <w:tc>
          <w:tcPr>
            <w:tcW w:type="dxa" w:w="1568"/>
          </w:tcPr>
          <w:p>
            <w:r>
              <w:rPr>
                <w:sz w:val="18"/>
              </w:rPr>
              <w:t>24 horas após início F2</w:t>
            </w:r>
          </w:p>
        </w:tc>
      </w:tr>
      <w:tr>
        <w:tc>
          <w:tcPr>
            <w:tcW w:type="dxa" w:w="1568"/>
          </w:tcPr>
          <w:p>
            <w:r>
              <w:rPr>
                <w:sz w:val="18"/>
              </w:rPr>
              <w:t>ALR-06</w:t>
            </w:r>
          </w:p>
        </w:tc>
        <w:tc>
          <w:tcPr>
            <w:tcW w:type="dxa" w:w="1568"/>
          </w:tcPr>
          <w:p>
            <w:r>
              <w:rPr>
                <w:sz w:val="18"/>
              </w:rPr>
              <w:t>Taxa de defeitos UAT &gt; 5% na revisão intermediária (08/10/2026)</w:t>
            </w:r>
          </w:p>
        </w:tc>
        <w:tc>
          <w:tcPr>
            <w:tcW w:type="dxa" w:w="1568"/>
          </w:tcPr>
          <w:p>
            <w:r>
              <w:rPr>
                <w:sz w:val="18"/>
              </w:rPr>
              <w:t>Amarelo — Alerta</w:t>
            </w:r>
          </w:p>
        </w:tc>
        <w:tc>
          <w:tcPr>
            <w:tcW w:type="dxa" w:w="1568"/>
          </w:tcPr>
          <w:p>
            <w:r>
              <w:rPr>
                <w:sz w:val="18"/>
              </w:rPr>
              <w:t>Ampliar equipe de correção NBS; revisar cronograma de UAT; avaliar risco de atraso no go-live</w:t>
            </w:r>
          </w:p>
        </w:tc>
        <w:tc>
          <w:tcPr>
            <w:tcW w:type="dxa" w:w="1568"/>
          </w:tcPr>
          <w:p>
            <w:r>
              <w:rPr>
                <w:sz w:val="18"/>
              </w:rPr>
              <w:t>Equipe NBS + QA</w:t>
            </w:r>
          </w:p>
        </w:tc>
        <w:tc>
          <w:tcPr>
            <w:tcW w:type="dxa" w:w="1568"/>
          </w:tcPr>
          <w:p>
            <w:r>
              <w:rPr>
                <w:sz w:val="18"/>
              </w:rPr>
              <w:t>3 dias úteis</w:t>
            </w:r>
          </w:p>
        </w:tc>
      </w:tr>
      <w:tr>
        <w:tc>
          <w:tcPr>
            <w:tcW w:type="dxa" w:w="1568"/>
          </w:tcPr>
          <w:p>
            <w:r>
              <w:rPr>
                <w:sz w:val="18"/>
              </w:rPr>
              <w:t>ALR-07</w:t>
            </w:r>
          </w:p>
        </w:tc>
        <w:tc>
          <w:tcPr>
            <w:tcW w:type="dxa" w:w="1568"/>
          </w:tcPr>
          <w:p>
            <w:r>
              <w:rPr>
                <w:sz w:val="18"/>
              </w:rPr>
              <w:t>Taxa de defeitos UAT &gt; 10% ao final de F4</w:t>
            </w:r>
          </w:p>
        </w:tc>
        <w:tc>
          <w:tcPr>
            <w:tcW w:type="dxa" w:w="1568"/>
          </w:tcPr>
          <w:p>
            <w:r>
              <w:rPr>
                <w:sz w:val="18"/>
              </w:rPr>
              <w:t>Vermelho — Bloqueante de Go-live</w:t>
            </w:r>
          </w:p>
        </w:tc>
        <w:tc>
          <w:tcPr>
            <w:tcW w:type="dxa" w:w="1568"/>
          </w:tcPr>
          <w:p>
            <w:r>
              <w:rPr>
                <w:sz w:val="18"/>
              </w:rPr>
              <w:t>Bloquear go-live; estender UAT; acionar cláusula de SLA com NBS; comunicar Sponsor</w:t>
            </w:r>
          </w:p>
        </w:tc>
        <w:tc>
          <w:tcPr>
            <w:tcW w:type="dxa" w:w="1568"/>
          </w:tcPr>
          <w:p>
            <w:r>
              <w:rPr>
                <w:sz w:val="18"/>
              </w:rPr>
              <w:t>PMO + Equipe NBS + Sponsor</w:t>
            </w:r>
          </w:p>
        </w:tc>
        <w:tc>
          <w:tcPr>
            <w:tcW w:type="dxa" w:w="1568"/>
          </w:tcPr>
          <w:p>
            <w:r>
              <w:rPr>
                <w:sz w:val="18"/>
              </w:rPr>
              <w:t>Imediato</w:t>
            </w:r>
          </w:p>
        </w:tc>
      </w:tr>
      <w:tr>
        <w:tc>
          <w:tcPr>
            <w:tcW w:type="dxa" w:w="1568"/>
          </w:tcPr>
          <w:p>
            <w:r>
              <w:rPr>
                <w:sz w:val="18"/>
              </w:rPr>
              <w:t>ALR-08</w:t>
            </w:r>
          </w:p>
        </w:tc>
        <w:tc>
          <w:tcPr>
            <w:tcW w:type="dxa" w:w="1568"/>
          </w:tcPr>
          <w:p>
            <w:r>
              <w:rPr>
                <w:sz w:val="18"/>
              </w:rPr>
              <w:t>Incidente Sev.1 em produção (pós go-live)</w:t>
            </w:r>
          </w:p>
        </w:tc>
        <w:tc>
          <w:tcPr>
            <w:tcW w:type="dxa" w:w="1568"/>
          </w:tcPr>
          <w:p>
            <w:r>
              <w:rPr>
                <w:sz w:val="18"/>
              </w:rPr>
              <w:t>Vermelho — Incidente Crítico</w:t>
            </w:r>
          </w:p>
        </w:tc>
        <w:tc>
          <w:tcPr>
            <w:tcW w:type="dxa" w:w="1568"/>
          </w:tcPr>
          <w:p>
            <w:r>
              <w:rPr>
                <w:sz w:val="18"/>
              </w:rPr>
              <w:t>Ativar bridge de incidente; comunicar gestão Divisão Comércio; acionar suporte NBS P1; avaliar rollback</w:t>
            </w:r>
          </w:p>
        </w:tc>
        <w:tc>
          <w:tcPr>
            <w:tcW w:type="dxa" w:w="1568"/>
          </w:tcPr>
          <w:p>
            <w:r>
              <w:rPr>
                <w:sz w:val="18"/>
              </w:rPr>
              <w:t>Equipe NBS (plantão) + PMO</w:t>
            </w:r>
          </w:p>
        </w:tc>
        <w:tc>
          <w:tcPr>
            <w:tcW w:type="dxa" w:w="1568"/>
          </w:tcPr>
          <w:p>
            <w:r>
              <w:rPr>
                <w:sz w:val="18"/>
              </w:rPr>
              <w:t>Resposta em 1 hora; resolução em 4 horas</w:t>
            </w:r>
          </w:p>
        </w:tc>
      </w:tr>
      <w:tr>
        <w:tc>
          <w:tcPr>
            <w:tcW w:type="dxa" w:w="1568"/>
          </w:tcPr>
          <w:p>
            <w:r>
              <w:rPr>
                <w:sz w:val="18"/>
              </w:rPr>
              <w:t>ALR-09</w:t>
            </w:r>
          </w:p>
        </w:tc>
        <w:tc>
          <w:tcPr>
            <w:tcW w:type="dxa" w:w="1568"/>
          </w:tcPr>
          <w:p>
            <w:r>
              <w:rPr>
                <w:sz w:val="18"/>
              </w:rPr>
              <w:t>Taxa de adoção &lt; 60% em D+14</w:t>
            </w:r>
          </w:p>
        </w:tc>
        <w:tc>
          <w:tcPr>
            <w:tcW w:type="dxa" w:w="1568"/>
          </w:tcPr>
          <w:p>
            <w:r>
              <w:rPr>
                <w:sz w:val="18"/>
              </w:rPr>
              <w:t>Amarelo — Alerta</w:t>
            </w:r>
          </w:p>
        </w:tc>
        <w:tc>
          <w:tcPr>
            <w:tcW w:type="dxa" w:w="1568"/>
          </w:tcPr>
          <w:p>
            <w:r>
              <w:rPr>
                <w:sz w:val="18"/>
              </w:rPr>
              <w:t>Intensificar treinamento; identificar barreiras de adoção por área; apoio presencial de key users</w:t>
            </w:r>
          </w:p>
        </w:tc>
        <w:tc>
          <w:tcPr>
            <w:tcW w:type="dxa" w:w="1568"/>
          </w:tcPr>
          <w:p>
            <w:r>
              <w:rPr>
                <w:sz w:val="18"/>
              </w:rPr>
              <w:t>Equipe de Treinamento + Gestão</w:t>
            </w:r>
          </w:p>
        </w:tc>
        <w:tc>
          <w:tcPr>
            <w:tcW w:type="dxa" w:w="1568"/>
          </w:tcPr>
          <w:p>
            <w:r>
              <w:rPr>
                <w:sz w:val="18"/>
              </w:rPr>
              <w:t>5 dias úteis</w:t>
            </w:r>
          </w:p>
        </w:tc>
      </w:tr>
      <w:tr>
        <w:tc>
          <w:tcPr>
            <w:tcW w:type="dxa" w:w="1568"/>
          </w:tcPr>
          <w:p>
            <w:r>
              <w:rPr>
                <w:sz w:val="18"/>
              </w:rPr>
              <w:t>ALR-10</w:t>
            </w:r>
          </w:p>
        </w:tc>
        <w:tc>
          <w:tcPr>
            <w:tcW w:type="dxa" w:w="1568"/>
          </w:tcPr>
          <w:p>
            <w:r>
              <w:rPr>
                <w:sz w:val="18"/>
              </w:rPr>
              <w:t>Fiscal Defender não cancelado até D+30 (14/11/2026)</w:t>
            </w:r>
          </w:p>
        </w:tc>
        <w:tc>
          <w:tcPr>
            <w:tcW w:type="dxa" w:w="1568"/>
          </w:tcPr>
          <w:p>
            <w:r>
              <w:rPr>
                <w:sz w:val="18"/>
              </w:rPr>
              <w:t>Amarelo — Alerta Financeiro</w:t>
            </w:r>
          </w:p>
        </w:tc>
        <w:tc>
          <w:tcPr>
            <w:tcW w:type="dxa" w:w="1568"/>
          </w:tcPr>
          <w:p>
            <w:r>
              <w:rPr>
                <w:sz w:val="18"/>
              </w:rPr>
              <w:t>Escalar para área Financeira e Jurídica; acionar responsável pelo contrato; documentar risco de custo duplo</w:t>
            </w:r>
          </w:p>
        </w:tc>
        <w:tc>
          <w:tcPr>
            <w:tcW w:type="dxa" w:w="1568"/>
          </w:tcPr>
          <w:p>
            <w:r>
              <w:rPr>
                <w:sz w:val="18"/>
              </w:rPr>
              <w:t>Financeiro + Jurídico + PMO</w:t>
            </w:r>
          </w:p>
        </w:tc>
        <w:tc>
          <w:tcPr>
            <w:tcW w:type="dxa" w:w="1568"/>
          </w:tcPr>
          <w:p>
            <w:r>
              <w:rPr>
                <w:sz w:val="18"/>
              </w:rPr>
              <w:t>48 horas após D+30</w:t>
            </w:r>
          </w:p>
        </w:tc>
      </w:tr>
      <w:tr>
        <w:tc>
          <w:tcPr>
            <w:tcW w:type="dxa" w:w="1568"/>
          </w:tcPr>
          <w:p>
            <w:r>
              <w:rPr>
                <w:sz w:val="18"/>
              </w:rPr>
              <w:t>ALR-11</w:t>
            </w:r>
          </w:p>
        </w:tc>
        <w:tc>
          <w:tcPr>
            <w:tcW w:type="dxa" w:w="1568"/>
          </w:tcPr>
          <w:p>
            <w:r>
              <w:rPr>
                <w:sz w:val="18"/>
              </w:rPr>
              <w:t>CSAT D+30 &lt; 6,0/10</w:t>
            </w:r>
          </w:p>
        </w:tc>
        <w:tc>
          <w:tcPr>
            <w:tcW w:type="dxa" w:w="1568"/>
          </w:tcPr>
          <w:p>
            <w:r>
              <w:rPr>
                <w:sz w:val="18"/>
              </w:rPr>
              <w:t>Vermelho — Escalada</w:t>
            </w:r>
          </w:p>
        </w:tc>
        <w:tc>
          <w:tcPr>
            <w:tcW w:type="dxa" w:w="1568"/>
          </w:tcPr>
          <w:p>
            <w:r>
              <w:rPr>
                <w:sz w:val="18"/>
              </w:rPr>
              <w:t>Realizar pesquisa qualitativa aprofundada; plano de ação de melhoria com prazo de 30 dias; comunicar ao Sponsor</w:t>
            </w:r>
          </w:p>
        </w:tc>
        <w:tc>
          <w:tcPr>
            <w:tcW w:type="dxa" w:w="1568"/>
          </w:tcPr>
          <w:p>
            <w:r>
              <w:rPr>
                <w:sz w:val="18"/>
              </w:rPr>
              <w:t>PMO + Gestão Divisão Comércio</w:t>
            </w:r>
          </w:p>
        </w:tc>
        <w:tc>
          <w:tcPr>
            <w:tcW w:type="dxa" w:w="1568"/>
          </w:tcPr>
          <w:p>
            <w:r>
              <w:rPr>
                <w:sz w:val="18"/>
              </w:rPr>
              <w:t>5 dias úteis</w:t>
            </w:r>
          </w:p>
        </w:tc>
      </w:tr>
      <w:tr>
        <w:tc>
          <w:tcPr>
            <w:tcW w:type="dxa" w:w="1568"/>
          </w:tcPr>
          <w:p>
            <w:r>
              <w:rPr>
                <w:sz w:val="18"/>
              </w:rPr>
              <w:t>ALR-12</w:t>
            </w:r>
          </w:p>
        </w:tc>
        <w:tc>
          <w:tcPr>
            <w:tcW w:type="dxa" w:w="1568"/>
          </w:tcPr>
          <w:p>
            <w:r>
              <w:rPr>
                <w:sz w:val="18"/>
              </w:rPr>
              <w:t>Desvio de prazo ≥ 15 dias em fase crítica (F3 ou F4)</w:t>
            </w:r>
          </w:p>
        </w:tc>
        <w:tc>
          <w:tcPr>
            <w:tcW w:type="dxa" w:w="1568"/>
          </w:tcPr>
          <w:p>
            <w:r>
              <w:rPr>
                <w:sz w:val="18"/>
              </w:rPr>
              <w:t>Vermelho — Escalada</w:t>
            </w:r>
          </w:p>
        </w:tc>
        <w:tc>
          <w:tcPr>
            <w:tcW w:type="dxa" w:w="1568"/>
          </w:tcPr>
          <w:p>
            <w:r>
              <w:rPr>
                <w:sz w:val="18"/>
              </w:rPr>
              <w:t>Análise de impacto no go-live; comunicado formal ao Sponsor; revisão do roadmap com compressão de fases ou ajuste de escopo</w:t>
            </w:r>
          </w:p>
        </w:tc>
        <w:tc>
          <w:tcPr>
            <w:tcW w:type="dxa" w:w="1568"/>
          </w:tcPr>
          <w:p>
            <w:r>
              <w:rPr>
                <w:sz w:val="18"/>
              </w:rPr>
              <w:t>Carlos Cronograma + PMO + Sponsor</w:t>
            </w:r>
          </w:p>
        </w:tc>
        <w:tc>
          <w:tcPr>
            <w:tcW w:type="dxa" w:w="1568"/>
          </w:tcPr>
          <w:p>
            <w:r>
              <w:rPr>
                <w:sz w:val="18"/>
              </w:rPr>
              <w:t>48 horas</w:t>
            </w:r>
          </w:p>
        </w:tc>
      </w:tr>
    </w:tbl>
    <w:p/>
    <w:p>
      <w:pPr>
        <w:pStyle w:val="Heading2"/>
      </w:pPr>
      <w:r>
        <w:rPr>
          <w:color w:val="1565C0"/>
          <w:sz w:val="26"/>
        </w:rPr>
        <w:t>Apêndice — Resumo Executivo de Metas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Dimensão</w:t>
            </w:r>
          </w:p>
        </w:tc>
        <w:tc>
          <w:tcPr>
            <w:tcW w:type="dxa" w:w="3135"/>
            <w:shd w:val="clear" w:color="auto" w:fill="D0E4F7"/>
          </w:tcPr>
          <w:p>
            <w:r>
              <w:rPr>
                <w:b/>
                <w:sz w:val="18"/>
              </w:rPr>
              <w:t>KPI Principal</w:t>
            </w:r>
          </w:p>
        </w:tc>
        <w:tc>
          <w:tcPr>
            <w:tcW w:type="dxa" w:w="3135"/>
            <w:shd w:val="clear" w:color="auto" w:fill="D0E4F7"/>
          </w:tcPr>
          <w:p>
            <w:r>
              <w:rPr>
                <w:b/>
                <w:sz w:val="18"/>
              </w:rPr>
              <w:t>Meta de Sucesso</w:t>
            </w:r>
          </w:p>
        </w:tc>
      </w:tr>
      <w:tr>
        <w:tc>
          <w:tcPr>
            <w:tcW w:type="dxa" w:w="3135"/>
          </w:tcPr>
          <w:p>
            <w:r>
              <w:rPr>
                <w:sz w:val="18"/>
              </w:rPr>
              <w:t>Prazo</w:t>
            </w:r>
          </w:p>
        </w:tc>
        <w:tc>
          <w:tcPr>
            <w:tcW w:type="dxa" w:w="3135"/>
          </w:tcPr>
          <w:p>
            <w:r>
              <w:rPr>
                <w:sz w:val="18"/>
              </w:rPr>
              <w:t>SPI ≥ 0,95 na média do projeto</w:t>
            </w:r>
          </w:p>
        </w:tc>
        <w:tc>
          <w:tcPr>
            <w:tcW w:type="dxa" w:w="3135"/>
          </w:tcPr>
          <w:p>
            <w:r>
              <w:rPr>
                <w:sz w:val="18"/>
              </w:rPr>
              <w:t>Go-live até 30/10/2026</w:t>
            </w:r>
          </w:p>
        </w:tc>
      </w:tr>
      <w:tr>
        <w:tc>
          <w:tcPr>
            <w:tcW w:type="dxa" w:w="3135"/>
          </w:tcPr>
          <w:p>
            <w:r>
              <w:rPr>
                <w:sz w:val="18"/>
              </w:rPr>
              <w:t>Custo</w:t>
            </w:r>
          </w:p>
        </w:tc>
        <w:tc>
          <w:tcPr>
            <w:tcW w:type="dxa" w:w="3135"/>
          </w:tcPr>
          <w:p>
            <w:r>
              <w:rPr>
                <w:sz w:val="18"/>
              </w:rPr>
              <w:t>CPI ≥ 0,95; custo final ≤ R$ 36.750</w:t>
            </w:r>
          </w:p>
        </w:tc>
        <w:tc>
          <w:tcPr>
            <w:tcW w:type="dxa" w:w="3135"/>
          </w:tcPr>
          <w:p>
            <w:r>
              <w:rPr>
                <w:sz w:val="18"/>
              </w:rPr>
              <w:t>BAC R$ 35.000 (tolerância +5%)</w:t>
            </w:r>
          </w:p>
        </w:tc>
      </w:tr>
      <w:tr>
        <w:tc>
          <w:tcPr>
            <w:tcW w:type="dxa" w:w="3135"/>
          </w:tcPr>
          <w:p>
            <w:r>
              <w:rPr>
                <w:sz w:val="18"/>
              </w:rPr>
              <w:t>Qualidade</w:t>
            </w:r>
          </w:p>
        </w:tc>
        <w:tc>
          <w:tcPr>
            <w:tcW w:type="dxa" w:w="3135"/>
          </w:tcPr>
          <w:p>
            <w:r>
              <w:rPr>
                <w:sz w:val="18"/>
              </w:rPr>
              <w:t>Taxa defeitos UAT ≤ 2% na entrega</w:t>
            </w:r>
          </w:p>
        </w:tc>
        <w:tc>
          <w:tcPr>
            <w:tcW w:type="dxa" w:w="3135"/>
          </w:tcPr>
          <w:p>
            <w:r>
              <w:rPr>
                <w:sz w:val="18"/>
              </w:rPr>
              <w:t>100% módulos aceitos</w:t>
            </w:r>
          </w:p>
        </w:tc>
      </w:tr>
      <w:tr>
        <w:tc>
          <w:tcPr>
            <w:tcW w:type="dxa" w:w="3135"/>
          </w:tcPr>
          <w:p>
            <w:r>
              <w:rPr>
                <w:sz w:val="18"/>
              </w:rPr>
              <w:t>Adoção</w:t>
            </w:r>
          </w:p>
        </w:tc>
        <w:tc>
          <w:tcPr>
            <w:tcW w:type="dxa" w:w="3135"/>
          </w:tcPr>
          <w:p>
            <w:r>
              <w:rPr>
                <w:sz w:val="18"/>
              </w:rPr>
              <w:t>≥ 95% usuários ativos em D+90</w:t>
            </w:r>
          </w:p>
        </w:tc>
        <w:tc>
          <w:tcPr>
            <w:tcW w:type="dxa" w:w="3135"/>
          </w:tcPr>
          <w:p>
            <w:r>
              <w:rPr>
                <w:sz w:val="18"/>
              </w:rPr>
              <w:t>CSAT ≥ 8,0/10 em D+90</w:t>
            </w:r>
          </w:p>
        </w:tc>
      </w:tr>
      <w:tr>
        <w:tc>
          <w:tcPr>
            <w:tcW w:type="dxa" w:w="3135"/>
          </w:tcPr>
          <w:p>
            <w:r>
              <w:rPr>
                <w:sz w:val="18"/>
              </w:rPr>
              <w:t>Benefício Financeiro</w:t>
            </w:r>
          </w:p>
        </w:tc>
        <w:tc>
          <w:tcPr>
            <w:tcW w:type="dxa" w:w="3135"/>
          </w:tcPr>
          <w:p>
            <w:r>
              <w:rPr>
                <w:sz w:val="18"/>
              </w:rPr>
              <w:t>Saving R$ 78.000/ano realizado</w:t>
            </w:r>
          </w:p>
        </w:tc>
        <w:tc>
          <w:tcPr>
            <w:tcW w:type="dxa" w:w="3135"/>
          </w:tcPr>
          <w:p>
            <w:r>
              <w:rPr>
                <w:sz w:val="18"/>
              </w:rPr>
              <w:t>Payback ≤ 6 meses pós go-live</w:t>
            </w:r>
          </w:p>
        </w:tc>
      </w:tr>
      <w:tr>
        <w:tc>
          <w:tcPr>
            <w:tcW w:type="dxa" w:w="3135"/>
          </w:tcPr>
          <w:p>
            <w:r>
              <w:rPr>
                <w:sz w:val="18"/>
              </w:rPr>
              <w:t>Disponibilidade</w:t>
            </w:r>
          </w:p>
        </w:tc>
        <w:tc>
          <w:tcPr>
            <w:tcW w:type="dxa" w:w="3135"/>
          </w:tcPr>
          <w:p>
            <w:r>
              <w:rPr>
                <w:sz w:val="18"/>
              </w:rPr>
              <w:t>Uptime ≥ 99,5%/mês em operação estável</w:t>
            </w:r>
          </w:p>
        </w:tc>
        <w:tc>
          <w:tcPr>
            <w:tcW w:type="dxa" w:w="3135"/>
          </w:tcPr>
          <w:p>
            <w:r>
              <w:rPr>
                <w:sz w:val="18"/>
              </w:rPr>
              <w:t>A partir de Jan/2027</w:t>
            </w:r>
          </w:p>
        </w:tc>
      </w:tr>
    </w:tbl>
    <w:p/>
    <w:p>
      <w:pPr>
        <w:spacing w:after="80"/>
      </w:pPr>
      <w:r>
        <w:rPr>
          <w:b w:val="0"/>
          <w:i/>
          <w:sz w:val="20"/>
        </w:rPr>
        <w:t>Documento gerado por: Marcela Métrica — VMO Autônomo | 2026-05-15 | PROJ-2026-005 v6</w:t>
      </w:r>
    </w:p>
    <w:p>
      <w:r>
        <w:br w:type="page"/>
      </w:r>
    </w:p>
    <w:p>
      <w:pPr>
        <w:spacing w:before="120" w:after="240"/>
      </w:pPr>
      <w:r>
        <w:rPr>
          <w:b/>
          <w:color w:val="0D47A1"/>
          <w:sz w:val="28"/>
        </w:rPr>
        <w:t>■  08 — Status Report #001</w:t>
      </w:r>
    </w:p>
    <w:p>
      <w:pPr>
        <w:pStyle w:val="Heading1"/>
      </w:pPr>
      <w:r>
        <w:rPr>
          <w:color w:val="1E40AF"/>
          <w:sz w:val="32"/>
        </w:rPr>
        <w:t>Status Report #001</w:t>
      </w:r>
    </w:p>
    <w:p>
      <w:pPr>
        <w:pStyle w:val="Heading2"/>
      </w:pPr>
      <w:r>
        <w:rPr>
          <w:color w:val="1565C0"/>
          <w:sz w:val="26"/>
        </w:rPr>
        <w:t>PROJ-2026-005 | Auditor Fiscal — Módulo Nativo NBS em Substituição ao Fiscal Defender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Projeto</w:t>
            </w:r>
          </w:p>
        </w:tc>
        <w:tc>
          <w:tcPr>
            <w:tcW w:type="dxa" w:w="4703"/>
          </w:tcPr>
          <w:p>
            <w:r>
              <w:rPr>
                <w:sz w:val="18"/>
              </w:rPr>
              <w:t>PROJ-2026-005</w:t>
            </w:r>
          </w:p>
        </w:tc>
      </w:tr>
      <w:tr>
        <w:tc>
          <w:tcPr>
            <w:tcW w:type="dxa" w:w="4703"/>
          </w:tcPr>
          <w:p>
            <w:r>
              <w:rPr>
                <w:sz w:val="18"/>
              </w:rPr>
              <w:t>Demanda</w:t>
            </w:r>
          </w:p>
        </w:tc>
        <w:tc>
          <w:tcPr>
            <w:tcW w:type="dxa" w:w="4703"/>
          </w:tcPr>
          <w:p>
            <w:r>
              <w:rPr>
                <w:sz w:val="18"/>
              </w:rPr>
              <w:t>DEM-2026-002</w:t>
            </w:r>
          </w:p>
        </w:tc>
      </w:tr>
      <w:tr>
        <w:tc>
          <w:tcPr>
            <w:tcW w:type="dxa" w:w="4703"/>
          </w:tcPr>
          <w:p>
            <w:r>
              <w:rPr>
                <w:sz w:val="18"/>
              </w:rPr>
              <w:t>Período do Report</w:t>
            </w:r>
          </w:p>
        </w:tc>
        <w:tc>
          <w:tcPr>
            <w:tcW w:type="dxa" w:w="4703"/>
          </w:tcPr>
          <w:p>
            <w:r>
              <w:rPr>
                <w:sz w:val="18"/>
              </w:rPr>
              <w:t>01/05/2026 – 15/05/2026</w:t>
            </w:r>
          </w:p>
        </w:tc>
      </w:tr>
      <w:tr>
        <w:tc>
          <w:tcPr>
            <w:tcW w:type="dxa" w:w="4703"/>
          </w:tcPr>
          <w:p>
            <w:r>
              <w:rPr>
                <w:sz w:val="18"/>
              </w:rPr>
              <w:t>Data de Emissão</w:t>
            </w:r>
          </w:p>
        </w:tc>
        <w:tc>
          <w:tcPr>
            <w:tcW w:type="dxa" w:w="4703"/>
          </w:tcPr>
          <w:p>
            <w:r>
              <w:rPr>
                <w:sz w:val="18"/>
              </w:rPr>
              <w:t>15/05/2026</w:t>
            </w:r>
          </w:p>
        </w:tc>
      </w:tr>
      <w:tr>
        <w:tc>
          <w:tcPr>
            <w:tcW w:type="dxa" w:w="4703"/>
          </w:tcPr>
          <w:p>
            <w:r>
              <w:rPr>
                <w:sz w:val="18"/>
              </w:rPr>
              <w:t>Versão</w:t>
            </w:r>
          </w:p>
        </w:tc>
        <w:tc>
          <w:tcPr>
            <w:tcW w:type="dxa" w:w="4703"/>
          </w:tcPr>
          <w:p>
            <w:r>
              <w:rPr>
                <w:sz w:val="18"/>
              </w:rPr>
              <w:t>v1.0</w:t>
            </w:r>
          </w:p>
        </w:tc>
      </w:tr>
      <w:tr>
        <w:tc>
          <w:tcPr>
            <w:tcW w:type="dxa" w:w="4703"/>
          </w:tcPr>
          <w:p>
            <w:r>
              <w:rPr>
                <w:sz w:val="18"/>
              </w:rPr>
              <w:t>Fase Atual</w:t>
            </w:r>
          </w:p>
        </w:tc>
        <w:tc>
          <w:tcPr>
            <w:tcW w:type="dxa" w:w="4703"/>
          </w:tcPr>
          <w:p>
            <w:r>
              <w:rPr>
                <w:sz w:val="18"/>
              </w:rPr>
              <w:t>F0 — Sanação de Condições Bloqueantes</w:t>
            </w:r>
          </w:p>
        </w:tc>
      </w:tr>
      <w:tr>
        <w:tc>
          <w:tcPr>
            <w:tcW w:type="dxa" w:w="4703"/>
          </w:tcPr>
          <w:p>
            <w:r>
              <w:rPr>
                <w:sz w:val="18"/>
              </w:rPr>
              <w:t>Autor</w:t>
            </w:r>
          </w:p>
        </w:tc>
        <w:tc>
          <w:tcPr>
            <w:tcW w:type="dxa" w:w="4703"/>
          </w:tcPr>
          <w:p>
            <w:r>
              <w:rPr>
                <w:sz w:val="18"/>
              </w:rPr>
              <w:t>Sara Status — VMO Autônomo</w:t>
            </w:r>
          </w:p>
        </w:tc>
      </w:tr>
      <w:tr>
        <w:tc>
          <w:tcPr>
            <w:tcW w:type="dxa" w:w="4703"/>
          </w:tcPr>
          <w:p>
            <w:r>
              <w:rPr>
                <w:sz w:val="18"/>
              </w:rPr>
              <w:t>Solicitante</w:t>
            </w:r>
          </w:p>
        </w:tc>
        <w:tc>
          <w:tcPr>
            <w:tcW w:type="dxa" w:w="4703"/>
          </w:tcPr>
          <w:p>
            <w:r>
              <w:rPr>
                <w:sz w:val="18"/>
              </w:rPr>
              <w:t>Sandro Siqueira</w:t>
            </w:r>
          </w:p>
        </w:tc>
      </w:tr>
    </w:tbl>
    <w:p/>
    <w:p>
      <w:pPr>
        <w:pStyle w:val="Heading2"/>
      </w:pPr>
      <w:r>
        <w:rPr>
          <w:color w:val="1565C0"/>
          <w:sz w:val="26"/>
        </w:rPr>
        <w:t>1. Resumo Executivo</w:t>
      </w:r>
    </w:p>
    <w:p>
      <w:pPr>
        <w:spacing w:after="80"/>
      </w:pPr>
      <w:r>
        <w:rPr>
          <w:b w:val="0"/>
          <w:i w:val="0"/>
          <w:sz w:val="20"/>
        </w:rPr>
        <w:t>O projeto PROJ-2026-005 concluiu com sucesso a fase de instrução documental. Todos os 8 documentos de planejamento foram produzidos pelo pipeline VMO Autônomo ao longo da sprint de iniciação, cobrindo levantamento de demanda, qualificação, documentação-base (TAP + PM Canvas + Plano Geral), requisitos funcionais e não funcionais, cronograma detalhado, plano de riscos e framework de KPIs. O projeto está formalmente instruído e tecnicamente pronto para avançar ao kick-off.</w:t>
      </w:r>
    </w:p>
    <w:p>
      <w:pPr>
        <w:spacing w:after="80"/>
      </w:pPr>
      <w:r>
        <w:rPr>
          <w:b w:val="0"/>
          <w:i w:val="0"/>
          <w:sz w:val="20"/>
        </w:rPr>
        <w:t xml:space="preserve">O aspecto mais positivo do projeto é o seu case financeiro: a iniciativa prevê saving anual de </w:t>
      </w:r>
      <w:r>
        <w:rPr>
          <w:b/>
          <w:i w:val="0"/>
          <w:sz w:val="20"/>
        </w:rPr>
        <w:t>R$78.000</w:t>
      </w:r>
      <w:r>
        <w:rPr>
          <w:b w:val="0"/>
          <w:i w:val="0"/>
          <w:sz w:val="20"/>
        </w:rPr>
        <w:t xml:space="preserve">, com investimento de </w:t>
      </w:r>
      <w:r>
        <w:rPr>
          <w:b/>
          <w:i w:val="0"/>
          <w:sz w:val="20"/>
        </w:rPr>
        <w:t>R$0 em desenvolvimento</w:t>
      </w:r>
      <w:r>
        <w:rPr>
          <w:b w:val="0"/>
          <w:i w:val="0"/>
          <w:sz w:val="20"/>
        </w:rPr>
        <w:t xml:space="preserve"> e apenas </w:t>
      </w:r>
      <w:r>
        <w:rPr>
          <w:b/>
          <w:i w:val="0"/>
          <w:sz w:val="20"/>
        </w:rPr>
        <w:t>R$35.000 em custos residuais</w:t>
      </w:r>
      <w:r>
        <w:rPr>
          <w:b w:val="0"/>
          <w:i w:val="0"/>
          <w:sz w:val="20"/>
        </w:rPr>
        <w:t xml:space="preserve">, resultando em payback estimado de </w:t>
      </w:r>
      <w:r>
        <w:rPr>
          <w:b/>
          <w:i w:val="0"/>
          <w:sz w:val="20"/>
        </w:rPr>
        <w:t>5,4 meses</w:t>
      </w:r>
      <w:r>
        <w:rPr>
          <w:b w:val="0"/>
          <w:i w:val="0"/>
          <w:sz w:val="20"/>
        </w:rPr>
        <w:t xml:space="preserve"> — um retorno sobre investimento expressivo para o portfólio da organização. A qualidade da instrução produzida, com 27 Requisitos Funcionais e 12 Requisitos Não Funcionais mapeados, 77 pacotes de trabalho no cronograma e go-live planejado para </w:t>
      </w:r>
      <w:r>
        <w:rPr>
          <w:b/>
          <w:i w:val="0"/>
          <w:sz w:val="20"/>
        </w:rPr>
        <w:t>30/10/2026</w:t>
      </w:r>
      <w:r>
        <w:rPr>
          <w:b w:val="0"/>
          <w:i w:val="0"/>
          <w:sz w:val="20"/>
        </w:rPr>
        <w:t>, demonstra maturidade no processo de planejamento.</w:t>
      </w:r>
    </w:p>
    <w:p>
      <w:pPr>
        <w:spacing w:after="80"/>
      </w:pPr>
      <w:r>
        <w:rPr>
          <w:b w:val="0"/>
          <w:i w:val="0"/>
          <w:sz w:val="20"/>
        </w:rPr>
        <w:t xml:space="preserve">Contudo, o projeto está formalmente </w:t>
      </w:r>
      <w:r>
        <w:rPr>
          <w:b/>
          <w:i w:val="0"/>
          <w:sz w:val="20"/>
        </w:rPr>
        <w:t>bloqueado</w:t>
      </w:r>
      <w:r>
        <w:rPr>
          <w:b w:val="0"/>
          <w:i w:val="0"/>
          <w:sz w:val="20"/>
        </w:rPr>
        <w:t xml:space="preserve"> por duas condições críticas não resolvidas: </w:t>
      </w:r>
      <w:r>
        <w:rPr>
          <w:b/>
          <w:i w:val="0"/>
          <w:sz w:val="20"/>
        </w:rPr>
        <w:t>CB-01</w:t>
      </w:r>
      <w:r>
        <w:rPr>
          <w:b w:val="0"/>
          <w:i w:val="0"/>
          <w:sz w:val="20"/>
        </w:rPr>
        <w:t xml:space="preserve"> (ausência de sponsor executivo identificado, prazo 25/05) e </w:t>
      </w:r>
      <w:r>
        <w:rPr>
          <w:b/>
          <w:i w:val="0"/>
          <w:sz w:val="20"/>
        </w:rPr>
        <w:t>CB-02</w:t>
      </w:r>
      <w:r>
        <w:rPr>
          <w:b w:val="0"/>
          <w:i w:val="0"/>
          <w:sz w:val="20"/>
        </w:rPr>
        <w:t xml:space="preserve"> (acordo NBS sem verificação documental, prazo 30/05). Ambas as condições são pré-requisitos absolutos para abertura formal do projeto e realização do kick-off. Sem resolução até os respectivos prazos, o cronograma de go-live em outubro corre risco direto. A atenção da liderança é requerida com urgência.</w:t>
      </w:r>
    </w:p>
    <w:p>
      <w:pPr>
        <w:pStyle w:val="Heading2"/>
      </w:pPr>
      <w:r>
        <w:rPr>
          <w:color w:val="1565C0"/>
          <w:sz w:val="26"/>
        </w:rPr>
        <w:t>2. Semáforos de Status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0E4F7"/>
          </w:tcPr>
          <w:p>
            <w:r>
              <w:rPr>
                <w:b/>
                <w:sz w:val="18"/>
              </w:rPr>
              <w:t>Dimensão</w:t>
            </w:r>
          </w:p>
        </w:tc>
        <w:tc>
          <w:tcPr>
            <w:tcW w:type="dxa" w:w="3135"/>
            <w:shd w:val="clear" w:color="auto" w:fill="D0E4F7"/>
          </w:tcPr>
          <w:p>
            <w:r>
              <w:rPr>
                <w:b/>
                <w:sz w:val="18"/>
              </w:rPr>
              <w:t>Status</w:t>
            </w:r>
          </w:p>
        </w:tc>
        <w:tc>
          <w:tcPr>
            <w:tcW w:type="dxa" w:w="3135"/>
            <w:shd w:val="clear" w:color="auto" w:fill="D0E4F7"/>
          </w:tcPr>
          <w:p>
            <w:r>
              <w:rPr>
                <w:b/>
                <w:sz w:val="18"/>
              </w:rPr>
              <w:t>Comentário</w:t>
            </w:r>
          </w:p>
        </w:tc>
      </w:tr>
      <w:tr>
        <w:tc>
          <w:tcPr>
            <w:tcW w:type="dxa" w:w="3135"/>
          </w:tcPr>
          <w:p>
            <w:r>
              <w:rPr>
                <w:sz w:val="18"/>
              </w:rPr>
              <w:t>Escopo</w:t>
            </w:r>
          </w:p>
        </w:tc>
        <w:tc>
          <w:tcPr>
            <w:tcW w:type="dxa" w:w="3135"/>
          </w:tcPr>
          <w:p>
            <w:r>
              <w:rPr>
                <w:sz w:val="18"/>
              </w:rPr>
              <w:t>🟢 Verde</w:t>
            </w:r>
          </w:p>
        </w:tc>
        <w:tc>
          <w:tcPr>
            <w:tcW w:type="dxa" w:w="3135"/>
          </w:tcPr>
          <w:p>
            <w:r>
              <w:rPr>
                <w:sz w:val="18"/>
              </w:rPr>
              <w:t>27 RFs e 12 RNFs mapeados; escopo bem delimitado e documentado</w:t>
            </w:r>
          </w:p>
        </w:tc>
      </w:tr>
      <w:tr>
        <w:tc>
          <w:tcPr>
            <w:tcW w:type="dxa" w:w="3135"/>
          </w:tcPr>
          <w:p>
            <w:r>
              <w:rPr>
                <w:sz w:val="18"/>
              </w:rPr>
              <w:t>Prazo</w:t>
            </w:r>
          </w:p>
        </w:tc>
        <w:tc>
          <w:tcPr>
            <w:tcW w:type="dxa" w:w="3135"/>
          </w:tcPr>
          <w:p>
            <w:r>
              <w:rPr>
                <w:sz w:val="18"/>
              </w:rPr>
              <w:t>🟡 Amarelo</w:t>
            </w:r>
          </w:p>
        </w:tc>
        <w:tc>
          <w:tcPr>
            <w:tcW w:type="dxa" w:w="3135"/>
          </w:tcPr>
          <w:p>
            <w:r>
              <w:rPr>
                <w:sz w:val="18"/>
              </w:rPr>
              <w:t>Go-live definido em 30/10/2026, mas CB-01 e CB-02 ameaçam o cronograma se não resolvidas até 30/05</w:t>
            </w:r>
          </w:p>
        </w:tc>
      </w:tr>
      <w:tr>
        <w:tc>
          <w:tcPr>
            <w:tcW w:type="dxa" w:w="3135"/>
          </w:tcPr>
          <w:p>
            <w:r>
              <w:rPr>
                <w:sz w:val="18"/>
              </w:rPr>
              <w:t>Custo</w:t>
            </w:r>
          </w:p>
        </w:tc>
        <w:tc>
          <w:tcPr>
            <w:tcW w:type="dxa" w:w="3135"/>
          </w:tcPr>
          <w:p>
            <w:r>
              <w:rPr>
                <w:sz w:val="18"/>
              </w:rPr>
              <w:t>🟢 Verde</w:t>
            </w:r>
          </w:p>
        </w:tc>
        <w:tc>
          <w:tcPr>
            <w:tcW w:type="dxa" w:w="3135"/>
          </w:tcPr>
          <w:p>
            <w:r>
              <w:rPr>
                <w:sz w:val="18"/>
              </w:rPr>
              <w:t>Orçamento de R$35.000 (residuais) dentro do esperado; desenvolvimento R$0</w:t>
            </w:r>
          </w:p>
        </w:tc>
      </w:tr>
      <w:tr>
        <w:tc>
          <w:tcPr>
            <w:tcW w:type="dxa" w:w="3135"/>
          </w:tcPr>
          <w:p>
            <w:r>
              <w:rPr>
                <w:sz w:val="18"/>
              </w:rPr>
              <w:t>Riscos</w:t>
            </w:r>
          </w:p>
        </w:tc>
        <w:tc>
          <w:tcPr>
            <w:tcW w:type="dxa" w:w="3135"/>
          </w:tcPr>
          <w:p>
            <w:r>
              <w:rPr>
                <w:sz w:val="18"/>
              </w:rPr>
              <w:t>🔴 Vermelho</w:t>
            </w:r>
          </w:p>
        </w:tc>
        <w:tc>
          <w:tcPr>
            <w:tcW w:type="dxa" w:w="3135"/>
          </w:tcPr>
          <w:p>
            <w:r>
              <w:rPr>
                <w:sz w:val="18"/>
              </w:rPr>
              <w:t>4 riscos classificados como CRÍTICOS; CB-01 (score 25) e CB-02 (score 20) sem resolução</w:t>
            </w:r>
          </w:p>
        </w:tc>
      </w:tr>
      <w:tr>
        <w:tc>
          <w:tcPr>
            <w:tcW w:type="dxa" w:w="3135"/>
          </w:tcPr>
          <w:p>
            <w:r>
              <w:rPr>
                <w:sz w:val="18"/>
              </w:rPr>
              <w:t>Qualidade</w:t>
            </w:r>
          </w:p>
        </w:tc>
        <w:tc>
          <w:tcPr>
            <w:tcW w:type="dxa" w:w="3135"/>
          </w:tcPr>
          <w:p>
            <w:r>
              <w:rPr>
                <w:sz w:val="18"/>
              </w:rPr>
              <w:t>🟢 Verde</w:t>
            </w:r>
          </w:p>
        </w:tc>
        <w:tc>
          <w:tcPr>
            <w:tcW w:type="dxa" w:w="3135"/>
          </w:tcPr>
          <w:p>
            <w:r>
              <w:rPr>
                <w:sz w:val="18"/>
              </w:rPr>
              <w:t>Instrução 100% concluída; todos os 8 documentos produzidos e revisados</w:t>
            </w:r>
          </w:p>
        </w:tc>
      </w:tr>
      <w:tr>
        <w:tc>
          <w:tcPr>
            <w:tcW w:type="dxa" w:w="3135"/>
          </w:tcPr>
          <w:p>
            <w:r>
              <w:rPr>
                <w:sz w:val="18"/>
              </w:rPr>
              <w:t>Sponsor / Governança</w:t>
            </w:r>
          </w:p>
        </w:tc>
        <w:tc>
          <w:tcPr>
            <w:tcW w:type="dxa" w:w="3135"/>
          </w:tcPr>
          <w:p>
            <w:r>
              <w:rPr>
                <w:sz w:val="18"/>
              </w:rPr>
              <w:t>🔴 Vermelho</w:t>
            </w:r>
          </w:p>
        </w:tc>
        <w:tc>
          <w:tcPr>
            <w:tcW w:type="dxa" w:w="3135"/>
          </w:tcPr>
          <w:p>
            <w:r>
              <w:rPr>
                <w:sz w:val="18"/>
              </w:rPr>
              <w:t>Sponsor executivo não identificado — governança do projeto não está estabelecida</w:t>
            </w:r>
          </w:p>
        </w:tc>
      </w:tr>
    </w:tbl>
    <w:p/>
    <w:p>
      <w:pPr>
        <w:pStyle w:val="Heading2"/>
      </w:pPr>
      <w:r>
        <w:rPr>
          <w:color w:val="1565C0"/>
          <w:sz w:val="26"/>
        </w:rPr>
        <w:t>3. Progresso do Pipeline de Instrução</w:t>
      </w:r>
    </w:p>
    <w:p>
      <w:pPr>
        <w:spacing w:after="80"/>
        <w:ind w:left="576"/>
      </w:pPr>
      <w:r>
        <w:rPr>
          <w:b/>
          <w:i/>
          <w:color w:val="374751"/>
          <w:sz w:val="20"/>
        </w:rPr>
        <w:t>Status geral da instrução:</w:t>
      </w:r>
      <w:r>
        <w:rPr>
          <w:b w:val="0"/>
          <w:i/>
          <w:color w:val="374751"/>
          <w:sz w:val="20"/>
        </w:rPr>
        <w:t xml:space="preserve"> 8/8 documentos concluídos ✅</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w:t>
            </w:r>
          </w:p>
        </w:tc>
        <w:tc>
          <w:tcPr>
            <w:tcW w:type="dxa" w:w="1881"/>
            <w:shd w:val="clear" w:color="auto" w:fill="D0E4F7"/>
          </w:tcPr>
          <w:p>
            <w:r>
              <w:rPr>
                <w:b/>
                <w:sz w:val="18"/>
              </w:rPr>
              <w:t>Documento</w:t>
            </w:r>
          </w:p>
        </w:tc>
        <w:tc>
          <w:tcPr>
            <w:tcW w:type="dxa" w:w="1881"/>
            <w:shd w:val="clear" w:color="auto" w:fill="D0E4F7"/>
          </w:tcPr>
          <w:p>
            <w:r>
              <w:rPr>
                <w:b/>
                <w:sz w:val="18"/>
              </w:rPr>
              <w:t>Agente Responsável</w:t>
            </w:r>
          </w:p>
        </w:tc>
        <w:tc>
          <w:tcPr>
            <w:tcW w:type="dxa" w:w="1881"/>
            <w:shd w:val="clear" w:color="auto" w:fill="D0E4F7"/>
          </w:tcPr>
          <w:p>
            <w:r>
              <w:rPr>
                <w:b/>
                <w:sz w:val="18"/>
              </w:rPr>
              <w:t>Entrega</w:t>
            </w:r>
          </w:p>
        </w:tc>
        <w:tc>
          <w:tcPr>
            <w:tcW w:type="dxa" w:w="1881"/>
            <w:shd w:val="clear" w:color="auto" w:fill="D0E4F7"/>
          </w:tcPr>
          <w:p>
            <w:r>
              <w:rPr>
                <w:b/>
                <w:sz w:val="18"/>
              </w:rPr>
              <w:t>Status</w:t>
            </w:r>
          </w:p>
        </w:tc>
      </w:tr>
      <w:tr>
        <w:tc>
          <w:tcPr>
            <w:tcW w:type="dxa" w:w="1881"/>
          </w:tcPr>
          <w:p>
            <w:r>
              <w:rPr>
                <w:sz w:val="18"/>
              </w:rPr>
              <w:t>1</w:t>
            </w:r>
          </w:p>
        </w:tc>
        <w:tc>
          <w:tcPr>
            <w:tcW w:type="dxa" w:w="1881"/>
          </w:tcPr>
          <w:p>
            <w:r>
              <w:rPr>
                <w:sz w:val="18"/>
              </w:rPr>
              <w:t>v1/demanda-coletada.md — Coleta da Demanda</w:t>
            </w:r>
          </w:p>
        </w:tc>
        <w:tc>
          <w:tcPr>
            <w:tcW w:type="dxa" w:w="1881"/>
          </w:tcPr>
          <w:p>
            <w:r>
              <w:rPr>
                <w:sz w:val="18"/>
              </w:rPr>
              <w:t>Iara Inbound</w:t>
            </w:r>
          </w:p>
        </w:tc>
        <w:tc>
          <w:tcPr>
            <w:tcW w:type="dxa" w:w="1881"/>
          </w:tcPr>
          <w:p>
            <w:r>
              <w:rPr>
                <w:sz w:val="18"/>
              </w:rPr>
              <w:t>01/05/2026</w:t>
            </w:r>
          </w:p>
        </w:tc>
        <w:tc>
          <w:tcPr>
            <w:tcW w:type="dxa" w:w="1881"/>
          </w:tcPr>
          <w:p>
            <w:r>
              <w:rPr>
                <w:sz w:val="18"/>
              </w:rPr>
              <w:t>✅ Concluído</w:t>
            </w:r>
          </w:p>
        </w:tc>
      </w:tr>
      <w:tr>
        <w:tc>
          <w:tcPr>
            <w:tcW w:type="dxa" w:w="1881"/>
          </w:tcPr>
          <w:p>
            <w:r>
              <w:rPr>
                <w:sz w:val="18"/>
              </w:rPr>
              <w:t>2</w:t>
            </w:r>
          </w:p>
        </w:tc>
        <w:tc>
          <w:tcPr>
            <w:tcW w:type="dxa" w:w="1881"/>
          </w:tcPr>
          <w:p>
            <w:r>
              <w:rPr>
                <w:sz w:val="18"/>
              </w:rPr>
              <w:t>v1/qualificacao.md — Qualificação do Projeto</w:t>
            </w:r>
          </w:p>
        </w:tc>
        <w:tc>
          <w:tcPr>
            <w:tcW w:type="dxa" w:w="1881"/>
          </w:tcPr>
          <w:p>
            <w:r>
              <w:rPr>
                <w:sz w:val="18"/>
              </w:rPr>
              <w:t>Felipe Filtro</w:t>
            </w:r>
          </w:p>
        </w:tc>
        <w:tc>
          <w:tcPr>
            <w:tcW w:type="dxa" w:w="1881"/>
          </w:tcPr>
          <w:p>
            <w:r>
              <w:rPr>
                <w:sz w:val="18"/>
              </w:rPr>
              <w:t>02/05/2026</w:t>
            </w:r>
          </w:p>
        </w:tc>
        <w:tc>
          <w:tcPr>
            <w:tcW w:type="dxa" w:w="1881"/>
          </w:tcPr>
          <w:p>
            <w:r>
              <w:rPr>
                <w:sz w:val="18"/>
              </w:rPr>
              <w:t>✅ Concluído (18/30 — Aprovado com Condições)</w:t>
            </w:r>
          </w:p>
        </w:tc>
      </w:tr>
      <w:tr>
        <w:tc>
          <w:tcPr>
            <w:tcW w:type="dxa" w:w="1881"/>
          </w:tcPr>
          <w:p>
            <w:r>
              <w:rPr>
                <w:sz w:val="18"/>
              </w:rPr>
              <w:t>3</w:t>
            </w:r>
          </w:p>
        </w:tc>
        <w:tc>
          <w:tcPr>
            <w:tcW w:type="dxa" w:w="1881"/>
          </w:tcPr>
          <w:p>
            <w:r>
              <w:rPr>
                <w:sz w:val="18"/>
              </w:rPr>
              <w:t>v2/documentacao-base.md — TAP + PM Canvas + Plano Geral</w:t>
            </w:r>
          </w:p>
        </w:tc>
        <w:tc>
          <w:tcPr>
            <w:tcW w:type="dxa" w:w="1881"/>
          </w:tcPr>
          <w:p>
            <w:r>
              <w:rPr>
                <w:sz w:val="18"/>
              </w:rPr>
              <w:t>Diana Documento</w:t>
            </w:r>
          </w:p>
        </w:tc>
        <w:tc>
          <w:tcPr>
            <w:tcW w:type="dxa" w:w="1881"/>
          </w:tcPr>
          <w:p>
            <w:r>
              <w:rPr>
                <w:sz w:val="18"/>
              </w:rPr>
              <w:t>05/05/2026</w:t>
            </w:r>
          </w:p>
        </w:tc>
        <w:tc>
          <w:tcPr>
            <w:tcW w:type="dxa" w:w="1881"/>
          </w:tcPr>
          <w:p>
            <w:r>
              <w:rPr>
                <w:sz w:val="18"/>
              </w:rPr>
              <w:t>✅ Concluído</w:t>
            </w:r>
          </w:p>
        </w:tc>
      </w:tr>
      <w:tr>
        <w:tc>
          <w:tcPr>
            <w:tcW w:type="dxa" w:w="1881"/>
          </w:tcPr>
          <w:p>
            <w:r>
              <w:rPr>
                <w:sz w:val="18"/>
              </w:rPr>
              <w:t>4</w:t>
            </w:r>
          </w:p>
        </w:tc>
        <w:tc>
          <w:tcPr>
            <w:tcW w:type="dxa" w:w="1881"/>
          </w:tcPr>
          <w:p>
            <w:r>
              <w:rPr>
                <w:sz w:val="18"/>
              </w:rPr>
              <w:t>v3/requisitos.md — Requisitos Funcionais e Não Funcionais</w:t>
            </w:r>
          </w:p>
        </w:tc>
        <w:tc>
          <w:tcPr>
            <w:tcW w:type="dxa" w:w="1881"/>
          </w:tcPr>
          <w:p>
            <w:r>
              <w:rPr>
                <w:sz w:val="18"/>
              </w:rPr>
              <w:t>Rafael Requisito</w:t>
            </w:r>
          </w:p>
        </w:tc>
        <w:tc>
          <w:tcPr>
            <w:tcW w:type="dxa" w:w="1881"/>
          </w:tcPr>
          <w:p>
            <w:r>
              <w:rPr>
                <w:sz w:val="18"/>
              </w:rPr>
              <w:t>08/05/2026</w:t>
            </w:r>
          </w:p>
        </w:tc>
        <w:tc>
          <w:tcPr>
            <w:tcW w:type="dxa" w:w="1881"/>
          </w:tcPr>
          <w:p>
            <w:r>
              <w:rPr>
                <w:sz w:val="18"/>
              </w:rPr>
              <w:t>✅ Concluído (27 RFs + 12 RNFs)</w:t>
            </w:r>
          </w:p>
        </w:tc>
      </w:tr>
      <w:tr>
        <w:tc>
          <w:tcPr>
            <w:tcW w:type="dxa" w:w="1881"/>
          </w:tcPr>
          <w:p>
            <w:r>
              <w:rPr>
                <w:sz w:val="18"/>
              </w:rPr>
              <w:t>5</w:t>
            </w:r>
          </w:p>
        </w:tc>
        <w:tc>
          <w:tcPr>
            <w:tcW w:type="dxa" w:w="1881"/>
          </w:tcPr>
          <w:p>
            <w:r>
              <w:rPr>
                <w:sz w:val="18"/>
              </w:rPr>
              <w:t>v4/cronograma.md — Cronograma Detalhado</w:t>
            </w:r>
          </w:p>
        </w:tc>
        <w:tc>
          <w:tcPr>
            <w:tcW w:type="dxa" w:w="1881"/>
          </w:tcPr>
          <w:p>
            <w:r>
              <w:rPr>
                <w:sz w:val="18"/>
              </w:rPr>
              <w:t>Carlos Cronograma</w:t>
            </w:r>
          </w:p>
        </w:tc>
        <w:tc>
          <w:tcPr>
            <w:tcW w:type="dxa" w:w="1881"/>
          </w:tcPr>
          <w:p>
            <w:r>
              <w:rPr>
                <w:sz w:val="18"/>
              </w:rPr>
              <w:t>10/05/2026</w:t>
            </w:r>
          </w:p>
        </w:tc>
        <w:tc>
          <w:tcPr>
            <w:tcW w:type="dxa" w:w="1881"/>
          </w:tcPr>
          <w:p>
            <w:r>
              <w:rPr>
                <w:sz w:val="18"/>
              </w:rPr>
              <w:t>✅ Concluído (77 pacotes, go-live 30/10/2026)</w:t>
            </w:r>
          </w:p>
        </w:tc>
      </w:tr>
      <w:tr>
        <w:tc>
          <w:tcPr>
            <w:tcW w:type="dxa" w:w="1881"/>
          </w:tcPr>
          <w:p>
            <w:r>
              <w:rPr>
                <w:sz w:val="18"/>
              </w:rPr>
              <w:t>6</w:t>
            </w:r>
          </w:p>
        </w:tc>
        <w:tc>
          <w:tcPr>
            <w:tcW w:type="dxa" w:w="1881"/>
          </w:tcPr>
          <w:p>
            <w:r>
              <w:rPr>
                <w:sz w:val="18"/>
              </w:rPr>
              <w:t>v5/plano-riscos.md — Plano de Riscos</w:t>
            </w:r>
          </w:p>
        </w:tc>
        <w:tc>
          <w:tcPr>
            <w:tcW w:type="dxa" w:w="1881"/>
          </w:tcPr>
          <w:p>
            <w:r>
              <w:rPr>
                <w:sz w:val="18"/>
              </w:rPr>
              <w:t>Pedro Perigo</w:t>
            </w:r>
          </w:p>
        </w:tc>
        <w:tc>
          <w:tcPr>
            <w:tcW w:type="dxa" w:w="1881"/>
          </w:tcPr>
          <w:p>
            <w:r>
              <w:rPr>
                <w:sz w:val="18"/>
              </w:rPr>
              <w:t>12/05/2026</w:t>
            </w:r>
          </w:p>
        </w:tc>
        <w:tc>
          <w:tcPr>
            <w:tcW w:type="dxa" w:w="1881"/>
          </w:tcPr>
          <w:p>
            <w:r>
              <w:rPr>
                <w:sz w:val="18"/>
              </w:rPr>
              <w:t>✅ Concluído (18 riscos mapeados)</w:t>
            </w:r>
          </w:p>
        </w:tc>
      </w:tr>
      <w:tr>
        <w:tc>
          <w:tcPr>
            <w:tcW w:type="dxa" w:w="1881"/>
          </w:tcPr>
          <w:p>
            <w:r>
              <w:rPr>
                <w:sz w:val="18"/>
              </w:rPr>
              <w:t>7</w:t>
            </w:r>
          </w:p>
        </w:tc>
        <w:tc>
          <w:tcPr>
            <w:tcW w:type="dxa" w:w="1881"/>
          </w:tcPr>
          <w:p>
            <w:r>
              <w:rPr>
                <w:sz w:val="18"/>
              </w:rPr>
              <w:t>v6/kpis.md — KPIs e Framework de Medição</w:t>
            </w:r>
          </w:p>
        </w:tc>
        <w:tc>
          <w:tcPr>
            <w:tcW w:type="dxa" w:w="1881"/>
          </w:tcPr>
          <w:p>
            <w:r>
              <w:rPr>
                <w:sz w:val="18"/>
              </w:rPr>
              <w:t>Marcela Métrica</w:t>
            </w:r>
          </w:p>
        </w:tc>
        <w:tc>
          <w:tcPr>
            <w:tcW w:type="dxa" w:w="1881"/>
          </w:tcPr>
          <w:p>
            <w:r>
              <w:rPr>
                <w:sz w:val="18"/>
              </w:rPr>
              <w:t>14/05/2026</w:t>
            </w:r>
          </w:p>
        </w:tc>
        <w:tc>
          <w:tcPr>
            <w:tcW w:type="dxa" w:w="1881"/>
          </w:tcPr>
          <w:p>
            <w:r>
              <w:rPr>
                <w:sz w:val="18"/>
              </w:rPr>
              <w:t>✅ Concluído (EVM BAC R$35K, 6 KRs pós go-live)</w:t>
            </w:r>
          </w:p>
        </w:tc>
      </w:tr>
      <w:tr>
        <w:tc>
          <w:tcPr>
            <w:tcW w:type="dxa" w:w="1881"/>
          </w:tcPr>
          <w:p>
            <w:r>
              <w:rPr>
                <w:sz w:val="18"/>
              </w:rPr>
              <w:t>8</w:t>
            </w:r>
          </w:p>
        </w:tc>
        <w:tc>
          <w:tcPr>
            <w:tcW w:type="dxa" w:w="1881"/>
          </w:tcPr>
          <w:p>
            <w:r>
              <w:rPr>
                <w:sz w:val="18"/>
              </w:rPr>
              <w:t>v7/status-report-inicial.md — Status Report #001</w:t>
            </w:r>
          </w:p>
        </w:tc>
        <w:tc>
          <w:tcPr>
            <w:tcW w:type="dxa" w:w="1881"/>
          </w:tcPr>
          <w:p>
            <w:r>
              <w:rPr>
                <w:sz w:val="18"/>
              </w:rPr>
              <w:t>Sara Status</w:t>
            </w:r>
          </w:p>
        </w:tc>
        <w:tc>
          <w:tcPr>
            <w:tcW w:type="dxa" w:w="1881"/>
          </w:tcPr>
          <w:p>
            <w:r>
              <w:rPr>
                <w:sz w:val="18"/>
              </w:rPr>
              <w:t>15/05/2026</w:t>
            </w:r>
          </w:p>
        </w:tc>
        <w:tc>
          <w:tcPr>
            <w:tcW w:type="dxa" w:w="1881"/>
          </w:tcPr>
          <w:p>
            <w:r>
              <w:rPr>
                <w:sz w:val="18"/>
              </w:rPr>
              <w:t>✅ Concluído</w:t>
            </w:r>
          </w:p>
        </w:tc>
      </w:tr>
    </w:tbl>
    <w:p/>
    <w:p>
      <w:pPr>
        <w:pStyle w:val="Heading2"/>
      </w:pPr>
      <w:r>
        <w:rPr>
          <w:color w:val="1565C0"/>
          <w:sz w:val="26"/>
        </w:rPr>
        <w:t>4. Itens Pendentes Críticos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w:t>
            </w:r>
          </w:p>
        </w:tc>
        <w:tc>
          <w:tcPr>
            <w:tcW w:type="dxa" w:w="1881"/>
            <w:shd w:val="clear" w:color="auto" w:fill="D0E4F7"/>
          </w:tcPr>
          <w:p>
            <w:r>
              <w:rPr>
                <w:b/>
                <w:sz w:val="18"/>
              </w:rPr>
              <w:t>Item</w:t>
            </w:r>
          </w:p>
        </w:tc>
        <w:tc>
          <w:tcPr>
            <w:tcW w:type="dxa" w:w="1881"/>
            <w:shd w:val="clear" w:color="auto" w:fill="D0E4F7"/>
          </w:tcPr>
          <w:p>
            <w:r>
              <w:rPr>
                <w:b/>
                <w:sz w:val="18"/>
              </w:rPr>
              <w:t>Responsável</w:t>
            </w:r>
          </w:p>
        </w:tc>
        <w:tc>
          <w:tcPr>
            <w:tcW w:type="dxa" w:w="1881"/>
            <w:shd w:val="clear" w:color="auto" w:fill="D0E4F7"/>
          </w:tcPr>
          <w:p>
            <w:r>
              <w:rPr>
                <w:b/>
                <w:sz w:val="18"/>
              </w:rPr>
              <w:t>Prazo</w:t>
            </w:r>
          </w:p>
        </w:tc>
        <w:tc>
          <w:tcPr>
            <w:tcW w:type="dxa" w:w="1881"/>
            <w:shd w:val="clear" w:color="auto" w:fill="D0E4F7"/>
          </w:tcPr>
          <w:p>
            <w:r>
              <w:rPr>
                <w:b/>
                <w:sz w:val="18"/>
              </w:rPr>
              <w:t>Consequência se Não Resolvido</w:t>
            </w:r>
          </w:p>
        </w:tc>
      </w:tr>
      <w:tr>
        <w:tc>
          <w:tcPr>
            <w:tcW w:type="dxa" w:w="1881"/>
          </w:tcPr>
          <w:p>
            <w:r>
              <w:rPr>
                <w:sz w:val="18"/>
              </w:rPr>
              <w:t>🔴 CB-01</w:t>
            </w:r>
          </w:p>
        </w:tc>
        <w:tc>
          <w:tcPr>
            <w:tcW w:type="dxa" w:w="1881"/>
          </w:tcPr>
          <w:p>
            <w:r>
              <w:rPr>
                <w:sz w:val="18"/>
              </w:rPr>
              <w:t>Identificação e confirmação do sponsor executivo do projeto</w:t>
            </w:r>
          </w:p>
        </w:tc>
        <w:tc>
          <w:tcPr>
            <w:tcW w:type="dxa" w:w="1881"/>
          </w:tcPr>
          <w:p>
            <w:r>
              <w:rPr>
                <w:sz w:val="18"/>
              </w:rPr>
              <w:t>Diretoria / PMO</w:t>
            </w:r>
          </w:p>
        </w:tc>
        <w:tc>
          <w:tcPr>
            <w:tcW w:type="dxa" w:w="1881"/>
          </w:tcPr>
          <w:p>
            <w:r>
              <w:rPr>
                <w:sz w:val="18"/>
              </w:rPr>
              <w:t>25/05/2026</w:t>
            </w:r>
          </w:p>
        </w:tc>
        <w:tc>
          <w:tcPr>
            <w:tcW w:type="dxa" w:w="1881"/>
          </w:tcPr>
          <w:p>
            <w:r>
              <w:rPr>
                <w:sz w:val="18"/>
              </w:rPr>
              <w:t>Projeto não pode avançar para kick-off; governança indefinida; riscos sem dono executivo</w:t>
            </w:r>
          </w:p>
        </w:tc>
      </w:tr>
      <w:tr>
        <w:tc>
          <w:tcPr>
            <w:tcW w:type="dxa" w:w="1881"/>
          </w:tcPr>
          <w:p>
            <w:r>
              <w:rPr>
                <w:sz w:val="18"/>
              </w:rPr>
              <w:t>🔴 CB-02</w:t>
            </w:r>
          </w:p>
        </w:tc>
        <w:tc>
          <w:tcPr>
            <w:tcW w:type="dxa" w:w="1881"/>
          </w:tcPr>
          <w:p>
            <w:r>
              <w:rPr>
                <w:sz w:val="18"/>
              </w:rPr>
              <w:t>Verificação documental do acordo com NBS (SLA, escopo de suporte, responsabilidades)</w:t>
            </w:r>
          </w:p>
        </w:tc>
        <w:tc>
          <w:tcPr>
            <w:tcW w:type="dxa" w:w="1881"/>
          </w:tcPr>
          <w:p>
            <w:r>
              <w:rPr>
                <w:sz w:val="18"/>
              </w:rPr>
              <w:t>Sandro Siqueira + Jurídico</w:t>
            </w:r>
          </w:p>
        </w:tc>
        <w:tc>
          <w:tcPr>
            <w:tcW w:type="dxa" w:w="1881"/>
          </w:tcPr>
          <w:p>
            <w:r>
              <w:rPr>
                <w:sz w:val="18"/>
              </w:rPr>
              <w:t>30/05/2026</w:t>
            </w:r>
          </w:p>
        </w:tc>
        <w:tc>
          <w:tcPr>
            <w:tcW w:type="dxa" w:w="1881"/>
          </w:tcPr>
          <w:p>
            <w:r>
              <w:rPr>
                <w:sz w:val="18"/>
              </w:rPr>
              <w:t>Kick-off bloqueado; premissa central do projeto sem comprovação formal</w:t>
            </w:r>
          </w:p>
        </w:tc>
      </w:tr>
      <w:tr>
        <w:tc>
          <w:tcPr>
            <w:tcW w:type="dxa" w:w="1881"/>
          </w:tcPr>
          <w:p>
            <w:r>
              <w:rPr>
                <w:sz w:val="18"/>
              </w:rPr>
              <w:t>🟡 PEN-01</w:t>
            </w:r>
          </w:p>
        </w:tc>
        <w:tc>
          <w:tcPr>
            <w:tcW w:type="dxa" w:w="1881"/>
          </w:tcPr>
          <w:p>
            <w:r>
              <w:rPr>
                <w:sz w:val="18"/>
              </w:rPr>
              <w:t>Formalização da abertura do projeto pelo PMO após resolução das CBs</w:t>
            </w:r>
          </w:p>
        </w:tc>
        <w:tc>
          <w:tcPr>
            <w:tcW w:type="dxa" w:w="1881"/>
          </w:tcPr>
          <w:p>
            <w:r>
              <w:rPr>
                <w:sz w:val="18"/>
              </w:rPr>
              <w:t>PMO / Sponsor</w:t>
            </w:r>
          </w:p>
        </w:tc>
        <w:tc>
          <w:tcPr>
            <w:tcW w:type="dxa" w:w="1881"/>
          </w:tcPr>
          <w:p>
            <w:r>
              <w:rPr>
                <w:sz w:val="18"/>
              </w:rPr>
              <w:t>Até 05/06/2026</w:t>
            </w:r>
          </w:p>
        </w:tc>
        <w:tc>
          <w:tcPr>
            <w:tcW w:type="dxa" w:w="1881"/>
          </w:tcPr>
          <w:p>
            <w:r>
              <w:rPr>
                <w:sz w:val="18"/>
              </w:rPr>
              <w:t>Projeto permanece em limbo administrativo; equipe não pode ser mobilizada formalmente</w:t>
            </w:r>
          </w:p>
        </w:tc>
      </w:tr>
      <w:tr>
        <w:tc>
          <w:tcPr>
            <w:tcW w:type="dxa" w:w="1881"/>
          </w:tcPr>
          <w:p>
            <w:r>
              <w:rPr>
                <w:sz w:val="18"/>
              </w:rPr>
              <w:t>🟡 PEN-02</w:t>
            </w:r>
          </w:p>
        </w:tc>
        <w:tc>
          <w:tcPr>
            <w:tcW w:type="dxa" w:w="1881"/>
          </w:tcPr>
          <w:p>
            <w:r>
              <w:rPr>
                <w:sz w:val="18"/>
              </w:rPr>
              <w:t>Agendamento e realização do kick-off com stakeholders</w:t>
            </w:r>
          </w:p>
        </w:tc>
        <w:tc>
          <w:tcPr>
            <w:tcW w:type="dxa" w:w="1881"/>
          </w:tcPr>
          <w:p>
            <w:r>
              <w:rPr>
                <w:sz w:val="18"/>
              </w:rPr>
              <w:t>Sponsor + Sandro Siqueira</w:t>
            </w:r>
          </w:p>
        </w:tc>
        <w:tc>
          <w:tcPr>
            <w:tcW w:type="dxa" w:w="1881"/>
          </w:tcPr>
          <w:p>
            <w:r>
              <w:rPr>
                <w:sz w:val="18"/>
              </w:rPr>
              <w:t>Até 10/06/2026</w:t>
            </w:r>
          </w:p>
        </w:tc>
        <w:tc>
          <w:tcPr>
            <w:tcW w:type="dxa" w:w="1881"/>
          </w:tcPr>
          <w:p>
            <w:r>
              <w:rPr>
                <w:sz w:val="18"/>
              </w:rPr>
              <w:t>Atraso no início da F1; risco de compressão do cronograma e impacto no go-live de outubro</w:t>
            </w:r>
          </w:p>
        </w:tc>
      </w:tr>
      <w:tr>
        <w:tc>
          <w:tcPr>
            <w:tcW w:type="dxa" w:w="1881"/>
          </w:tcPr>
          <w:p>
            <w:r>
              <w:rPr>
                <w:sz w:val="18"/>
              </w:rPr>
              <w:t>🟡 PEN-03</w:t>
            </w:r>
          </w:p>
        </w:tc>
        <w:tc>
          <w:tcPr>
            <w:tcW w:type="dxa" w:w="1881"/>
          </w:tcPr>
          <w:p>
            <w:r>
              <w:rPr>
                <w:sz w:val="18"/>
              </w:rPr>
              <w:t>Validação do cronograma e plano de riscos pelo sponsor identificado</w:t>
            </w:r>
          </w:p>
        </w:tc>
        <w:tc>
          <w:tcPr>
            <w:tcW w:type="dxa" w:w="1881"/>
          </w:tcPr>
          <w:p>
            <w:r>
              <w:rPr>
                <w:sz w:val="18"/>
              </w:rPr>
              <w:t>Sponsor + Carlos Cronograma</w:t>
            </w:r>
          </w:p>
        </w:tc>
        <w:tc>
          <w:tcPr>
            <w:tcW w:type="dxa" w:w="1881"/>
          </w:tcPr>
          <w:p>
            <w:r>
              <w:rPr>
                <w:sz w:val="18"/>
              </w:rPr>
              <w:t>Até 12/06/2026</w:t>
            </w:r>
          </w:p>
        </w:tc>
        <w:tc>
          <w:tcPr>
            <w:tcW w:type="dxa" w:w="1881"/>
          </w:tcPr>
          <w:p>
            <w:r>
              <w:rPr>
                <w:sz w:val="18"/>
              </w:rPr>
              <w:t>Plano de referência sem endosso executivo; sem baseline formal para controle do projeto</w:t>
            </w:r>
          </w:p>
        </w:tc>
      </w:tr>
      <w:tr>
        <w:tc>
          <w:tcPr>
            <w:tcW w:type="dxa" w:w="1881"/>
          </w:tcPr>
          <w:p>
            <w:r>
              <w:rPr>
                <w:sz w:val="18"/>
              </w:rPr>
              <w:t>🟡 PEN-04</w:t>
            </w:r>
          </w:p>
        </w:tc>
        <w:tc>
          <w:tcPr>
            <w:tcW w:type="dxa" w:w="1881"/>
          </w:tcPr>
          <w:p>
            <w:r>
              <w:rPr>
                <w:sz w:val="18"/>
              </w:rPr>
              <w:t>Confirmação da data de desativação do Fiscal Defender (RSK-04)</w:t>
            </w:r>
          </w:p>
        </w:tc>
        <w:tc>
          <w:tcPr>
            <w:tcW w:type="dxa" w:w="1881"/>
          </w:tcPr>
          <w:p>
            <w:r>
              <w:rPr>
                <w:sz w:val="18"/>
              </w:rPr>
              <w:t>Sandro Siqueira + Fornecedor</w:t>
            </w:r>
          </w:p>
        </w:tc>
        <w:tc>
          <w:tcPr>
            <w:tcW w:type="dxa" w:w="1881"/>
          </w:tcPr>
          <w:p>
            <w:r>
              <w:rPr>
                <w:sz w:val="18"/>
              </w:rPr>
              <w:t>Até 15/06/2026</w:t>
            </w:r>
          </w:p>
        </w:tc>
        <w:tc>
          <w:tcPr>
            <w:tcW w:type="dxa" w:w="1881"/>
          </w:tcPr>
          <w:p>
            <w:r>
              <w:rPr>
                <w:sz w:val="18"/>
              </w:rPr>
              <w:t>Risco de gap operacional se o Fiscal Defender for descontinuado antes do go-live do módulo NBS</w:t>
            </w:r>
          </w:p>
        </w:tc>
      </w:tr>
    </w:tbl>
    <w:p/>
    <w:p>
      <w:pPr>
        <w:pStyle w:val="Heading2"/>
      </w:pPr>
      <w:r>
        <w:rPr>
          <w:color w:val="1565C0"/>
          <w:sz w:val="26"/>
        </w:rPr>
        <w:t>5. Resumo de Riscos — Top 4</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r>
              <w:rPr>
                <w:b/>
                <w:sz w:val="18"/>
              </w:rPr>
              <w:t>ID</w:t>
            </w:r>
          </w:p>
        </w:tc>
        <w:tc>
          <w:tcPr>
            <w:tcW w:type="dxa" w:w="1344"/>
            <w:shd w:val="clear" w:color="auto" w:fill="D0E4F7"/>
          </w:tcPr>
          <w:p>
            <w:r>
              <w:rPr>
                <w:b/>
                <w:sz w:val="18"/>
              </w:rPr>
              <w:t>Descrição</w:t>
            </w:r>
          </w:p>
        </w:tc>
        <w:tc>
          <w:tcPr>
            <w:tcW w:type="dxa" w:w="1344"/>
            <w:shd w:val="clear" w:color="auto" w:fill="D0E4F7"/>
          </w:tcPr>
          <w:p>
            <w:r>
              <w:rPr>
                <w:b/>
                <w:sz w:val="18"/>
              </w:rPr>
              <w:t>Probabilidade</w:t>
            </w:r>
          </w:p>
        </w:tc>
        <w:tc>
          <w:tcPr>
            <w:tcW w:type="dxa" w:w="1344"/>
            <w:shd w:val="clear" w:color="auto" w:fill="D0E4F7"/>
          </w:tcPr>
          <w:p>
            <w:r>
              <w:rPr>
                <w:b/>
                <w:sz w:val="18"/>
              </w:rPr>
              <w:t>Impacto</w:t>
            </w:r>
          </w:p>
        </w:tc>
        <w:tc>
          <w:tcPr>
            <w:tcW w:type="dxa" w:w="1344"/>
            <w:shd w:val="clear" w:color="auto" w:fill="D0E4F7"/>
          </w:tcPr>
          <w:p>
            <w:r>
              <w:rPr>
                <w:b/>
                <w:sz w:val="18"/>
              </w:rPr>
              <w:t>Score</w:t>
            </w:r>
          </w:p>
        </w:tc>
        <w:tc>
          <w:tcPr>
            <w:tcW w:type="dxa" w:w="1344"/>
            <w:shd w:val="clear" w:color="auto" w:fill="D0E4F7"/>
          </w:tcPr>
          <w:p>
            <w:r>
              <w:rPr>
                <w:b/>
                <w:sz w:val="18"/>
              </w:rPr>
              <w:t>Classificação</w:t>
            </w:r>
          </w:p>
        </w:tc>
        <w:tc>
          <w:tcPr>
            <w:tcW w:type="dxa" w:w="1344"/>
            <w:shd w:val="clear" w:color="auto" w:fill="D0E4F7"/>
          </w:tcPr>
          <w:p>
            <w:r>
              <w:rPr>
                <w:b/>
                <w:sz w:val="18"/>
              </w:rPr>
              <w:t>Próxima Ação</w:t>
            </w:r>
          </w:p>
        </w:tc>
      </w:tr>
      <w:tr>
        <w:tc>
          <w:tcPr>
            <w:tcW w:type="dxa" w:w="1344"/>
          </w:tcPr>
          <w:p>
            <w:r>
              <w:rPr>
                <w:sz w:val="18"/>
              </w:rPr>
              <w:t>RSK-01</w:t>
            </w:r>
          </w:p>
        </w:tc>
        <w:tc>
          <w:tcPr>
            <w:tcW w:type="dxa" w:w="1344"/>
          </w:tcPr>
          <w:p>
            <w:r>
              <w:rPr>
                <w:sz w:val="18"/>
              </w:rPr>
              <w:t>Sponsor executivo não identificado — projeto sem governança e sem tomador de decisão</w:t>
            </w:r>
          </w:p>
        </w:tc>
        <w:tc>
          <w:tcPr>
            <w:tcW w:type="dxa" w:w="1344"/>
          </w:tcPr>
          <w:p>
            <w:r>
              <w:rPr>
                <w:sz w:val="18"/>
              </w:rPr>
              <w:t>Alta</w:t>
            </w:r>
          </w:p>
        </w:tc>
        <w:tc>
          <w:tcPr>
            <w:tcW w:type="dxa" w:w="1344"/>
          </w:tcPr>
          <w:p>
            <w:r>
              <w:rPr>
                <w:sz w:val="18"/>
              </w:rPr>
              <w:t>Muito Alto</w:t>
            </w:r>
          </w:p>
        </w:tc>
        <w:tc>
          <w:tcPr>
            <w:tcW w:type="dxa" w:w="1344"/>
          </w:tcPr>
          <w:p>
            <w:r>
              <w:rPr>
                <w:sz w:val="18"/>
              </w:rPr>
              <w:t>25</w:t>
            </w:r>
          </w:p>
        </w:tc>
        <w:tc>
          <w:tcPr>
            <w:tcW w:type="dxa" w:w="1344"/>
          </w:tcPr>
          <w:p>
            <w:r>
              <w:rPr>
                <w:sz w:val="18"/>
              </w:rPr>
              <w:t>🔴 CRÍTICO</w:t>
            </w:r>
          </w:p>
        </w:tc>
        <w:tc>
          <w:tcPr>
            <w:tcW w:type="dxa" w:w="1344"/>
          </w:tcPr>
          <w:p>
            <w:r>
              <w:rPr>
                <w:sz w:val="18"/>
              </w:rPr>
              <w:t>Identificar e confirmar sponsor até 25/05. PMO deve escalar para diretoria imediatamente.</w:t>
            </w:r>
          </w:p>
        </w:tc>
      </w:tr>
      <w:tr>
        <w:tc>
          <w:tcPr>
            <w:tcW w:type="dxa" w:w="1344"/>
          </w:tcPr>
          <w:p>
            <w:r>
              <w:rPr>
                <w:sz w:val="18"/>
              </w:rPr>
              <w:t>RSK-02</w:t>
            </w:r>
          </w:p>
        </w:tc>
        <w:tc>
          <w:tcPr>
            <w:tcW w:type="dxa" w:w="1344"/>
          </w:tcPr>
          <w:p>
            <w:r>
              <w:rPr>
                <w:sz w:val="18"/>
              </w:rPr>
              <w:t>Acordo NBS sem verificação documental — premissa central do projeto não comprovada</w:t>
            </w:r>
          </w:p>
        </w:tc>
        <w:tc>
          <w:tcPr>
            <w:tcW w:type="dxa" w:w="1344"/>
          </w:tcPr>
          <w:p>
            <w:r>
              <w:rPr>
                <w:sz w:val="18"/>
              </w:rPr>
              <w:t>Alta</w:t>
            </w:r>
          </w:p>
        </w:tc>
        <w:tc>
          <w:tcPr>
            <w:tcW w:type="dxa" w:w="1344"/>
          </w:tcPr>
          <w:p>
            <w:r>
              <w:rPr>
                <w:sz w:val="18"/>
              </w:rPr>
              <w:t>Alto</w:t>
            </w:r>
          </w:p>
        </w:tc>
        <w:tc>
          <w:tcPr>
            <w:tcW w:type="dxa" w:w="1344"/>
          </w:tcPr>
          <w:p>
            <w:r>
              <w:rPr>
                <w:sz w:val="18"/>
              </w:rPr>
              <w:t>20</w:t>
            </w:r>
          </w:p>
        </w:tc>
        <w:tc>
          <w:tcPr>
            <w:tcW w:type="dxa" w:w="1344"/>
          </w:tcPr>
          <w:p>
            <w:r>
              <w:rPr>
                <w:sz w:val="18"/>
              </w:rPr>
              <w:t>🔴 CRÍTICO</w:t>
            </w:r>
          </w:p>
        </w:tc>
        <w:tc>
          <w:tcPr>
            <w:tcW w:type="dxa" w:w="1344"/>
          </w:tcPr>
          <w:p>
            <w:r>
              <w:rPr>
                <w:sz w:val="18"/>
              </w:rPr>
              <w:t>Sandro Siqueira deve solicitar documentação contratual/SLA à NBS até 30/05.</w:t>
            </w:r>
          </w:p>
        </w:tc>
      </w:tr>
      <w:tr>
        <w:tc>
          <w:tcPr>
            <w:tcW w:type="dxa" w:w="1344"/>
          </w:tcPr>
          <w:p>
            <w:r>
              <w:rPr>
                <w:sz w:val="18"/>
              </w:rPr>
              <w:t>RSK-03</w:t>
            </w:r>
          </w:p>
        </w:tc>
        <w:tc>
          <w:tcPr>
            <w:tcW w:type="dxa" w:w="1344"/>
          </w:tcPr>
          <w:p>
            <w:r>
              <w:rPr>
                <w:sz w:val="18"/>
              </w:rPr>
              <w:t>Atrasos da NBS no desenvolvimento do módulo nativo</w:t>
            </w:r>
          </w:p>
        </w:tc>
        <w:tc>
          <w:tcPr>
            <w:tcW w:type="dxa" w:w="1344"/>
          </w:tcPr>
          <w:p>
            <w:r>
              <w:rPr>
                <w:sz w:val="18"/>
              </w:rPr>
              <w:t>Média</w:t>
            </w:r>
          </w:p>
        </w:tc>
        <w:tc>
          <w:tcPr>
            <w:tcW w:type="dxa" w:w="1344"/>
          </w:tcPr>
          <w:p>
            <w:r>
              <w:rPr>
                <w:sz w:val="18"/>
              </w:rPr>
              <w:t>Alto</w:t>
            </w:r>
          </w:p>
        </w:tc>
        <w:tc>
          <w:tcPr>
            <w:tcW w:type="dxa" w:w="1344"/>
          </w:tcPr>
          <w:p>
            <w:r>
              <w:rPr>
                <w:sz w:val="18"/>
              </w:rPr>
              <w:t>16</w:t>
            </w:r>
          </w:p>
        </w:tc>
        <w:tc>
          <w:tcPr>
            <w:tcW w:type="dxa" w:w="1344"/>
          </w:tcPr>
          <w:p>
            <w:r>
              <w:rPr>
                <w:sz w:val="18"/>
              </w:rPr>
              <w:t>🔴 CRÍTICO</w:t>
            </w:r>
          </w:p>
        </w:tc>
        <w:tc>
          <w:tcPr>
            <w:tcW w:type="dxa" w:w="1344"/>
          </w:tcPr>
          <w:p>
            <w:r>
              <w:rPr>
                <w:sz w:val="18"/>
              </w:rPr>
              <w:t>Incluir cláusulas de SLA no acordo verificado (CB-02). Definir marco de monitoramento mensal.</w:t>
            </w:r>
          </w:p>
        </w:tc>
      </w:tr>
      <w:tr>
        <w:tc>
          <w:tcPr>
            <w:tcW w:type="dxa" w:w="1344"/>
          </w:tcPr>
          <w:p>
            <w:r>
              <w:rPr>
                <w:sz w:val="18"/>
              </w:rPr>
              <w:t>RSK-04</w:t>
            </w:r>
          </w:p>
        </w:tc>
        <w:tc>
          <w:tcPr>
            <w:tcW w:type="dxa" w:w="1344"/>
          </w:tcPr>
          <w:p>
            <w:r>
              <w:rPr>
                <w:sz w:val="18"/>
              </w:rPr>
              <w:t>Descontinuidade prematura do Fiscal Defender antes do go-live NBS</w:t>
            </w:r>
          </w:p>
        </w:tc>
        <w:tc>
          <w:tcPr>
            <w:tcW w:type="dxa" w:w="1344"/>
          </w:tcPr>
          <w:p>
            <w:r>
              <w:rPr>
                <w:sz w:val="18"/>
              </w:rPr>
              <w:t>Média</w:t>
            </w:r>
          </w:p>
        </w:tc>
        <w:tc>
          <w:tcPr>
            <w:tcW w:type="dxa" w:w="1344"/>
          </w:tcPr>
          <w:p>
            <w:r>
              <w:rPr>
                <w:sz w:val="18"/>
              </w:rPr>
              <w:t>Alto</w:t>
            </w:r>
          </w:p>
        </w:tc>
        <w:tc>
          <w:tcPr>
            <w:tcW w:type="dxa" w:w="1344"/>
          </w:tcPr>
          <w:p>
            <w:r>
              <w:rPr>
                <w:sz w:val="18"/>
              </w:rPr>
              <w:t>15</w:t>
            </w:r>
          </w:p>
        </w:tc>
        <w:tc>
          <w:tcPr>
            <w:tcW w:type="dxa" w:w="1344"/>
          </w:tcPr>
          <w:p>
            <w:r>
              <w:rPr>
                <w:sz w:val="18"/>
              </w:rPr>
              <w:t>🔴 CRÍTICO</w:t>
            </w:r>
          </w:p>
        </w:tc>
        <w:tc>
          <w:tcPr>
            <w:tcW w:type="dxa" w:w="1344"/>
          </w:tcPr>
          <w:p>
            <w:r>
              <w:rPr>
                <w:sz w:val="18"/>
              </w:rPr>
              <w:t>Confirmar junto ao fornecedor a data de fim de suporte do Fiscal Defender. Mapear gap potencial.</w:t>
            </w:r>
          </w:p>
        </w:tc>
      </w:tr>
    </w:tbl>
    <w:p/>
    <w:p>
      <w:pPr>
        <w:pStyle w:val="Heading2"/>
      </w:pPr>
      <w:r>
        <w:rPr>
          <w:color w:val="1565C0"/>
          <w:sz w:val="26"/>
        </w:rPr>
        <w:t>6. Próximas Atividades (15/05 – 30/05/2026)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Data-Limite</w:t>
            </w:r>
          </w:p>
        </w:tc>
        <w:tc>
          <w:tcPr>
            <w:tcW w:type="dxa" w:w="2351"/>
            <w:shd w:val="clear" w:color="auto" w:fill="D0E4F7"/>
          </w:tcPr>
          <w:p>
            <w:r>
              <w:rPr>
                <w:b/>
                <w:sz w:val="18"/>
              </w:rPr>
              <w:t>Atividade</w:t>
            </w:r>
          </w:p>
        </w:tc>
        <w:tc>
          <w:tcPr>
            <w:tcW w:type="dxa" w:w="2351"/>
            <w:shd w:val="clear" w:color="auto" w:fill="D0E4F7"/>
          </w:tcPr>
          <w:p>
            <w:r>
              <w:rPr>
                <w:b/>
                <w:sz w:val="18"/>
              </w:rPr>
              <w:t>Responsável</w:t>
            </w:r>
          </w:p>
        </w:tc>
        <w:tc>
          <w:tcPr>
            <w:tcW w:type="dxa" w:w="2351"/>
            <w:shd w:val="clear" w:color="auto" w:fill="D0E4F7"/>
          </w:tcPr>
          <w:p>
            <w:r>
              <w:rPr>
                <w:b/>
                <w:sz w:val="18"/>
              </w:rPr>
              <w:t>Prioridade</w:t>
            </w:r>
          </w:p>
        </w:tc>
      </w:tr>
      <w:tr>
        <w:tc>
          <w:tcPr>
            <w:tcW w:type="dxa" w:w="2351"/>
          </w:tcPr>
          <w:p>
            <w:r>
              <w:rPr>
                <w:sz w:val="18"/>
              </w:rPr>
              <w:t>25/05/2026</w:t>
            </w:r>
          </w:p>
        </w:tc>
        <w:tc>
          <w:tcPr>
            <w:tcW w:type="dxa" w:w="2351"/>
          </w:tcPr>
          <w:p>
            <w:r>
              <w:rPr>
                <w:sz w:val="18"/>
              </w:rPr>
              <w:t>Identificar e confirmar sponsor executivo do projeto (resolução CB-01)</w:t>
            </w:r>
          </w:p>
        </w:tc>
        <w:tc>
          <w:tcPr>
            <w:tcW w:type="dxa" w:w="2351"/>
          </w:tcPr>
          <w:p>
            <w:r>
              <w:rPr>
                <w:sz w:val="18"/>
              </w:rPr>
              <w:t>Diretoria / PMO</w:t>
            </w:r>
          </w:p>
        </w:tc>
        <w:tc>
          <w:tcPr>
            <w:tcW w:type="dxa" w:w="2351"/>
          </w:tcPr>
          <w:p>
            <w:r>
              <w:rPr>
                <w:sz w:val="18"/>
              </w:rPr>
              <w:t>🔴 Crítica</w:t>
            </w:r>
          </w:p>
        </w:tc>
      </w:tr>
      <w:tr>
        <w:tc>
          <w:tcPr>
            <w:tcW w:type="dxa" w:w="2351"/>
          </w:tcPr>
          <w:p>
            <w:r>
              <w:rPr>
                <w:sz w:val="18"/>
              </w:rPr>
              <w:t>30/05/2026</w:t>
            </w:r>
          </w:p>
        </w:tc>
        <w:tc>
          <w:tcPr>
            <w:tcW w:type="dxa" w:w="2351"/>
          </w:tcPr>
          <w:p>
            <w:r>
              <w:rPr>
                <w:sz w:val="18"/>
              </w:rPr>
              <w:t>Verificar e documentar acordo NBS (resolução CB-02)</w:t>
            </w:r>
          </w:p>
        </w:tc>
        <w:tc>
          <w:tcPr>
            <w:tcW w:type="dxa" w:w="2351"/>
          </w:tcPr>
          <w:p>
            <w:r>
              <w:rPr>
                <w:sz w:val="18"/>
              </w:rPr>
              <w:t>Sandro Siqueira + Jurídico</w:t>
            </w:r>
          </w:p>
        </w:tc>
        <w:tc>
          <w:tcPr>
            <w:tcW w:type="dxa" w:w="2351"/>
          </w:tcPr>
          <w:p>
            <w:r>
              <w:rPr>
                <w:sz w:val="18"/>
              </w:rPr>
              <w:t>🔴 Crítica</w:t>
            </w:r>
          </w:p>
        </w:tc>
      </w:tr>
      <w:tr>
        <w:tc>
          <w:tcPr>
            <w:tcW w:type="dxa" w:w="2351"/>
          </w:tcPr>
          <w:p>
            <w:r>
              <w:rPr>
                <w:sz w:val="18"/>
              </w:rPr>
              <w:t>30/05/2026</w:t>
            </w:r>
          </w:p>
        </w:tc>
        <w:tc>
          <w:tcPr>
            <w:tcW w:type="dxa" w:w="2351"/>
          </w:tcPr>
          <w:p>
            <w:r>
              <w:rPr>
                <w:sz w:val="18"/>
              </w:rPr>
              <w:t>Avaliar e responder a Pesquisa de Satisfação sobre o processo de instrução VMO Autônomo</w:t>
            </w:r>
          </w:p>
        </w:tc>
        <w:tc>
          <w:tcPr>
            <w:tcW w:type="dxa" w:w="2351"/>
          </w:tcPr>
          <w:p>
            <w:r>
              <w:rPr>
                <w:sz w:val="18"/>
              </w:rPr>
              <w:t>Sandro Siqueira</w:t>
            </w:r>
          </w:p>
        </w:tc>
        <w:tc>
          <w:tcPr>
            <w:tcW w:type="dxa" w:w="2351"/>
          </w:tcPr>
          <w:p>
            <w:r>
              <w:rPr>
                <w:sz w:val="18"/>
              </w:rPr>
              <w:t>🟡 Alta</w:t>
            </w:r>
          </w:p>
        </w:tc>
      </w:tr>
      <w:tr>
        <w:tc>
          <w:tcPr>
            <w:tcW w:type="dxa" w:w="2351"/>
          </w:tcPr>
          <w:p>
            <w:r>
              <w:rPr>
                <w:sz w:val="18"/>
              </w:rPr>
              <w:t>30/05/2026</w:t>
            </w:r>
          </w:p>
        </w:tc>
        <w:tc>
          <w:tcPr>
            <w:tcW w:type="dxa" w:w="2351"/>
          </w:tcPr>
          <w:p>
            <w:r>
              <w:rPr>
                <w:sz w:val="18"/>
              </w:rPr>
              <w:t>PMO registrar formalmente o status das condições bloqueantes</w:t>
            </w:r>
          </w:p>
        </w:tc>
        <w:tc>
          <w:tcPr>
            <w:tcW w:type="dxa" w:w="2351"/>
          </w:tcPr>
          <w:p>
            <w:r>
              <w:rPr>
                <w:sz w:val="18"/>
              </w:rPr>
              <w:t>PMO</w:t>
            </w:r>
          </w:p>
        </w:tc>
        <w:tc>
          <w:tcPr>
            <w:tcW w:type="dxa" w:w="2351"/>
          </w:tcPr>
          <w:p>
            <w:r>
              <w:rPr>
                <w:sz w:val="18"/>
              </w:rPr>
              <w:t>🟡 Alta</w:t>
            </w:r>
          </w:p>
        </w:tc>
      </w:tr>
      <w:tr>
        <w:tc>
          <w:tcPr>
            <w:tcW w:type="dxa" w:w="2351"/>
          </w:tcPr>
          <w:p>
            <w:r>
              <w:rPr>
                <w:sz w:val="18"/>
              </w:rPr>
              <w:t>30/05/2026</w:t>
            </w:r>
          </w:p>
        </w:tc>
        <w:tc>
          <w:tcPr>
            <w:tcW w:type="dxa" w:w="2351"/>
          </w:tcPr>
          <w:p>
            <w:r>
              <w:rPr>
                <w:sz w:val="18"/>
              </w:rPr>
              <w:t>Após CB-01 resolvida: sponsor revisar e endossar documentação de planejamento</w:t>
            </w:r>
          </w:p>
        </w:tc>
        <w:tc>
          <w:tcPr>
            <w:tcW w:type="dxa" w:w="2351"/>
          </w:tcPr>
          <w:p>
            <w:r>
              <w:rPr>
                <w:sz w:val="18"/>
              </w:rPr>
              <w:t>Sponsor</w:t>
            </w:r>
          </w:p>
        </w:tc>
        <w:tc>
          <w:tcPr>
            <w:tcW w:type="dxa" w:w="2351"/>
          </w:tcPr>
          <w:p>
            <w:r>
              <w:rPr>
                <w:sz w:val="18"/>
              </w:rPr>
              <w:t>🟡 Alta</w:t>
            </w:r>
          </w:p>
        </w:tc>
      </w:tr>
    </w:tbl>
    <w:p/>
    <w:p>
      <w:pPr>
        <w:spacing w:after="80"/>
        <w:ind w:left="576"/>
      </w:pPr>
      <w:r>
        <w:rPr>
          <w:b/>
          <w:i/>
          <w:color w:val="374751"/>
          <w:sz w:val="20"/>
        </w:rPr>
        <w:t>Marco crítico:</w:t>
      </w:r>
      <w:r>
        <w:rPr>
          <w:b w:val="0"/>
          <w:i/>
          <w:color w:val="374751"/>
          <w:sz w:val="20"/>
        </w:rPr>
        <w:t xml:space="preserve"> Se CB-01 e CB-02 não forem resolvidas até 30/05/2026, o projeto deverá ser reavaliado pelo PMO quanto à viabilidade de manutenção do go-live em 30/10/2026.</w:t>
      </w:r>
    </w:p>
    <w:p>
      <w:pPr>
        <w:pStyle w:val="Heading2"/>
      </w:pPr>
      <w:r>
        <w:rPr>
          <w:color w:val="1565C0"/>
          <w:sz w:val="26"/>
        </w:rPr>
        <w:t>7. Pesquisa de Satisfação — Processo de Instrução VMO Autônomo</w:t>
      </w:r>
    </w:p>
    <w:p>
      <w:pPr>
        <w:spacing w:after="80"/>
        <w:ind w:left="576"/>
      </w:pPr>
      <w:r>
        <w:rPr>
          <w:b/>
          <w:i/>
          <w:color w:val="374751"/>
          <w:sz w:val="20"/>
        </w:rPr>
        <w:t>Para:</w:t>
      </w:r>
      <w:r>
        <w:rPr>
          <w:b w:val="0"/>
          <w:i/>
          <w:color w:val="374751"/>
          <w:sz w:val="20"/>
        </w:rPr>
        <w:t xml:space="preserve"> Sandro Siqueira (Solicitante)</w:t>
      </w:r>
    </w:p>
    <w:p>
      <w:pPr>
        <w:spacing w:after="80"/>
        <w:ind w:left="576"/>
      </w:pPr>
      <w:r>
        <w:rPr>
          <w:b/>
          <w:i/>
          <w:color w:val="374751"/>
          <w:sz w:val="20"/>
        </w:rPr>
        <w:t>Referência:</w:t>
      </w:r>
      <w:r>
        <w:rPr>
          <w:b w:val="0"/>
          <w:i/>
          <w:color w:val="374751"/>
          <w:sz w:val="20"/>
        </w:rPr>
        <w:t xml:space="preserve"> PROJ-2026-005 | DEM-2026-002</w:t>
      </w:r>
    </w:p>
    <w:p>
      <w:pPr>
        <w:spacing w:after="80"/>
        <w:ind w:left="576"/>
      </w:pPr>
      <w:r>
        <w:rPr>
          <w:b/>
          <w:i/>
          <w:color w:val="374751"/>
          <w:sz w:val="20"/>
        </w:rPr>
        <w:t>Objetivo:</w:t>
      </w:r>
      <w:r>
        <w:rPr>
          <w:b w:val="0"/>
          <w:i/>
          <w:color w:val="374751"/>
          <w:sz w:val="20"/>
        </w:rPr>
        <w:t xml:space="preserve"> Avaliar a qualidade do processo de instrução conduzido pelo VMO Autônomo para subsidiar melhoria contínua do pipeline.</w:t>
      </w:r>
    </w:p>
    <w:p>
      <w:pPr>
        <w:spacing w:after="80"/>
      </w:pPr>
      <w:r>
        <w:rPr>
          <w:b w:val="0"/>
          <w:i w:val="0"/>
          <w:sz w:val="20"/>
        </w:rPr>
        <w:t xml:space="preserve">Por favor, avalie cada item de </w:t>
      </w:r>
      <w:r>
        <w:rPr>
          <w:b/>
          <w:i w:val="0"/>
          <w:sz w:val="20"/>
        </w:rPr>
        <w:t>1 a 5</w:t>
      </w:r>
      <w:r>
        <w:rPr>
          <w:b w:val="0"/>
          <w:i w:val="0"/>
          <w:sz w:val="20"/>
        </w:rPr>
        <w:t>, onde:</w:t>
      </w:r>
    </w:p>
    <w:p>
      <w:pPr>
        <w:spacing w:after="80"/>
      </w:pPr>
      <w:r>
        <w:rPr>
          <w:b/>
          <w:i w:val="0"/>
          <w:sz w:val="20"/>
        </w:rPr>
        <w:t>1</w:t>
      </w:r>
      <w:r>
        <w:rPr>
          <w:b w:val="0"/>
          <w:i w:val="0"/>
          <w:sz w:val="20"/>
        </w:rPr>
        <w:t xml:space="preserve"> = Muito insatisfatório | </w:t>
      </w:r>
      <w:r>
        <w:rPr>
          <w:b/>
          <w:i w:val="0"/>
          <w:sz w:val="20"/>
        </w:rPr>
        <w:t>2</w:t>
      </w:r>
      <w:r>
        <w:rPr>
          <w:b w:val="0"/>
          <w:i w:val="0"/>
          <w:sz w:val="20"/>
        </w:rPr>
        <w:t xml:space="preserve"> = Insatisfatório | </w:t>
      </w:r>
      <w:r>
        <w:rPr>
          <w:b/>
          <w:i w:val="0"/>
          <w:sz w:val="20"/>
        </w:rPr>
        <w:t>3</w:t>
      </w:r>
      <w:r>
        <w:rPr>
          <w:b w:val="0"/>
          <w:i w:val="0"/>
          <w:sz w:val="20"/>
        </w:rPr>
        <w:t xml:space="preserve"> = Regular | </w:t>
      </w:r>
      <w:r>
        <w:rPr>
          <w:b/>
          <w:i w:val="0"/>
          <w:sz w:val="20"/>
        </w:rPr>
        <w:t>4</w:t>
      </w:r>
      <w:r>
        <w:rPr>
          <w:b w:val="0"/>
          <w:i w:val="0"/>
          <w:sz w:val="20"/>
        </w:rPr>
        <w:t xml:space="preserve"> = Satisfatório | </w:t>
      </w:r>
      <w:r>
        <w:rPr>
          <w:b/>
          <w:i w:val="0"/>
          <w:sz w:val="20"/>
        </w:rPr>
        <w:t>5</w:t>
      </w:r>
      <w:r>
        <w:rPr>
          <w:b w:val="0"/>
          <w:i w:val="0"/>
          <w:sz w:val="20"/>
        </w:rPr>
        <w:t xml:space="preserve"> = Muito satisfatório</w:t>
      </w:r>
    </w:p>
    <w:p>
      <w:pPr>
        <w:spacing w:after="80"/>
      </w:pPr>
      <w:r>
        <w:rPr>
          <w:b/>
          <w:i w:val="0"/>
          <w:sz w:val="20"/>
        </w:rPr>
        <w:t>P1. Clareza da documentação produzida</w:t>
      </w:r>
    </w:p>
    <w:p>
      <w:pPr>
        <w:spacing w:after="80"/>
      </w:pPr>
      <w:r>
        <w:rPr>
          <w:b w:val="0"/>
          <w:i/>
          <w:sz w:val="20"/>
        </w:rPr>
        <w:t>Os documentos gerados (TAP, PM Canvas, plano geral, requisitos, cronograma, plano de riscos, KPIs) são claros, bem estruturados e fáceis de compreender?</w:t>
      </w:r>
    </w:p>
    <w:p>
      <w:pPr>
        <w:spacing w:after="80"/>
      </w:pPr>
      <w:r>
        <w:rPr>
          <w:b w:val="0"/>
          <w:i w:val="0"/>
          <w:sz w:val="20"/>
        </w:rPr>
        <w:t>☐ 1 | ☐ 2 | ☐ 3 | ☐ 4 | ☐ 5</w:t>
      </w:r>
    </w:p>
    <w:p>
      <w:pPr>
        <w:spacing w:after="80"/>
      </w:pPr>
      <w:r>
        <w:rPr>
          <w:b w:val="0"/>
          <w:i w:val="0"/>
          <w:sz w:val="20"/>
        </w:rPr>
        <w:t>Comentários: _______________________________________________</w:t>
      </w:r>
    </w:p>
    <w:p>
      <w:pPr>
        <w:spacing w:after="80"/>
      </w:pPr>
      <w:r>
        <w:rPr>
          <w:b/>
          <w:i w:val="0"/>
          <w:sz w:val="20"/>
        </w:rPr>
        <w:t>P2. Completude do levantamento de requisitos</w:t>
      </w:r>
    </w:p>
    <w:p>
      <w:pPr>
        <w:spacing w:after="80"/>
      </w:pPr>
      <w:r>
        <w:rPr>
          <w:b w:val="0"/>
          <w:i/>
          <w:sz w:val="20"/>
        </w:rPr>
        <w:t>O levantamento de 27 Requisitos Funcionais e 12 Requisitos Não Funcionais reflete adequadamente as necessidades e expectativas da sua demanda?</w:t>
      </w:r>
    </w:p>
    <w:p>
      <w:pPr>
        <w:spacing w:after="80"/>
      </w:pPr>
      <w:r>
        <w:rPr>
          <w:b w:val="0"/>
          <w:i w:val="0"/>
          <w:sz w:val="20"/>
        </w:rPr>
        <w:t>☐ 1 | ☐ 2 | ☐ 3 | ☐ 4 | ☐ 5</w:t>
      </w:r>
    </w:p>
    <w:p>
      <w:pPr>
        <w:spacing w:after="80"/>
      </w:pPr>
      <w:r>
        <w:rPr>
          <w:b w:val="0"/>
          <w:i w:val="0"/>
          <w:sz w:val="20"/>
        </w:rPr>
        <w:t>Comentários: _______________________________________________</w:t>
      </w:r>
    </w:p>
    <w:p>
      <w:pPr>
        <w:spacing w:after="80"/>
      </w:pPr>
      <w:r>
        <w:rPr>
          <w:b/>
          <w:i w:val="0"/>
          <w:sz w:val="20"/>
        </w:rPr>
        <w:t>P3. Qualidade do plano de riscos</w:t>
      </w:r>
    </w:p>
    <w:p>
      <w:pPr>
        <w:spacing w:after="80"/>
      </w:pPr>
      <w:r>
        <w:rPr>
          <w:b w:val="0"/>
          <w:i/>
          <w:sz w:val="20"/>
        </w:rPr>
        <w:t>O plano de riscos (18 riscos mapeados, incluindo os 4 críticos) identificou adequadamente os pontos de atenção relevantes para o sucesso do projeto?</w:t>
      </w:r>
    </w:p>
    <w:p>
      <w:pPr>
        <w:spacing w:after="80"/>
      </w:pPr>
      <w:r>
        <w:rPr>
          <w:b w:val="0"/>
          <w:i w:val="0"/>
          <w:sz w:val="20"/>
        </w:rPr>
        <w:t>☐ 1 | ☐ 2 | ☐ 3 | ☐ 4 | ☐ 5</w:t>
      </w:r>
    </w:p>
    <w:p>
      <w:pPr>
        <w:spacing w:after="80"/>
      </w:pPr>
      <w:r>
        <w:rPr>
          <w:b w:val="0"/>
          <w:i w:val="0"/>
          <w:sz w:val="20"/>
        </w:rPr>
        <w:t>Comentários: _______________________________________________</w:t>
      </w:r>
    </w:p>
    <w:p>
      <w:pPr>
        <w:spacing w:after="80"/>
      </w:pPr>
      <w:r>
        <w:rPr>
          <w:b/>
          <w:i w:val="0"/>
          <w:sz w:val="20"/>
        </w:rPr>
        <w:t>P4. Utilidade do cronograma apresentado</w:t>
      </w:r>
    </w:p>
    <w:p>
      <w:pPr>
        <w:spacing w:after="80"/>
      </w:pPr>
      <w:r>
        <w:rPr>
          <w:b w:val="0"/>
          <w:i/>
          <w:sz w:val="20"/>
        </w:rPr>
        <w:t>O cronograma detalhado (77 pacotes de trabalho, go-live 30/10/2026) é realista e útil como instrumento de gestão do projeto?</w:t>
      </w:r>
    </w:p>
    <w:p>
      <w:pPr>
        <w:spacing w:after="80"/>
      </w:pPr>
      <w:r>
        <w:rPr>
          <w:b w:val="0"/>
          <w:i w:val="0"/>
          <w:sz w:val="20"/>
        </w:rPr>
        <w:t>☐ 1 | ☐ 2 | ☐ 3 | ☐ 4 | ☐ 5</w:t>
      </w:r>
    </w:p>
    <w:p>
      <w:pPr>
        <w:spacing w:after="80"/>
      </w:pPr>
      <w:r>
        <w:rPr>
          <w:b w:val="0"/>
          <w:i w:val="0"/>
          <w:sz w:val="20"/>
        </w:rPr>
        <w:t>Comentários: _______________________________________________</w:t>
      </w:r>
    </w:p>
    <w:p>
      <w:pPr>
        <w:spacing w:after="80"/>
      </w:pPr>
      <w:r>
        <w:rPr>
          <w:b/>
          <w:i w:val="0"/>
          <w:sz w:val="20"/>
        </w:rPr>
        <w:t>P5. Compreensão da sua demanda</w:t>
      </w:r>
    </w:p>
    <w:p>
      <w:pPr>
        <w:spacing w:after="80"/>
      </w:pPr>
      <w:r>
        <w:rPr>
          <w:b w:val="0"/>
          <w:i/>
          <w:sz w:val="20"/>
        </w:rPr>
        <w:t>Você sentiu que a demanda que originou este projeto foi bem compreendida pelo processo VMO Autônomo? O escopo e os objetivos mapeados refletem o que você solicitou?</w:t>
      </w:r>
    </w:p>
    <w:p>
      <w:pPr>
        <w:spacing w:after="80"/>
      </w:pPr>
      <w:r>
        <w:rPr>
          <w:b w:val="0"/>
          <w:i w:val="0"/>
          <w:sz w:val="20"/>
        </w:rPr>
        <w:t>☐ 1 | ☐ 2 | ☐ 3 | ☐ 4 | ☐ 5</w:t>
      </w:r>
    </w:p>
    <w:p>
      <w:pPr>
        <w:spacing w:after="80"/>
      </w:pPr>
      <w:r>
        <w:rPr>
          <w:b w:val="0"/>
          <w:i w:val="0"/>
          <w:sz w:val="20"/>
        </w:rPr>
        <w:t>Comentários: _______________________________________________</w:t>
      </w:r>
    </w:p>
    <w:p>
      <w:pPr>
        <w:spacing w:after="80"/>
      </w:pPr>
      <w:r>
        <w:rPr>
          <w:b/>
          <w:i w:val="0"/>
          <w:sz w:val="20"/>
        </w:rPr>
        <w:t>P6. Recomendação do processo VMO Autônomo</w:t>
      </w:r>
    </w:p>
    <w:p>
      <w:pPr>
        <w:spacing w:after="80"/>
      </w:pPr>
      <w:r>
        <w:rPr>
          <w:b w:val="0"/>
          <w:i/>
          <w:sz w:val="20"/>
        </w:rPr>
        <w:t>Com base na sua experiência nesta instrução, você recomendaria o processo VMO Autônomo para outros projetos da organização?</w:t>
      </w:r>
    </w:p>
    <w:p>
      <w:pPr>
        <w:spacing w:after="80"/>
      </w:pPr>
      <w:r>
        <w:rPr>
          <w:b w:val="0"/>
          <w:i w:val="0"/>
          <w:sz w:val="20"/>
        </w:rPr>
        <w:t>☐ 1 | ☐ 2 | ☐ 3 | ☐ 4 | ☐ 5</w:t>
      </w:r>
    </w:p>
    <w:p>
      <w:pPr>
        <w:spacing w:after="80"/>
      </w:pPr>
      <w:r>
        <w:rPr>
          <w:b w:val="0"/>
          <w:i w:val="0"/>
          <w:sz w:val="20"/>
        </w:rPr>
        <w:t>Comentários: _______________________________________________</w:t>
      </w:r>
    </w:p>
    <w:p>
      <w:pPr>
        <w:spacing w:after="80"/>
      </w:pPr>
      <w:r>
        <w:rPr>
          <w:b/>
          <w:i w:val="0"/>
          <w:sz w:val="20"/>
        </w:rPr>
        <w:t>Observações adicionais:</w:t>
      </w:r>
    </w:p>
    <w:p>
      <w:pPr>
        <w:spacing w:after="80"/>
      </w:pPr>
      <w:r>
        <w:rPr>
          <w:b w:val="0"/>
          <w:i w:val="0"/>
          <w:sz w:val="20"/>
        </w:rPr>
        <w:t>_______________________________________________</w:t>
      </w:r>
    </w:p>
    <w:p>
      <w:pPr>
        <w:spacing w:after="80"/>
      </w:pPr>
      <w:r>
        <w:rPr>
          <w:b w:val="0"/>
          <w:i w:val="0"/>
          <w:sz w:val="20"/>
        </w:rPr>
        <w:t>_______________________________________________</w:t>
      </w:r>
    </w:p>
    <w:p>
      <w:pPr>
        <w:spacing w:after="80"/>
      </w:pPr>
      <w:r>
        <w:rPr>
          <w:b w:val="0"/>
          <w:i w:val="0"/>
          <w:sz w:val="20"/>
        </w:rPr>
        <w:t>_______________________________________________</w:t>
      </w:r>
    </w:p>
    <w:p>
      <w:pPr>
        <w:spacing w:after="80"/>
        <w:ind w:left="576"/>
      </w:pPr>
      <w:r>
        <w:rPr>
          <w:b w:val="0"/>
          <w:i/>
          <w:color w:val="374751"/>
          <w:sz w:val="20"/>
        </w:rPr>
        <w:t>Retornar preenchida para: VMO Autônomo — Sara Status | Prazo sugerido: 30/05/2026</w:t>
      </w:r>
    </w:p>
    <w:p>
      <w:pPr>
        <w:pStyle w:val="Heading2"/>
      </w:pPr>
      <w:r>
        <w:rPr>
          <w:color w:val="1565C0"/>
          <w:sz w:val="26"/>
        </w:rPr>
        <w:t>8. Distribuição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w:t>
            </w:r>
          </w:p>
        </w:tc>
        <w:tc>
          <w:tcPr>
            <w:tcW w:type="dxa" w:w="2351"/>
            <w:shd w:val="clear" w:color="auto" w:fill="D0E4F7"/>
          </w:tcPr>
          <w:p>
            <w:r>
              <w:rPr>
                <w:b/>
                <w:sz w:val="18"/>
              </w:rPr>
              <w:t>Destinatário</w:t>
            </w:r>
          </w:p>
        </w:tc>
        <w:tc>
          <w:tcPr>
            <w:tcW w:type="dxa" w:w="2351"/>
            <w:shd w:val="clear" w:color="auto" w:fill="D0E4F7"/>
          </w:tcPr>
          <w:p>
            <w:r>
              <w:rPr>
                <w:b/>
                <w:sz w:val="18"/>
              </w:rPr>
              <w:t>Papel</w:t>
            </w:r>
          </w:p>
        </w:tc>
        <w:tc>
          <w:tcPr>
            <w:tcW w:type="dxa" w:w="2351"/>
            <w:shd w:val="clear" w:color="auto" w:fill="D0E4F7"/>
          </w:tcPr>
          <w:p>
            <w:r>
              <w:rPr>
                <w:b/>
                <w:sz w:val="18"/>
              </w:rPr>
              <w:t>Ação Requerida</w:t>
            </w:r>
          </w:p>
        </w:tc>
      </w:tr>
      <w:tr>
        <w:tc>
          <w:tcPr>
            <w:tcW w:type="dxa" w:w="2351"/>
          </w:tcPr>
          <w:p>
            <w:r>
              <w:rPr>
                <w:sz w:val="18"/>
              </w:rPr>
              <w:t>1</w:t>
            </w:r>
          </w:p>
        </w:tc>
        <w:tc>
          <w:tcPr>
            <w:tcW w:type="dxa" w:w="2351"/>
          </w:tcPr>
          <w:p>
            <w:r>
              <w:rPr>
                <w:sz w:val="18"/>
              </w:rPr>
              <w:t>Sandro Siqueira</w:t>
            </w:r>
          </w:p>
        </w:tc>
        <w:tc>
          <w:tcPr>
            <w:tcW w:type="dxa" w:w="2351"/>
          </w:tcPr>
          <w:p>
            <w:r>
              <w:rPr>
                <w:sz w:val="18"/>
              </w:rPr>
              <w:t>Solicitante / Gestor da Demanda</w:t>
            </w:r>
          </w:p>
        </w:tc>
        <w:tc>
          <w:tcPr>
            <w:tcW w:type="dxa" w:w="2351"/>
          </w:tcPr>
          <w:p>
            <w:r>
              <w:rPr>
                <w:sz w:val="18"/>
              </w:rPr>
              <w:t>Leitura obrigatória; responder pesquisa de satisfação; resolver CB-02</w:t>
            </w:r>
          </w:p>
        </w:tc>
      </w:tr>
      <w:tr>
        <w:tc>
          <w:tcPr>
            <w:tcW w:type="dxa" w:w="2351"/>
          </w:tcPr>
          <w:p>
            <w:r>
              <w:rPr>
                <w:sz w:val="18"/>
              </w:rPr>
              <w:t>2</w:t>
            </w:r>
          </w:p>
        </w:tc>
        <w:tc>
          <w:tcPr>
            <w:tcW w:type="dxa" w:w="2351"/>
          </w:tcPr>
          <w:p>
            <w:r>
              <w:rPr>
                <w:sz w:val="18"/>
              </w:rPr>
              <w:t>Sponsor Executivo (a identificar)</w:t>
            </w:r>
          </w:p>
        </w:tc>
        <w:tc>
          <w:tcPr>
            <w:tcW w:type="dxa" w:w="2351"/>
          </w:tcPr>
          <w:p>
            <w:r>
              <w:rPr>
                <w:sz w:val="18"/>
              </w:rPr>
              <w:t>Sponsor do Projeto</w:t>
            </w:r>
          </w:p>
        </w:tc>
        <w:tc>
          <w:tcPr>
            <w:tcW w:type="dxa" w:w="2351"/>
          </w:tcPr>
          <w:p>
            <w:r>
              <w:rPr>
                <w:sz w:val="18"/>
              </w:rPr>
              <w:t>Confirmar participação; endossar planejamento; resolver CB-01</w:t>
            </w:r>
          </w:p>
        </w:tc>
      </w:tr>
      <w:tr>
        <w:tc>
          <w:tcPr>
            <w:tcW w:type="dxa" w:w="2351"/>
          </w:tcPr>
          <w:p>
            <w:r>
              <w:rPr>
                <w:sz w:val="18"/>
              </w:rPr>
              <w:t>3</w:t>
            </w:r>
          </w:p>
        </w:tc>
        <w:tc>
          <w:tcPr>
            <w:tcW w:type="dxa" w:w="2351"/>
          </w:tcPr>
          <w:p>
            <w:r>
              <w:rPr>
                <w:sz w:val="18"/>
              </w:rPr>
              <w:t>PMO</w:t>
            </w:r>
          </w:p>
        </w:tc>
        <w:tc>
          <w:tcPr>
            <w:tcW w:type="dxa" w:w="2351"/>
          </w:tcPr>
          <w:p>
            <w:r>
              <w:rPr>
                <w:sz w:val="18"/>
              </w:rPr>
              <w:t>Escritório de Projetos</w:t>
            </w:r>
          </w:p>
        </w:tc>
        <w:tc>
          <w:tcPr>
            <w:tcW w:type="dxa" w:w="2351"/>
          </w:tcPr>
          <w:p>
            <w:r>
              <w:rPr>
                <w:sz w:val="18"/>
              </w:rPr>
              <w:t>Acompanhamento; monitorar resolução das CBs; formalizar abertura do projeto</w:t>
            </w:r>
          </w:p>
        </w:tc>
      </w:tr>
      <w:tr>
        <w:tc>
          <w:tcPr>
            <w:tcW w:type="dxa" w:w="2351"/>
          </w:tcPr>
          <w:p>
            <w:r>
              <w:rPr>
                <w:sz w:val="18"/>
              </w:rPr>
              <w:t>4</w:t>
            </w:r>
          </w:p>
        </w:tc>
        <w:tc>
          <w:tcPr>
            <w:tcW w:type="dxa" w:w="2351"/>
          </w:tcPr>
          <w:p>
            <w:r>
              <w:rPr>
                <w:sz w:val="18"/>
              </w:rPr>
              <w:t>Diretoria responsável</w:t>
            </w:r>
          </w:p>
        </w:tc>
        <w:tc>
          <w:tcPr>
            <w:tcW w:type="dxa" w:w="2351"/>
          </w:tcPr>
          <w:p>
            <w:r>
              <w:rPr>
                <w:sz w:val="18"/>
              </w:rPr>
              <w:t>Governança</w:t>
            </w:r>
          </w:p>
        </w:tc>
        <w:tc>
          <w:tcPr>
            <w:tcW w:type="dxa" w:w="2351"/>
          </w:tcPr>
          <w:p>
            <w:r>
              <w:rPr>
                <w:sz w:val="18"/>
              </w:rPr>
              <w:t>Identificar sponsor executivo (CB-01); ciência dos riscos críticos</w:t>
            </w:r>
          </w:p>
        </w:tc>
      </w:tr>
      <w:tr>
        <w:tc>
          <w:tcPr>
            <w:tcW w:type="dxa" w:w="2351"/>
          </w:tcPr>
          <w:p>
            <w:r>
              <w:rPr>
                <w:sz w:val="18"/>
              </w:rPr>
              <w:t>5</w:t>
            </w:r>
          </w:p>
        </w:tc>
        <w:tc>
          <w:tcPr>
            <w:tcW w:type="dxa" w:w="2351"/>
          </w:tcPr>
          <w:p>
            <w:r>
              <w:rPr>
                <w:sz w:val="18"/>
              </w:rPr>
              <w:t>Equipe VMO Autônomo</w:t>
            </w:r>
          </w:p>
        </w:tc>
        <w:tc>
          <w:tcPr>
            <w:tcW w:type="dxa" w:w="2351"/>
          </w:tcPr>
          <w:p>
            <w:r>
              <w:rPr>
                <w:sz w:val="18"/>
              </w:rPr>
              <w:t>Pipeline de Instrução</w:t>
            </w:r>
          </w:p>
        </w:tc>
        <w:tc>
          <w:tcPr>
            <w:tcW w:type="dxa" w:w="2351"/>
          </w:tcPr>
          <w:p>
            <w:r>
              <w:rPr>
                <w:sz w:val="18"/>
              </w:rPr>
              <w:t>Registro de conclusão da fase de instrução; arquivo</w:t>
            </w:r>
          </w:p>
        </w:tc>
      </w:tr>
    </w:tbl>
    <w:p/>
    <w:p>
      <w:pPr>
        <w:pStyle w:val="Heading2"/>
      </w:pPr>
      <w:r>
        <w:rPr>
          <w:color w:val="1565C0"/>
          <w:sz w:val="26"/>
        </w:rPr>
        <w:t>Assinaturas e Controle de Versão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Versão</w:t>
            </w:r>
          </w:p>
        </w:tc>
        <w:tc>
          <w:tcPr>
            <w:tcW w:type="dxa" w:w="2351"/>
            <w:shd w:val="clear" w:color="auto" w:fill="D0E4F7"/>
          </w:tcPr>
          <w:p>
            <w:r>
              <w:rPr>
                <w:b/>
                <w:sz w:val="18"/>
              </w:rPr>
              <w:t>Data</w:t>
            </w:r>
          </w:p>
        </w:tc>
        <w:tc>
          <w:tcPr>
            <w:tcW w:type="dxa" w:w="2351"/>
            <w:shd w:val="clear" w:color="auto" w:fill="D0E4F7"/>
          </w:tcPr>
          <w:p>
            <w:r>
              <w:rPr>
                <w:b/>
                <w:sz w:val="18"/>
              </w:rPr>
              <w:t>Autor</w:t>
            </w:r>
          </w:p>
        </w:tc>
        <w:tc>
          <w:tcPr>
            <w:tcW w:type="dxa" w:w="2351"/>
            <w:shd w:val="clear" w:color="auto" w:fill="D0E4F7"/>
          </w:tcPr>
          <w:p>
            <w:r>
              <w:rPr>
                <w:b/>
                <w:sz w:val="18"/>
              </w:rPr>
              <w:t>Alteração</w:t>
            </w:r>
          </w:p>
        </w:tc>
      </w:tr>
      <w:tr>
        <w:tc>
          <w:tcPr>
            <w:tcW w:type="dxa" w:w="2351"/>
          </w:tcPr>
          <w:p>
            <w:r>
              <w:rPr>
                <w:sz w:val="18"/>
              </w:rPr>
              <w:t>v1.0</w:t>
            </w:r>
          </w:p>
        </w:tc>
        <w:tc>
          <w:tcPr>
            <w:tcW w:type="dxa" w:w="2351"/>
          </w:tcPr>
          <w:p>
            <w:r>
              <w:rPr>
                <w:sz w:val="18"/>
              </w:rPr>
              <w:t>15/05/2026</w:t>
            </w:r>
          </w:p>
        </w:tc>
        <w:tc>
          <w:tcPr>
            <w:tcW w:type="dxa" w:w="2351"/>
          </w:tcPr>
          <w:p>
            <w:r>
              <w:rPr>
                <w:sz w:val="18"/>
              </w:rPr>
              <w:t>Sara Status — VMO Autônomo</w:t>
            </w:r>
          </w:p>
        </w:tc>
        <w:tc>
          <w:tcPr>
            <w:tcW w:type="dxa" w:w="2351"/>
          </w:tcPr>
          <w:p>
            <w:r>
              <w:rPr>
                <w:sz w:val="18"/>
              </w:rPr>
              <w:t>Emissão inicial</w:t>
            </w:r>
          </w:p>
        </w:tc>
      </w:tr>
    </w:tbl>
    <w:p/>
    <w:p>
      <w:pPr>
        <w:spacing w:after="80"/>
      </w:pPr>
      <w:r>
        <w:rPr>
          <w:b w:val="0"/>
          <w:i/>
          <w:sz w:val="20"/>
        </w:rPr>
        <w:t>Este documento foi produzido automaticamente pelo VMO Autônomo — Pipeline de Gestão de Projetos.</w:t>
      </w:r>
    </w:p>
    <w:p>
      <w:pPr>
        <w:spacing w:after="80"/>
      </w:pPr>
      <w:r>
        <w:rPr>
          <w:b w:val="0"/>
          <w:i/>
          <w:sz w:val="20"/>
        </w:rPr>
        <w:t>PROJ-2026-005 | Status Report #001 | 15/05/2026</w:t>
      </w:r>
    </w:p>
    <w:p>
      <w:r>
        <w:br w:type="page"/>
      </w:r>
    </w:p>
    <w:p>
      <w:pPr>
        <w:spacing w:before="120" w:after="240"/>
      </w:pPr>
      <w:r>
        <w:rPr>
          <w:b/>
          <w:color w:val="0D47A1"/>
          <w:sz w:val="28"/>
        </w:rPr>
        <w:t>■  09 — Revisão de Qualidade Final</w:t>
      </w:r>
    </w:p>
    <w:p>
      <w:pPr>
        <w:pStyle w:val="Heading1"/>
      </w:pPr>
      <w:r>
        <w:rPr>
          <w:color w:val="1E40AF"/>
          <w:sz w:val="32"/>
        </w:rPr>
        <w:t>Revisão Final de Qualidade — Pacote de Instrução do Projeto</w:t>
      </w:r>
    </w:p>
    <w:p>
      <w:pPr>
        <w:pStyle w:val="Heading2"/>
      </w:pPr>
      <w:r>
        <w:rPr>
          <w:color w:val="1565C0"/>
          <w:sz w:val="26"/>
        </w:rPr>
        <w:t>Cabeçalho do Documento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0E4F7"/>
          </w:tcPr>
          <w:p>
            <w:r>
              <w:rPr>
                <w:b/>
                <w:sz w:val="18"/>
              </w:rPr>
              <w:t>Campo</w:t>
            </w:r>
          </w:p>
        </w:tc>
        <w:tc>
          <w:tcPr>
            <w:tcW w:type="dxa" w:w="4703"/>
            <w:shd w:val="clear" w:color="auto" w:fill="D0E4F7"/>
          </w:tcPr>
          <w:p>
            <w:r>
              <w:rPr>
                <w:b/>
                <w:sz w:val="18"/>
              </w:rPr>
              <w:t>Valor</w:t>
            </w:r>
          </w:p>
        </w:tc>
      </w:tr>
      <w:tr>
        <w:tc>
          <w:tcPr>
            <w:tcW w:type="dxa" w:w="4703"/>
          </w:tcPr>
          <w:p>
            <w:r>
              <w:rPr>
                <w:sz w:val="18"/>
              </w:rPr>
              <w:t>Projeto</w:t>
            </w:r>
          </w:p>
        </w:tc>
        <w:tc>
          <w:tcPr>
            <w:tcW w:type="dxa" w:w="4703"/>
          </w:tcPr>
          <w:p>
            <w:r>
              <w:rPr>
                <w:sz w:val="18"/>
              </w:rPr>
              <w:t>PROJ-2026-005 — Auditor Fiscal: Módulo Nativo NBS em Substituição ao Fiscal Defender</w:t>
            </w:r>
          </w:p>
        </w:tc>
      </w:tr>
      <w:tr>
        <w:tc>
          <w:tcPr>
            <w:tcW w:type="dxa" w:w="4703"/>
          </w:tcPr>
          <w:p>
            <w:r>
              <w:rPr>
                <w:sz w:val="18"/>
              </w:rPr>
              <w:t>Demanda</w:t>
            </w:r>
          </w:p>
        </w:tc>
        <w:tc>
          <w:tcPr>
            <w:tcW w:type="dxa" w:w="4703"/>
          </w:tcPr>
          <w:p>
            <w:r>
              <w:rPr>
                <w:sz w:val="18"/>
              </w:rPr>
              <w:t>DEM-2026-002</w:t>
            </w:r>
          </w:p>
        </w:tc>
      </w:tr>
      <w:tr>
        <w:tc>
          <w:tcPr>
            <w:tcW w:type="dxa" w:w="4703"/>
          </w:tcPr>
          <w:p>
            <w:r>
              <w:rPr>
                <w:sz w:val="18"/>
              </w:rPr>
              <w:t>Data da Revisão</w:t>
            </w:r>
          </w:p>
        </w:tc>
        <w:tc>
          <w:tcPr>
            <w:tcW w:type="dxa" w:w="4703"/>
          </w:tcPr>
          <w:p>
            <w:r>
              <w:rPr>
                <w:sz w:val="18"/>
              </w:rPr>
              <w:t>2026-05-15</w:t>
            </w:r>
          </w:p>
        </w:tc>
      </w:tr>
      <w:tr>
        <w:tc>
          <w:tcPr>
            <w:tcW w:type="dxa" w:w="4703"/>
          </w:tcPr>
          <w:p>
            <w:r>
              <w:rPr>
                <w:sz w:val="18"/>
              </w:rPr>
              <w:t>Versão</w:t>
            </w:r>
          </w:p>
        </w:tc>
        <w:tc>
          <w:tcPr>
            <w:tcW w:type="dxa" w:w="4703"/>
          </w:tcPr>
          <w:p>
            <w:r>
              <w:rPr>
                <w:sz w:val="18"/>
              </w:rPr>
              <w:t>v8 — Revisão Final</w:t>
            </w:r>
          </w:p>
        </w:tc>
      </w:tr>
      <w:tr>
        <w:tc>
          <w:tcPr>
            <w:tcW w:type="dxa" w:w="4703"/>
          </w:tcPr>
          <w:p>
            <w:r>
              <w:rPr>
                <w:sz w:val="18"/>
              </w:rPr>
              <w:t>Autor</w:t>
            </w:r>
          </w:p>
        </w:tc>
        <w:tc>
          <w:tcPr>
            <w:tcW w:type="dxa" w:w="4703"/>
          </w:tcPr>
          <w:p>
            <w:r>
              <w:rPr>
                <w:sz w:val="18"/>
              </w:rPr>
              <w:t>Vera Veredito — Especialista em Revisão de Qualidade, VMO Autônomo</w:t>
            </w:r>
          </w:p>
        </w:tc>
      </w:tr>
      <w:tr>
        <w:tc>
          <w:tcPr>
            <w:tcW w:type="dxa" w:w="4703"/>
          </w:tcPr>
          <w:p>
            <w:r>
              <w:rPr>
                <w:sz w:val="18"/>
              </w:rPr>
              <w:t>Documentos Avaliados</w:t>
            </w:r>
          </w:p>
        </w:tc>
        <w:tc>
          <w:tcPr>
            <w:tcW w:type="dxa" w:w="4703"/>
          </w:tcPr>
          <w:p>
            <w:r>
              <w:rPr>
                <w:sz w:val="18"/>
              </w:rPr>
              <w:t>v1/demanda-coletada.md · v1/qualificacao.md · v2/documentacao-base.md · v3/requisitos.md · v4/cronograma.md · v5/plano-riscos.md · v6/kpis.md · v7/status-report-inicial.md</w:t>
            </w:r>
          </w:p>
        </w:tc>
      </w:tr>
      <w:tr>
        <w:tc>
          <w:tcPr>
            <w:tcW w:type="dxa" w:w="4703"/>
          </w:tcPr>
          <w:p>
            <w:r>
              <w:rPr>
                <w:sz w:val="18"/>
              </w:rPr>
              <w:t>Status</w:t>
            </w:r>
          </w:p>
        </w:tc>
        <w:tc>
          <w:tcPr>
            <w:tcW w:type="dxa" w:w="4703"/>
          </w:tcPr>
          <w:p>
            <w:r>
              <w:rPr>
                <w:sz w:val="18"/>
              </w:rPr>
              <w:t>Veredito emitido — Para conhecimento do Comitê VMO e do Sponsor designado</w:t>
            </w:r>
          </w:p>
        </w:tc>
      </w:tr>
    </w:tbl>
    <w:p/>
    <w:p>
      <w:pPr>
        <w:pStyle w:val="Heading2"/>
      </w:pPr>
      <w:r>
        <w:rPr>
          <w:color w:val="1565C0"/>
          <w:sz w:val="26"/>
        </w:rPr>
        <w:t>1. Tabela de Scores por Critério</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w:t>
            </w:r>
          </w:p>
        </w:tc>
        <w:tc>
          <w:tcPr>
            <w:tcW w:type="dxa" w:w="1568"/>
            <w:shd w:val="clear" w:color="auto" w:fill="D0E4F7"/>
          </w:tcPr>
          <w:p>
            <w:r>
              <w:rPr>
                <w:b/>
                <w:sz w:val="18"/>
              </w:rPr>
              <w:t>Critério</w:t>
            </w:r>
          </w:p>
        </w:tc>
        <w:tc>
          <w:tcPr>
            <w:tcW w:type="dxa" w:w="1568"/>
            <w:shd w:val="clear" w:color="auto" w:fill="D0E4F7"/>
          </w:tcPr>
          <w:p>
            <w:r>
              <w:rPr>
                <w:b/>
                <w:sz w:val="18"/>
              </w:rPr>
              <w:t>Peso</w:t>
            </w:r>
          </w:p>
        </w:tc>
        <w:tc>
          <w:tcPr>
            <w:tcW w:type="dxa" w:w="1568"/>
            <w:shd w:val="clear" w:color="auto" w:fill="D0E4F7"/>
          </w:tcPr>
          <w:p>
            <w:r>
              <w:rPr>
                <w:b/>
                <w:sz w:val="18"/>
              </w:rPr>
              <w:t>Nota Obtida</w:t>
            </w:r>
          </w:p>
        </w:tc>
        <w:tc>
          <w:tcPr>
            <w:tcW w:type="dxa" w:w="1568"/>
            <w:shd w:val="clear" w:color="auto" w:fill="D0E4F7"/>
          </w:tcPr>
          <w:p>
            <w:r>
              <w:rPr>
                <w:b/>
                <w:sz w:val="18"/>
              </w:rPr>
              <w:t>Máximo</w:t>
            </w:r>
          </w:p>
        </w:tc>
        <w:tc>
          <w:tcPr>
            <w:tcW w:type="dxa" w:w="1568"/>
            <w:shd w:val="clear" w:color="auto" w:fill="D0E4F7"/>
          </w:tcPr>
          <w:p>
            <w:r>
              <w:rPr>
                <w:b/>
                <w:sz w:val="18"/>
              </w:rPr>
              <w:t>%</w:t>
            </w:r>
          </w:p>
        </w:tc>
      </w:tr>
      <w:tr>
        <w:tc>
          <w:tcPr>
            <w:tcW w:type="dxa" w:w="1568"/>
          </w:tcPr>
          <w:p>
            <w:r>
              <w:rPr>
                <w:sz w:val="18"/>
              </w:rPr>
              <w:t>1</w:t>
            </w:r>
          </w:p>
        </w:tc>
        <w:tc>
          <w:tcPr>
            <w:tcW w:type="dxa" w:w="1568"/>
          </w:tcPr>
          <w:p>
            <w:r>
              <w:rPr>
                <w:sz w:val="18"/>
              </w:rPr>
              <w:t>Completude</w:t>
            </w:r>
          </w:p>
        </w:tc>
        <w:tc>
          <w:tcPr>
            <w:tcW w:type="dxa" w:w="1568"/>
          </w:tcPr>
          <w:p>
            <w:r>
              <w:rPr>
                <w:sz w:val="18"/>
              </w:rPr>
              <w:t>30 pts</w:t>
            </w:r>
          </w:p>
        </w:tc>
        <w:tc>
          <w:tcPr>
            <w:tcW w:type="dxa" w:w="1568"/>
          </w:tcPr>
          <w:p>
            <w:r>
              <w:rPr>
                <w:sz w:val="18"/>
              </w:rPr>
              <w:t>28</w:t>
            </w:r>
          </w:p>
        </w:tc>
        <w:tc>
          <w:tcPr>
            <w:tcW w:type="dxa" w:w="1568"/>
          </w:tcPr>
          <w:p>
            <w:r>
              <w:rPr>
                <w:sz w:val="18"/>
              </w:rPr>
              <w:t>30</w:t>
            </w:r>
          </w:p>
        </w:tc>
        <w:tc>
          <w:tcPr>
            <w:tcW w:type="dxa" w:w="1568"/>
          </w:tcPr>
          <w:p>
            <w:r>
              <w:rPr>
                <w:sz w:val="18"/>
              </w:rPr>
              <w:t>93%</w:t>
            </w:r>
          </w:p>
        </w:tc>
      </w:tr>
      <w:tr>
        <w:tc>
          <w:tcPr>
            <w:tcW w:type="dxa" w:w="1568"/>
          </w:tcPr>
          <w:p>
            <w:r>
              <w:rPr>
                <w:sz w:val="18"/>
              </w:rPr>
              <w:t>2</w:t>
            </w:r>
          </w:p>
        </w:tc>
        <w:tc>
          <w:tcPr>
            <w:tcW w:type="dxa" w:w="1568"/>
          </w:tcPr>
          <w:p>
            <w:r>
              <w:rPr>
                <w:sz w:val="18"/>
              </w:rPr>
              <w:t>Consistência</w:t>
            </w:r>
          </w:p>
        </w:tc>
        <w:tc>
          <w:tcPr>
            <w:tcW w:type="dxa" w:w="1568"/>
          </w:tcPr>
          <w:p>
            <w:r>
              <w:rPr>
                <w:sz w:val="18"/>
              </w:rPr>
              <w:t>25 pts</w:t>
            </w:r>
          </w:p>
        </w:tc>
        <w:tc>
          <w:tcPr>
            <w:tcW w:type="dxa" w:w="1568"/>
          </w:tcPr>
          <w:p>
            <w:r>
              <w:rPr>
                <w:sz w:val="18"/>
              </w:rPr>
              <w:t>22</w:t>
            </w:r>
          </w:p>
        </w:tc>
        <w:tc>
          <w:tcPr>
            <w:tcW w:type="dxa" w:w="1568"/>
          </w:tcPr>
          <w:p>
            <w:r>
              <w:rPr>
                <w:sz w:val="18"/>
              </w:rPr>
              <w:t>25</w:t>
            </w:r>
          </w:p>
        </w:tc>
        <w:tc>
          <w:tcPr>
            <w:tcW w:type="dxa" w:w="1568"/>
          </w:tcPr>
          <w:p>
            <w:r>
              <w:rPr>
                <w:sz w:val="18"/>
              </w:rPr>
              <w:t>88%</w:t>
            </w:r>
          </w:p>
        </w:tc>
      </w:tr>
      <w:tr>
        <w:tc>
          <w:tcPr>
            <w:tcW w:type="dxa" w:w="1568"/>
          </w:tcPr>
          <w:p>
            <w:r>
              <w:rPr>
                <w:sz w:val="18"/>
              </w:rPr>
              <w:t>3</w:t>
            </w:r>
          </w:p>
        </w:tc>
        <w:tc>
          <w:tcPr>
            <w:tcW w:type="dxa" w:w="1568"/>
          </w:tcPr>
          <w:p>
            <w:r>
              <w:rPr>
                <w:sz w:val="18"/>
              </w:rPr>
              <w:t>Qualidade Técnica</w:t>
            </w:r>
          </w:p>
        </w:tc>
        <w:tc>
          <w:tcPr>
            <w:tcW w:type="dxa" w:w="1568"/>
          </w:tcPr>
          <w:p>
            <w:r>
              <w:rPr>
                <w:sz w:val="18"/>
              </w:rPr>
              <w:t>25 pts</w:t>
            </w:r>
          </w:p>
        </w:tc>
        <w:tc>
          <w:tcPr>
            <w:tcW w:type="dxa" w:w="1568"/>
          </w:tcPr>
          <w:p>
            <w:r>
              <w:rPr>
                <w:sz w:val="18"/>
              </w:rPr>
              <w:t>23</w:t>
            </w:r>
          </w:p>
        </w:tc>
        <w:tc>
          <w:tcPr>
            <w:tcW w:type="dxa" w:w="1568"/>
          </w:tcPr>
          <w:p>
            <w:r>
              <w:rPr>
                <w:sz w:val="18"/>
              </w:rPr>
              <w:t>25</w:t>
            </w:r>
          </w:p>
        </w:tc>
        <w:tc>
          <w:tcPr>
            <w:tcW w:type="dxa" w:w="1568"/>
          </w:tcPr>
          <w:p>
            <w:r>
              <w:rPr>
                <w:sz w:val="18"/>
              </w:rPr>
              <w:t>92%</w:t>
            </w:r>
          </w:p>
        </w:tc>
      </w:tr>
      <w:tr>
        <w:tc>
          <w:tcPr>
            <w:tcW w:type="dxa" w:w="1568"/>
          </w:tcPr>
          <w:p>
            <w:r>
              <w:rPr>
                <w:sz w:val="18"/>
              </w:rPr>
              <w:t>4</w:t>
            </w:r>
          </w:p>
        </w:tc>
        <w:tc>
          <w:tcPr>
            <w:tcW w:type="dxa" w:w="1568"/>
          </w:tcPr>
          <w:p>
            <w:r>
              <w:rPr>
                <w:sz w:val="18"/>
              </w:rPr>
              <w:t>Rastreabilidade</w:t>
            </w:r>
          </w:p>
        </w:tc>
        <w:tc>
          <w:tcPr>
            <w:tcW w:type="dxa" w:w="1568"/>
          </w:tcPr>
          <w:p>
            <w:r>
              <w:rPr>
                <w:sz w:val="18"/>
              </w:rPr>
              <w:t>10 pts</w:t>
            </w:r>
          </w:p>
        </w:tc>
        <w:tc>
          <w:tcPr>
            <w:tcW w:type="dxa" w:w="1568"/>
          </w:tcPr>
          <w:p>
            <w:r>
              <w:rPr>
                <w:sz w:val="18"/>
              </w:rPr>
              <w:t>9</w:t>
            </w:r>
          </w:p>
        </w:tc>
        <w:tc>
          <w:tcPr>
            <w:tcW w:type="dxa" w:w="1568"/>
          </w:tcPr>
          <w:p>
            <w:r>
              <w:rPr>
                <w:sz w:val="18"/>
              </w:rPr>
              <w:t>10</w:t>
            </w:r>
          </w:p>
        </w:tc>
        <w:tc>
          <w:tcPr>
            <w:tcW w:type="dxa" w:w="1568"/>
          </w:tcPr>
          <w:p>
            <w:r>
              <w:rPr>
                <w:sz w:val="18"/>
              </w:rPr>
              <w:t>90%</w:t>
            </w:r>
          </w:p>
        </w:tc>
      </w:tr>
      <w:tr>
        <w:tc>
          <w:tcPr>
            <w:tcW w:type="dxa" w:w="1568"/>
          </w:tcPr>
          <w:p>
            <w:r>
              <w:rPr>
                <w:sz w:val="18"/>
              </w:rPr>
              <w:t>5</w:t>
            </w:r>
          </w:p>
        </w:tc>
        <w:tc>
          <w:tcPr>
            <w:tcW w:type="dxa" w:w="1568"/>
          </w:tcPr>
          <w:p>
            <w:r>
              <w:rPr>
                <w:sz w:val="18"/>
              </w:rPr>
              <w:t>Acionabilidade</w:t>
            </w:r>
          </w:p>
        </w:tc>
        <w:tc>
          <w:tcPr>
            <w:tcW w:type="dxa" w:w="1568"/>
          </w:tcPr>
          <w:p>
            <w:r>
              <w:rPr>
                <w:sz w:val="18"/>
              </w:rPr>
              <w:t>10 pts</w:t>
            </w:r>
          </w:p>
        </w:tc>
        <w:tc>
          <w:tcPr>
            <w:tcW w:type="dxa" w:w="1568"/>
          </w:tcPr>
          <w:p>
            <w:r>
              <w:rPr>
                <w:sz w:val="18"/>
              </w:rPr>
              <w:t>9</w:t>
            </w:r>
          </w:p>
        </w:tc>
        <w:tc>
          <w:tcPr>
            <w:tcW w:type="dxa" w:w="1568"/>
          </w:tcPr>
          <w:p>
            <w:r>
              <w:rPr>
                <w:sz w:val="18"/>
              </w:rPr>
              <w:t>10</w:t>
            </w:r>
          </w:p>
        </w:tc>
        <w:tc>
          <w:tcPr>
            <w:tcW w:type="dxa" w:w="1568"/>
          </w:tcPr>
          <w:p>
            <w:r>
              <w:rPr>
                <w:sz w:val="18"/>
              </w:rPr>
              <w:t>90%</w:t>
            </w:r>
          </w:p>
        </w:tc>
      </w:tr>
      <w:tr>
        <w:tc>
          <w:tcPr>
            <w:tcW w:type="dxa" w:w="1568"/>
          </w:tcPr>
          <w:p>
            <w:r>
              <w:rPr>
                <w:sz w:val="18"/>
              </w:rPr>
            </w:r>
          </w:p>
        </w:tc>
        <w:tc>
          <w:tcPr>
            <w:tcW w:type="dxa" w:w="1568"/>
          </w:tcPr>
          <w:p>
            <w:r>
              <w:rPr>
                <w:sz w:val="18"/>
              </w:rPr>
              <w:t>TOTAL</w:t>
            </w:r>
          </w:p>
        </w:tc>
        <w:tc>
          <w:tcPr>
            <w:tcW w:type="dxa" w:w="1568"/>
          </w:tcPr>
          <w:p>
            <w:r>
              <w:rPr>
                <w:sz w:val="18"/>
              </w:rPr>
              <w:t>100 pts</w:t>
            </w:r>
          </w:p>
        </w:tc>
        <w:tc>
          <w:tcPr>
            <w:tcW w:type="dxa" w:w="1568"/>
          </w:tcPr>
          <w:p>
            <w:r>
              <w:rPr>
                <w:sz w:val="18"/>
              </w:rPr>
              <w:t>91</w:t>
            </w:r>
          </w:p>
        </w:tc>
        <w:tc>
          <w:tcPr>
            <w:tcW w:type="dxa" w:w="1568"/>
          </w:tcPr>
          <w:p>
            <w:r>
              <w:rPr>
                <w:sz w:val="18"/>
              </w:rPr>
              <w:t>100</w:t>
            </w:r>
          </w:p>
        </w:tc>
        <w:tc>
          <w:tcPr>
            <w:tcW w:type="dxa" w:w="1568"/>
          </w:tcPr>
          <w:p>
            <w:r>
              <w:rPr>
                <w:sz w:val="18"/>
              </w:rPr>
              <w:t>91%</w:t>
            </w:r>
          </w:p>
        </w:tc>
      </w:tr>
    </w:tbl>
    <w:p/>
    <w:p>
      <w:pPr>
        <w:pStyle w:val="Heading2"/>
      </w:pPr>
      <w:r>
        <w:rPr>
          <w:color w:val="1565C0"/>
          <w:sz w:val="26"/>
        </w:rPr>
        <w:t>2. Classificação Final</w:t>
      </w:r>
    </w:p>
    <w:p>
      <w:pPr>
        <w:spacing w:after="80"/>
        <w:ind w:left="576"/>
      </w:pPr>
      <w:r>
        <w:rPr>
          <w:b/>
          <w:i/>
          <w:color w:val="374751"/>
          <w:sz w:val="20"/>
        </w:rPr>
        <w:t>SCORE: 91/100</w:t>
      </w:r>
    </w:p>
    <w:p>
      <w:pPr>
        <w:spacing w:after="80"/>
        <w:ind w:left="576"/>
      </w:pPr>
    </w:p>
    <w:p>
      <w:pPr>
        <w:spacing w:after="80"/>
        <w:ind w:left="576"/>
      </w:pPr>
      <w:r>
        <w:rPr>
          <w:b/>
          <w:i/>
          <w:color w:val="374751"/>
          <w:sz w:val="20"/>
        </w:rPr>
        <w:t>CLASSIFICAÇÃO: APROVADO</w:t>
      </w:r>
    </w:p>
    <w:p>
      <w:pPr>
        <w:spacing w:after="80"/>
        <w:ind w:left="576"/>
      </w:pPr>
    </w:p>
    <w:p>
      <w:pPr>
        <w:spacing w:after="80"/>
        <w:ind w:left="576"/>
      </w:pPr>
      <w:r>
        <w:rPr>
          <w:b w:val="0"/>
          <w:i/>
          <w:color w:val="374751"/>
          <w:sz w:val="20"/>
        </w:rPr>
        <w:t>(Critério: ≥ 85 = APROVADO | 70–84 = APROVADO COM RESSALVAS | &lt; 70 = REPROVADO)</w:t>
      </w:r>
    </w:p>
    <w:p>
      <w:pPr>
        <w:pStyle w:val="Heading2"/>
      </w:pPr>
      <w:r>
        <w:rPr>
          <w:color w:val="1565C0"/>
          <w:sz w:val="26"/>
        </w:rPr>
        <w:t>3. Avaliação Detalhada por Critério</w:t>
      </w:r>
    </w:p>
    <w:p>
      <w:pPr>
        <w:pStyle w:val="Heading3"/>
      </w:pPr>
      <w:r>
        <w:rPr>
          <w:color w:val="1E88E5"/>
          <w:sz w:val="22"/>
        </w:rPr>
        <w:t>Critério 1 — Completude (28/30)</w:t>
      </w:r>
    </w:p>
    <w:p>
      <w:pPr>
        <w:pStyle w:val="Heading4"/>
      </w:pPr>
      <w:r>
        <w:rPr>
          <w:sz w:val="22"/>
        </w:rPr>
        <w:t>Pontos Fortes</w:t>
      </w:r>
    </w:p>
    <w:p>
      <w:pPr>
        <w:pStyle w:val="ListBullet"/>
        <w:spacing w:after="40"/>
      </w:pPr>
      <w:r>
        <w:rPr>
          <w:b w:val="0"/>
          <w:i w:val="0"/>
          <w:sz w:val="20"/>
        </w:rPr>
        <w:t>Todos os 8 documentos foram produzidos e estão presentes no pacote, cobrindo a cadeia completa de instrução: discovery → qualificação → TAP/PM Canvas/Plano Geral → requisitos → cronograma → riscos → KPIs → status report.</w:t>
      </w:r>
    </w:p>
    <w:p>
      <w:pPr>
        <w:pStyle w:val="ListBullet"/>
        <w:spacing w:after="40"/>
      </w:pPr>
      <w:r>
        <w:rPr>
          <w:b w:val="0"/>
          <w:i w:val="0"/>
          <w:sz w:val="20"/>
        </w:rPr>
        <w:t>Nenhum documento foi entregue vazio ou como placeholder. Cada seção tem conteúdo substantivo, com tabelas, análises e critérios de aceitação verificáveis.</w:t>
      </w:r>
    </w:p>
    <w:p>
      <w:pPr>
        <w:pStyle w:val="ListBullet"/>
        <w:spacing w:after="40"/>
      </w:pPr>
      <w:r>
        <w:rPr>
          <w:b w:val="0"/>
          <w:i w:val="0"/>
          <w:sz w:val="20"/>
        </w:rPr>
        <w:t>O TAP (v2) inclui todos os campos obrigatórios de um termo de abertura: objetivo SMART, escopo in/out, orçamento detalhado por categoria, cronograma macro, premissas, restrições, critérios de sucesso, stakeholders e riscos iniciais.</w:t>
      </w:r>
    </w:p>
    <w:p>
      <w:pPr>
        <w:pStyle w:val="ListBullet"/>
        <w:spacing w:after="40"/>
      </w:pPr>
      <w:r>
        <w:rPr>
          <w:b w:val="0"/>
          <w:i w:val="0"/>
          <w:sz w:val="20"/>
        </w:rPr>
        <w:t>O plano de riscos (v5) cobre 18 riscos com fichas detalhadas (causa raiz, consequência, P×I, estratégia, ação preventiva, ação de contingência, dono e frequência de monitoramento).</w:t>
      </w:r>
    </w:p>
    <w:p>
      <w:pPr>
        <w:pStyle w:val="ListBullet"/>
        <w:spacing w:after="40"/>
      </w:pPr>
      <w:r>
        <w:rPr>
          <w:b w:val="0"/>
          <w:i w:val="0"/>
          <w:sz w:val="20"/>
        </w:rPr>
        <w:t>O framework de KPIs (v6) entrega três camadas de métricas: execução do projeto (KPI-01 a KPI-10), transição pós go-live (KPI-T01 a KPI-T07) e resultados de negócio em 12 meses (KR-01 a KR-06), com curva S e critérios de encerramento definidos.</w:t>
      </w:r>
    </w:p>
    <w:p>
      <w:pPr>
        <w:pStyle w:val="ListBullet"/>
        <w:spacing w:after="40"/>
      </w:pPr>
      <w:r>
        <w:rPr>
          <w:b w:val="0"/>
          <w:i w:val="0"/>
          <w:sz w:val="20"/>
        </w:rPr>
        <w:t>O ERF (v3) apresenta 27 RFs organizados em 6 módulos funcionais e 12 RNFs, com critérios de aceitação testáveis e glossário de domínio.</w:t>
      </w:r>
    </w:p>
    <w:p>
      <w:pPr>
        <w:pStyle w:val="Heading4"/>
      </w:pPr>
      <w:r>
        <w:rPr>
          <w:sz w:val="22"/>
        </w:rPr>
        <w:t>Pontos de Melhoria</w:t>
      </w:r>
    </w:p>
    <w:p>
      <w:pPr>
        <w:pStyle w:val="ListBullet"/>
        <w:spacing w:after="40"/>
      </w:pPr>
      <w:r>
        <w:rPr>
          <w:b w:val="0"/>
          <w:i w:val="0"/>
          <w:sz w:val="20"/>
        </w:rPr>
        <w:t>O TAP indica como elaborado por "Marcelo Silveira (GP VMO Autônomo)", mas o documento é gerado por Diana Documento. A inconsistência de autoria é cosmética, mas deve ser corrigida para fins de rastreabilidade formal.</w:t>
      </w:r>
    </w:p>
    <w:p>
      <w:pPr>
        <w:pStyle w:val="ListBullet"/>
        <w:spacing w:after="40"/>
      </w:pPr>
      <w:r>
        <w:rPr>
          <w:b w:val="0"/>
          <w:i w:val="0"/>
          <w:sz w:val="20"/>
        </w:rPr>
        <w:t>A seção de controle de versão do TAP menciona aprovação pelo "Gestor do Projeto" em 2026-05-15, porém o próprio TAP informa que o gestor do projeto ainda está "A definir — VMO Autônomo". Esta contradição interna compromete marginalmente a completude.</w:t>
      </w:r>
    </w:p>
    <w:p>
      <w:pPr>
        <w:pStyle w:val="ListBullet"/>
        <w:spacing w:after="40"/>
      </w:pPr>
      <w:r>
        <w:rPr>
          <w:b w:val="0"/>
          <w:i w:val="0"/>
          <w:sz w:val="20"/>
        </w:rPr>
        <w:t>O status report (v7) lista a entrega do documento v1 (demanda-coletada.md) como realizada em "01/05/2026" e a qualificação em "02/05/2026", enquanto todos os demais documentos do pacote têm data de referência 2026-05-15 e o cabeçalho da demanda registra a data do registro como 2026-05-15. As datas de entrega listadas no status report para os primeiros documentos aparecem deslocadas do restante da produção — tratado como inconsistência leve na seção de consistência, mas afeta marginalmente a completude do histórico do pacote.</w:t>
      </w:r>
    </w:p>
    <w:p>
      <w:pPr>
        <w:spacing w:after="80"/>
      </w:pPr>
      <w:r>
        <w:rPr>
          <w:b/>
          <w:i w:val="0"/>
          <w:sz w:val="20"/>
        </w:rPr>
        <w:t>Dedução:</w:t>
      </w:r>
      <w:r>
        <w:rPr>
          <w:b w:val="0"/>
          <w:i w:val="0"/>
          <w:sz w:val="20"/>
        </w:rPr>
        <w:t xml:space="preserve"> -2 pontos (inconsistência de autoria do TAP e datas de entrega no status report).</w:t>
      </w:r>
    </w:p>
    <w:p>
      <w:pPr>
        <w:pStyle w:val="Heading3"/>
      </w:pPr>
      <w:r>
        <w:rPr>
          <w:color w:val="1E88E5"/>
          <w:sz w:val="22"/>
        </w:rPr>
        <w:t>Critério 2 — Consistência (22/25)</w:t>
      </w:r>
    </w:p>
    <w:p>
      <w:pPr>
        <w:pStyle w:val="Heading4"/>
      </w:pPr>
      <w:r>
        <w:rPr>
          <w:sz w:val="22"/>
        </w:rPr>
        <w:t>Pontos Fortes</w:t>
      </w:r>
    </w:p>
    <w:p>
      <w:pPr>
        <w:pStyle w:val="ListBullet"/>
        <w:spacing w:after="40"/>
      </w:pPr>
      <w:r>
        <w:rPr>
          <w:b w:val="0"/>
          <w:i w:val="0"/>
          <w:sz w:val="20"/>
        </w:rPr>
        <w:t>O orçamento de R$35.000 é coerente entre todos os documentos que o mencionam: qualificação (cenário central R$35K), TAP (R$35.000 total estimado), PM Canvas (R$35.000 máximo), Plano Geral (detalhado por categoria totalizando R$35.000), cronograma financeiro (R$35.000 com curva de desembolso mensal), e KPIs (BAC R$35.000). Nenhuma contradição orçamentária encontrada.</w:t>
      </w:r>
    </w:p>
    <w:p>
      <w:pPr>
        <w:pStyle w:val="ListBullet"/>
        <w:spacing w:after="40"/>
      </w:pPr>
      <w:r>
        <w:rPr>
          <w:b w:val="0"/>
          <w:i w:val="0"/>
          <w:sz w:val="20"/>
        </w:rPr>
        <w:t>O saving anual de R$78.000 é consistente em todos os 8 documentos, sem variação.</w:t>
      </w:r>
    </w:p>
    <w:p>
      <w:pPr>
        <w:pStyle w:val="ListBullet"/>
        <w:spacing w:after="40"/>
      </w:pPr>
      <w:r>
        <w:rPr>
          <w:b w:val="0"/>
          <w:i w:val="0"/>
          <w:sz w:val="20"/>
        </w:rPr>
        <w:t>O go-live de 30/10/2026 aparece de forma consistente no cronograma (M-10), no TAP (outubro/novembro 2026 — com margem declarada), no KPIs (go-live planejado 30/10/2026), no status report ("go-live 30/10/2026") e nos riscos (RSK-09 referencia encerramento antes do recesso de dezembro). A margem "out/nov" do TAP é intencional e documentada como estimativa.</w:t>
      </w:r>
    </w:p>
    <w:p>
      <w:pPr>
        <w:pStyle w:val="ListBullet"/>
        <w:spacing w:after="40"/>
      </w:pPr>
      <w:r>
        <w:rPr>
          <w:b w:val="0"/>
          <w:i w:val="0"/>
          <w:sz w:val="20"/>
        </w:rPr>
        <w:t>Os requisitos (v3) rastreiam explicitamente às lacunas da demanda (v1), às condições bloqueantes da qualificação (v2), e às seções in/out scope do TAP (v2). A consistência de escopo entre esses três documentos é alta.</w:t>
      </w:r>
    </w:p>
    <w:p>
      <w:pPr>
        <w:pStyle w:val="ListBullet"/>
        <w:spacing w:after="40"/>
      </w:pPr>
      <w:r>
        <w:rPr>
          <w:b w:val="0"/>
          <w:i w:val="0"/>
          <w:sz w:val="20"/>
        </w:rPr>
        <w:t>Os riscos críticos RSK-01 e RSK-02 (condições bloqueantes CB-01 e CB-02) são referenciados de forma coerente nos documentos v2, v2 (TAP/Plano Geral), v4 (cronograma), v5 (plano de riscos), v6 (KPIs — ALR-04 e ALR-05) e v7 (status report). A cadeia de bloqueio está rastreada de ponta a ponta.</w:t>
      </w:r>
    </w:p>
    <w:p>
      <w:pPr>
        <w:pStyle w:val="ListBullet"/>
        <w:spacing w:after="40"/>
      </w:pPr>
      <w:r>
        <w:rPr>
          <w:b w:val="0"/>
          <w:i w:val="0"/>
          <w:sz w:val="20"/>
        </w:rPr>
        <w:t>As datas das fases do Plano Geral (v2) e do cronograma detalhado (v4) são coerentes: Fase 0 mai/2026, Fase 1 jun/2026, Fase 2 jun–jul/2026, Fase 3 jul–set/2026, Fase 4 set–nov/2026, Fase 5 out–nov/2026, Fase 6 nov–dez/2026.</w:t>
      </w:r>
    </w:p>
    <w:p>
      <w:pPr>
        <w:pStyle w:val="Heading4"/>
      </w:pPr>
      <w:r>
        <w:rPr>
          <w:sz w:val="22"/>
        </w:rPr>
        <w:t>Pontos de Melhoria / Não-Conformidades Leves</w:t>
      </w:r>
    </w:p>
    <w:p>
      <w:pPr>
        <w:spacing w:after="80"/>
      </w:pPr>
      <w:r>
        <w:rPr>
          <w:b/>
          <w:i w:val="0"/>
          <w:sz w:val="20"/>
        </w:rPr>
        <w:t>NC-01 — Datas de entrega dos documentos no status report vs. demais cabeçalhos</w:t>
      </w:r>
    </w:p>
    <w:p>
      <w:pPr>
        <w:spacing w:after="80"/>
      </w:pPr>
      <w:r>
        <w:rPr>
          <w:b w:val="0"/>
          <w:i w:val="0"/>
          <w:sz w:val="20"/>
        </w:rPr>
        <w:t>O status report (v7) registra que a demanda-coletada.md foi entregue em "01/05/2026" e a qualificacao.md em "02/05/2026", porém o cabeçalho de ambos os documentos marca data de registro/emissão como "2026-05-15". Esta inconsistência de datas internas é leve (provavelmente erro de digitação no status report), mas constitui uma não-conformidade formal que deve ser corrigida na próxima versão do status report.</w:t>
      </w:r>
    </w:p>
    <w:p>
      <w:pPr>
        <w:spacing w:after="80"/>
      </w:pPr>
      <w:r>
        <w:rPr>
          <w:b/>
          <w:i w:val="0"/>
          <w:sz w:val="20"/>
        </w:rPr>
        <w:t>NC-02 — Curva S do KPIs vs. Cronograma financeiro</w:t>
      </w:r>
    </w:p>
    <w:p>
      <w:pPr>
        <w:spacing w:after="80"/>
      </w:pPr>
      <w:r>
        <w:rPr>
          <w:b w:val="0"/>
          <w:i w:val="0"/>
          <w:sz w:val="20"/>
        </w:rPr>
        <w:t>O cronograma (v4) distribui os desembolsos mensais de forma diferente da curva S do KPIs (v6). No cronograma, a Fase 3 recebe R$8.000 em desembolso direto (distribuídos em jul–set); na curva S do KPIs, a Fase 3 tem peso de 50% sobre o BAC = R$17.500 de valor planejado. Esta diferença é metodologicamente justificável — o KPIs usa PV (valor planejado do EVM, proporcional ao esforço) enquanto o cronograma mapeia desembolsos reais de caixa — mas não está explicitada nos documentos, podendo causar confusão durante o controle do projeto. Não é uma contradição; é uma falta de explicação explícita.</w:t>
      </w:r>
    </w:p>
    <w:p>
      <w:pPr>
        <w:spacing w:after="80"/>
      </w:pPr>
      <w:r>
        <w:rPr>
          <w:b/>
          <w:i w:val="0"/>
          <w:sz w:val="20"/>
        </w:rPr>
        <w:t>NC-03 — Rescisão do Fiscal Defender: valor diferente entre documentos</w:t>
      </w:r>
    </w:p>
    <w:p>
      <w:pPr>
        <w:spacing w:after="80"/>
      </w:pPr>
      <w:r>
        <w:rPr>
          <w:b w:val="0"/>
          <w:i w:val="0"/>
          <w:sz w:val="20"/>
        </w:rPr>
        <w:t>A qualificacao.md (v1, seção 4.2) estima rescisão entre R$0 e R$30.000 (cenário máximo). O TAP/Plano Geral (v2) estima rescisão em ~R$7.000. O cronograma financeiro (v4) registra rescisão em R$10.000. Todos os três valores cabem dentro do intervalo declarado na qualificação, mas a progressão ascendente (R$7K → R$10K) sem nota de revisão reduz levemente a coerência entre as versões do orçamento.</w:t>
      </w:r>
    </w:p>
    <w:p>
      <w:pPr>
        <w:spacing w:after="80"/>
      </w:pPr>
      <w:r>
        <w:rPr>
          <w:b/>
          <w:i w:val="0"/>
          <w:sz w:val="20"/>
        </w:rPr>
        <w:t>Dedução:</w:t>
      </w:r>
      <w:r>
        <w:rPr>
          <w:b w:val="0"/>
          <w:i w:val="0"/>
          <w:sz w:val="20"/>
        </w:rPr>
        <w:t xml:space="preserve"> -3 pontos (NC-01 requer correção; NC-02 e NC-03 requerem nota explicativa).</w:t>
      </w:r>
    </w:p>
    <w:p>
      <w:pPr>
        <w:pStyle w:val="Heading3"/>
      </w:pPr>
      <w:r>
        <w:rPr>
          <w:color w:val="1E88E5"/>
          <w:sz w:val="22"/>
        </w:rPr>
        <w:t>Critério 3 — Qualidade Técnica (23/25)</w:t>
      </w:r>
    </w:p>
    <w:p>
      <w:pPr>
        <w:pStyle w:val="Heading4"/>
      </w:pPr>
      <w:r>
        <w:rPr>
          <w:sz w:val="22"/>
        </w:rPr>
        <w:t>Pontos Fortes</w:t>
      </w:r>
    </w:p>
    <w:p>
      <w:pPr>
        <w:pStyle w:val="ListBullet"/>
        <w:spacing w:after="40"/>
      </w:pPr>
      <w:r>
        <w:rPr>
          <w:b/>
          <w:i w:val="0"/>
          <w:sz w:val="20"/>
        </w:rPr>
        <w:t>Objetivo SMART verificado:</w:t>
      </w:r>
      <w:r>
        <w:rPr>
          <w:b w:val="0"/>
          <w:i w:val="0"/>
          <w:sz w:val="20"/>
        </w:rPr>
        <w:t xml:space="preserve"> O objetivo do TAP atende os cinco critérios SMART. É específico (módulo Auditor Fiscal, Divisão Comércio), mensurável (100% dos RFs do Fiscal Defender replicados, saving R$78K, custo ≤ R$35K), atingível (desenvolvimento como contrapartida NBS, ERP já existente), relevante (consolidação de plataforma e eficiência financeira) e com prazo definido (go-live outubro/novembro 2026).</w:t>
      </w:r>
    </w:p>
    <w:p>
      <w:pPr>
        <w:pStyle w:val="ListBullet"/>
        <w:spacing w:after="40"/>
      </w:pPr>
      <w:r>
        <w:rPr>
          <w:b/>
          <w:i w:val="0"/>
          <w:sz w:val="20"/>
        </w:rPr>
        <w:t>Requisitos testáveis:</w:t>
      </w:r>
      <w:r>
        <w:rPr>
          <w:b w:val="0"/>
          <w:i w:val="0"/>
          <w:sz w:val="20"/>
        </w:rPr>
        <w:t xml:space="preserve"> Todos os 27 RFs do ERF (v3) seguem o formato "O sistema deve..." com critério de aceitação verificável, incluindo valores numéricos de tolerância, taxas percentuais, prazos de resposta em minutos e perfis de usuário específicos. A adoção do método MoSCoW classifica os requisitos por prioridade com transparência.</w:t>
      </w:r>
    </w:p>
    <w:p>
      <w:pPr>
        <w:pStyle w:val="ListBullet"/>
        <w:spacing w:after="40"/>
      </w:pPr>
      <w:r>
        <w:rPr>
          <w:b/>
          <w:i w:val="0"/>
          <w:sz w:val="20"/>
        </w:rPr>
        <w:t>Riscos com P×I documentados:</w:t>
      </w:r>
      <w:r>
        <w:rPr>
          <w:b w:val="0"/>
          <w:i w:val="0"/>
          <w:sz w:val="20"/>
        </w:rPr>
        <w:t xml:space="preserve"> Todos os 18 riscos do plano (v5) têm probabilidade (escala 1–5), impacto (escala 1–5) e score calculado. A metodologia é consistente, com escalas definidas e matriz 5×5 apresentada. Cada risco tem causa raiz, consequência, estratégia, ações preventiva e de contingência, dono e frequência de monitoramento.</w:t>
      </w:r>
    </w:p>
    <w:p>
      <w:pPr>
        <w:pStyle w:val="ListBullet"/>
        <w:spacing w:after="40"/>
      </w:pPr>
      <w:r>
        <w:rPr>
          <w:b/>
          <w:i w:val="0"/>
          <w:sz w:val="20"/>
        </w:rPr>
        <w:t>KPIs com metas quantitativas:</w:t>
      </w:r>
      <w:r>
        <w:rPr>
          <w:b w:val="0"/>
          <w:i w:val="0"/>
          <w:sz w:val="20"/>
        </w:rPr>
        <w:t xml:space="preserve"> Todos os 10 KPIs de execução, 7 KPIs de transição e 6 KRs têm fórmula de cálculo, baseline, meta e threshold mínimo explicitados. As metas são numéricas (ex.: SPI ≥ 1,0; taxa de defeitos ≤ 2%; CSAT ≥ 7,5/10; uptime ≥ 99,5%).</w:t>
      </w:r>
    </w:p>
    <w:p>
      <w:pPr>
        <w:pStyle w:val="ListBullet"/>
        <w:spacing w:after="40"/>
      </w:pPr>
      <w:r>
        <w:rPr>
          <w:b/>
          <w:i w:val="0"/>
          <w:sz w:val="20"/>
        </w:rPr>
        <w:t>Cronograma com caminho crítico:</w:t>
      </w:r>
      <w:r>
        <w:rPr>
          <w:b w:val="0"/>
          <w:i w:val="0"/>
          <w:sz w:val="20"/>
        </w:rPr>
        <w:t xml:space="preserve"> O documento v4 identifica explicitamente o caminho crítico com sequência de 15 atividades, datas de início/fim, float (dias) de cada atividade e dependências críticas destacadas. O buffer de 15% nas fases de maior risco é documentado com justificativa.</w:t>
      </w:r>
    </w:p>
    <w:p>
      <w:pPr>
        <w:pStyle w:val="ListBullet"/>
        <w:spacing w:after="40"/>
      </w:pPr>
      <w:r>
        <w:rPr>
          <w:b/>
          <w:i w:val="0"/>
          <w:sz w:val="20"/>
        </w:rPr>
        <w:t>EVM completo:</w:t>
      </w:r>
      <w:r>
        <w:rPr>
          <w:b w:val="0"/>
          <w:i w:val="0"/>
          <w:sz w:val="20"/>
        </w:rPr>
        <w:t xml:space="preserve"> O framework de KPIs (v6) define todos os indicadores EVM (PV, EV, AC, CV, SV, CPI, SPI, EAC, ETC, VAC, TCPI) com fórmulas e thresholds de alerta/escalada, o que é incomum em pacotes de instrução de projetos de médio porte — é um diferencial de qualidade técnica.</w:t>
      </w:r>
    </w:p>
    <w:p>
      <w:pPr>
        <w:pStyle w:val="ListBullet"/>
        <w:spacing w:after="40"/>
      </w:pPr>
      <w:r>
        <w:rPr>
          <w:b/>
          <w:i w:val="0"/>
          <w:sz w:val="20"/>
        </w:rPr>
        <w:t>Análise VME de reserva de contingência:</w:t>
      </w:r>
      <w:r>
        <w:rPr>
          <w:b w:val="0"/>
          <w:i w:val="0"/>
          <w:sz w:val="20"/>
        </w:rPr>
        <w:t xml:space="preserve"> O plano de riscos (v5) calcula o Valor Monetário Esperado de cada risco financeiro com probabilidade percentual e impacto estimado, resultando em reserva sugerida de R$163.400 — análise de maturidade técnica elevada.</w:t>
      </w:r>
    </w:p>
    <w:p>
      <w:pPr>
        <w:pStyle w:val="Heading4"/>
      </w:pPr>
      <w:r>
        <w:rPr>
          <w:sz w:val="22"/>
        </w:rPr>
        <w:t>Pontos de Melhoria</w:t>
      </w:r>
    </w:p>
    <w:p>
      <w:pPr>
        <w:pStyle w:val="ListBullet"/>
        <w:spacing w:after="40"/>
      </w:pPr>
      <w:r>
        <w:rPr>
          <w:b w:val="0"/>
          <w:i w:val="0"/>
          <w:sz w:val="20"/>
        </w:rPr>
        <w:t>O RNF-005 (disponibilidade 99,5%) está especificado no ERF mas a origem desse SLA não é validada com a NBS antes do desenvolvimento — a premissa de que a NBS aceitará esse SLA não está formalmente documentada como pendência crítica. O PEN-001 a PEN-008 do ERF não inclui esta validação explicitamente.</w:t>
      </w:r>
    </w:p>
    <w:p>
      <w:pPr>
        <w:pStyle w:val="ListBullet"/>
        <w:spacing w:after="40"/>
      </w:pPr>
      <w:r>
        <w:rPr>
          <w:b w:val="0"/>
          <w:i w:val="0"/>
          <w:sz w:val="20"/>
        </w:rPr>
        <w:t>No ERF (v3), o RF-006 contém um erro de formatação: o campo "Prioridade" usa ":" ao invés de "|" na tabela (</w:t>
      </w:r>
      <w:r>
        <w:rPr>
          <w:rFonts w:ascii="Courier New" w:hAnsi="Courier New"/>
          <w:b w:val="0"/>
          <w:i w:val="0"/>
          <w:sz w:val="18"/>
        </w:rPr>
        <w:t>**Prioridade**         : M — Must Have</w:t>
      </w:r>
      <w:r>
        <w:rPr>
          <w:b w:val="0"/>
          <w:i w:val="0"/>
          <w:sz w:val="20"/>
        </w:rPr>
        <w:t>). É um defeito cosmético que deve ser corrigido.</w:t>
      </w:r>
    </w:p>
    <w:p>
      <w:pPr>
        <w:spacing w:after="80"/>
      </w:pPr>
      <w:r>
        <w:rPr>
          <w:b/>
          <w:i w:val="0"/>
          <w:sz w:val="20"/>
        </w:rPr>
        <w:t>Dedução:</w:t>
      </w:r>
      <w:r>
        <w:rPr>
          <w:b w:val="0"/>
          <w:i w:val="0"/>
          <w:sz w:val="20"/>
        </w:rPr>
        <w:t xml:space="preserve"> -2 pontos (SLA de disponibilidade sem validação com NBS documentada; erro de formatação no ERF).</w:t>
      </w:r>
    </w:p>
    <w:p>
      <w:pPr>
        <w:pStyle w:val="Heading3"/>
      </w:pPr>
      <w:r>
        <w:rPr>
          <w:color w:val="1E88E5"/>
          <w:sz w:val="22"/>
        </w:rPr>
        <w:t>Critério 4 — Rastreabilidade (9/10)</w:t>
      </w:r>
    </w:p>
    <w:p>
      <w:pPr>
        <w:pStyle w:val="Heading4"/>
      </w:pPr>
      <w:r>
        <w:rPr>
          <w:sz w:val="22"/>
        </w:rPr>
        <w:t>Pontos Fortes</w:t>
      </w:r>
    </w:p>
    <w:p>
      <w:pPr>
        <w:pStyle w:val="ListBullet"/>
        <w:spacing w:after="40"/>
      </w:pPr>
      <w:r>
        <w:rPr>
          <w:b/>
          <w:i w:val="0"/>
          <w:sz w:val="20"/>
        </w:rPr>
        <w:t>Requisitos rastreados à demanda:</w:t>
      </w:r>
      <w:r>
        <w:rPr>
          <w:b w:val="0"/>
          <w:i w:val="0"/>
          <w:sz w:val="20"/>
        </w:rPr>
        <w:t xml:space="preserve"> O ERF (v3) inclui coluna "Rastreabilidade" em cada RF e RNF, vinculando-os explicitamente aos requisitos preliminares da demanda-coletada (RF-01 a RF-08 e RNF-01 a RNF-04 de Iara Inbound). A Matriz de Rastreabilidade na Seção 6 do ERF consolida todos os 39 requisitos (27 RF + 12 RNF) com origem, módulo e critério de aceitação resumido.</w:t>
      </w:r>
    </w:p>
    <w:p>
      <w:pPr>
        <w:pStyle w:val="ListBullet"/>
        <w:spacing w:after="40"/>
      </w:pPr>
      <w:r>
        <w:rPr>
          <w:b/>
          <w:i w:val="0"/>
          <w:sz w:val="20"/>
        </w:rPr>
        <w:t>Riscos vinculados a causa e resposta:</w:t>
      </w:r>
      <w:r>
        <w:rPr>
          <w:b w:val="0"/>
          <w:i w:val="0"/>
          <w:sz w:val="20"/>
        </w:rPr>
        <w:t xml:space="preserve"> Todos os 18 riscos têm campo "Causa Raiz" preenchido com análise detalhada, estratégia de resposta categorizada (confrontar/mitigar/aceitar/transferir) e ações de resposta preventiva e de contingência explicitadas. Os riscos críticos têm análise aprofundada com cenários de materialização.</w:t>
      </w:r>
    </w:p>
    <w:p>
      <w:pPr>
        <w:pStyle w:val="ListBullet"/>
        <w:spacing w:after="40"/>
      </w:pPr>
      <w:r>
        <w:rPr>
          <w:b/>
          <w:i w:val="0"/>
          <w:sz w:val="20"/>
        </w:rPr>
        <w:t>KPIs vinculados a objetivos:</w:t>
      </w:r>
      <w:r>
        <w:rPr>
          <w:b w:val="0"/>
          <w:i w:val="0"/>
          <w:sz w:val="20"/>
        </w:rPr>
        <w:t xml:space="preserve"> O framework de KPIs (v6) vincula KPIs de execução às fases do cronograma, KPIs de transição aos critérios de sucesso do TAP (CS-01 a CS-05), e KRs ao objetivo SMART do projeto. A seção de critérios de encerramento (CE-01 a CE-10) conecta os KPIs aos critérios de aceite.</w:t>
      </w:r>
    </w:p>
    <w:p>
      <w:pPr>
        <w:pStyle w:val="ListBullet"/>
        <w:spacing w:after="40"/>
      </w:pPr>
      <w:r>
        <w:rPr>
          <w:b/>
          <w:i w:val="0"/>
          <w:sz w:val="20"/>
        </w:rPr>
        <w:t>Condições bloqueantes rastreadas em cadeia:</w:t>
      </w:r>
      <w:r>
        <w:rPr>
          <w:b w:val="0"/>
          <w:i w:val="0"/>
          <w:sz w:val="20"/>
        </w:rPr>
        <w:t xml:space="preserve"> As condições CB-01 e CB-02 são referenciadas com o mesmo ID em todos os documentos que as mencionam (v1, v2, v4, v5, v6, v7), garantindo rastreabilidade completa da condição ao longo do pacote.</w:t>
      </w:r>
    </w:p>
    <w:p>
      <w:pPr>
        <w:pStyle w:val="Heading4"/>
      </w:pPr>
      <w:r>
        <w:rPr>
          <w:sz w:val="22"/>
        </w:rPr>
        <w:t>Pontos de Melhoria</w:t>
      </w:r>
    </w:p>
    <w:p>
      <w:pPr>
        <w:pStyle w:val="ListBullet"/>
        <w:spacing w:after="40"/>
      </w:pPr>
      <w:r>
        <w:rPr>
          <w:b w:val="0"/>
          <w:i w:val="0"/>
          <w:sz w:val="20"/>
        </w:rPr>
        <w:t>O plano de riscos (v5) vincula corretamente os riscos entre si (ex.: RSK-01 amplifica todos os outros), mas não há referência explícita de cada risco ao requisito funcional ou restrição do TAP que ele ameaça. Por exemplo, RSK-04 (descontinuidade do Fiscal Defender) deveria referenciar explicitamente a restrição R-05 do TAP. Esta rastreabilidade cruzada risco–requisito está implícita mas não formalizada.</w:t>
      </w:r>
    </w:p>
    <w:p>
      <w:pPr>
        <w:spacing w:after="80"/>
      </w:pPr>
      <w:r>
        <w:rPr>
          <w:b/>
          <w:i w:val="0"/>
          <w:sz w:val="20"/>
        </w:rPr>
        <w:t>Dedução:</w:t>
      </w:r>
      <w:r>
        <w:rPr>
          <w:b w:val="0"/>
          <w:i w:val="0"/>
          <w:sz w:val="20"/>
        </w:rPr>
        <w:t xml:space="preserve"> -1 ponto (rastreabilidade cruzada risco–requisito não formalizada explicitamente).</w:t>
      </w:r>
    </w:p>
    <w:p>
      <w:pPr>
        <w:pStyle w:val="Heading3"/>
      </w:pPr>
      <w:r>
        <w:rPr>
          <w:color w:val="1E88E5"/>
          <w:sz w:val="22"/>
        </w:rPr>
        <w:t>Critério 5 — Acionabilidade (9/10)</w:t>
      </w:r>
    </w:p>
    <w:p>
      <w:pPr>
        <w:pStyle w:val="Heading4"/>
      </w:pPr>
      <w:r>
        <w:rPr>
          <w:sz w:val="22"/>
        </w:rPr>
        <w:t>Pontos Fortes</w:t>
      </w:r>
    </w:p>
    <w:p>
      <w:pPr>
        <w:pStyle w:val="ListBullet"/>
        <w:spacing w:after="40"/>
      </w:pPr>
      <w:r>
        <w:rPr>
          <w:b/>
          <w:i w:val="0"/>
          <w:sz w:val="20"/>
        </w:rPr>
        <w:t>Próximos passos claros e com prazo:</w:t>
      </w:r>
      <w:r>
        <w:rPr>
          <w:b w:val="0"/>
          <w:i w:val="0"/>
          <w:sz w:val="20"/>
        </w:rPr>
        <w:t xml:space="preserve"> Todos os documentos terminam com tabela de próximos passos contendo ação, responsável, prazo e prioridade. O status report (v7) tem tabela de atividades para o período 15/05–30/05 com prazos específicos e prioridade codificada por cor.</w:t>
      </w:r>
    </w:p>
    <w:p>
      <w:pPr>
        <w:pStyle w:val="ListBullet"/>
        <w:spacing w:after="40"/>
      </w:pPr>
      <w:r>
        <w:rPr>
          <w:b/>
          <w:i w:val="0"/>
          <w:sz w:val="20"/>
        </w:rPr>
        <w:t>Responsáveis definidos:</w:t>
      </w:r>
      <w:r>
        <w:rPr>
          <w:b w:val="0"/>
          <w:i w:val="0"/>
          <w:sz w:val="20"/>
        </w:rPr>
        <w:t xml:space="preserve"> Cada ação, risco, KPI e entregável tem um dono nomeado (não só área). O plano de riscos define "Dono do Risco" para cada um dos 18 riscos. Os KPIs têm campo "Responsável" preenchido.</w:t>
      </w:r>
    </w:p>
    <w:p>
      <w:pPr>
        <w:pStyle w:val="ListBullet"/>
        <w:spacing w:after="40"/>
      </w:pPr>
      <w:r>
        <w:rPr>
          <w:b/>
          <w:i w:val="0"/>
          <w:sz w:val="20"/>
        </w:rPr>
        <w:t>Condições bloqueantes sinalizadas com urgência e prazo:</w:t>
      </w:r>
      <w:r>
        <w:rPr>
          <w:b w:val="0"/>
          <w:i w:val="0"/>
          <w:sz w:val="20"/>
        </w:rPr>
        <w:t xml:space="preserve"> As condições CB-01 (prazo 25/05) e CB-02 (prazo 30/05) estão explicitadas com data-limite, responsável e consequência do não cumprimento em 5 dos 8 documentos. O plano de riscos inclui até "Ação de Contingência" para o caso de não cumprimento.</w:t>
      </w:r>
    </w:p>
    <w:p>
      <w:pPr>
        <w:pStyle w:val="ListBullet"/>
        <w:spacing w:after="40"/>
      </w:pPr>
      <w:r>
        <w:rPr>
          <w:b/>
          <w:i w:val="0"/>
          <w:sz w:val="20"/>
        </w:rPr>
        <w:t>Gatilhos de escalação documentados:</w:t>
      </w:r>
      <w:r>
        <w:rPr>
          <w:b w:val="0"/>
          <w:i w:val="0"/>
          <w:sz w:val="20"/>
        </w:rPr>
        <w:t xml:space="preserve"> O plano de riscos (v5, seção 6.3) e o framework de KPIs (v6, seção 7) definem gatilhos quantitativos de escalação com prazo de resposta e responsável pela ação — alto grau de acionabilidade operacional.</w:t>
      </w:r>
    </w:p>
    <w:p>
      <w:pPr>
        <w:pStyle w:val="ListBullet"/>
        <w:spacing w:after="40"/>
      </w:pPr>
      <w:r>
        <w:rPr>
          <w:b/>
          <w:i w:val="0"/>
          <w:sz w:val="20"/>
        </w:rPr>
        <w:t>Critérios de entrada e saída por fase:</w:t>
      </w:r>
      <w:r>
        <w:rPr>
          <w:b w:val="0"/>
          <w:i w:val="0"/>
          <w:sz w:val="20"/>
        </w:rPr>
        <w:t xml:space="preserve"> O cronograma (v4) inclui "Critério de saída" ao final de cada fase, tornando cada transição de fase uma decisão objetiva e auditável.</w:t>
      </w:r>
    </w:p>
    <w:p>
      <w:pPr>
        <w:pStyle w:val="Heading4"/>
      </w:pPr>
      <w:r>
        <w:rPr>
          <w:sz w:val="22"/>
        </w:rPr>
        <w:t>Pontos de Melhoria</w:t>
      </w:r>
    </w:p>
    <w:p>
      <w:pPr>
        <w:pStyle w:val="ListBullet"/>
        <w:spacing w:after="40"/>
      </w:pPr>
      <w:r>
        <w:rPr>
          <w:b w:val="0"/>
          <w:i w:val="0"/>
          <w:sz w:val="20"/>
        </w:rPr>
        <w:t>O status report (v7) inclui pesquisa de satisfação endereçada ao solicitante Sandro Siqueira, mas não tem campo para capturar a avaliação do processo de qualificação pela área de Jurídico e Financeiro, que são stakeholders impactados e cujos requisitos ainda estão pendentes (PEN-003 e PEN-004 do ERF). A acionabilidade para engajar essas duas áreas está documentada nos próximos passos, mas não como item da pesquisa.</w:t>
      </w:r>
    </w:p>
    <w:p>
      <w:pPr>
        <w:spacing w:after="80"/>
      </w:pPr>
      <w:r>
        <w:rPr>
          <w:b/>
          <w:i w:val="0"/>
          <w:sz w:val="20"/>
        </w:rPr>
        <w:t>Dedução:</w:t>
      </w:r>
      <w:r>
        <w:rPr>
          <w:b w:val="0"/>
          <w:i w:val="0"/>
          <w:sz w:val="20"/>
        </w:rPr>
        <w:t xml:space="preserve"> -1 ponto (pesquisa de satisfação não cobre stakeholders de Financeiro e Jurídico que têm requisitos pendentes críticos).</w:t>
      </w:r>
    </w:p>
    <w:p>
      <w:pPr>
        <w:pStyle w:val="Heading2"/>
      </w:pPr>
      <w:r>
        <w:rPr>
          <w:color w:val="1565C0"/>
          <w:sz w:val="26"/>
        </w:rPr>
        <w:t>4. Verificação Específica de Consistência</w:t>
      </w:r>
    </w:p>
    <w:p>
      <w:pPr>
        <w:pStyle w:val="Heading3"/>
      </w:pPr>
      <w:r>
        <w:rPr>
          <w:color w:val="1E88E5"/>
          <w:sz w:val="22"/>
        </w:rPr>
        <w:t>4.1 Datas — TAP vs. Cronograma vs. KPIs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0E4F7"/>
          </w:tcPr>
          <w:p>
            <w:r>
              <w:rPr>
                <w:b/>
                <w:sz w:val="18"/>
              </w:rPr>
              <w:t>Evento</w:t>
            </w:r>
          </w:p>
        </w:tc>
        <w:tc>
          <w:tcPr>
            <w:tcW w:type="dxa" w:w="1881"/>
            <w:shd w:val="clear" w:color="auto" w:fill="D0E4F7"/>
          </w:tcPr>
          <w:p>
            <w:r>
              <w:rPr>
                <w:b/>
                <w:sz w:val="18"/>
              </w:rPr>
              <w:t>TAP (v2)</w:t>
            </w:r>
          </w:p>
        </w:tc>
        <w:tc>
          <w:tcPr>
            <w:tcW w:type="dxa" w:w="1881"/>
            <w:shd w:val="clear" w:color="auto" w:fill="D0E4F7"/>
          </w:tcPr>
          <w:p>
            <w:r>
              <w:rPr>
                <w:b/>
                <w:sz w:val="18"/>
              </w:rPr>
              <w:t>Cronograma (v4)</w:t>
            </w:r>
          </w:p>
        </w:tc>
        <w:tc>
          <w:tcPr>
            <w:tcW w:type="dxa" w:w="1881"/>
            <w:shd w:val="clear" w:color="auto" w:fill="D0E4F7"/>
          </w:tcPr>
          <w:p>
            <w:r>
              <w:rPr>
                <w:b/>
                <w:sz w:val="18"/>
              </w:rPr>
              <w:t>KPIs (v6)</w:t>
            </w:r>
          </w:p>
        </w:tc>
        <w:tc>
          <w:tcPr>
            <w:tcW w:type="dxa" w:w="1881"/>
            <w:shd w:val="clear" w:color="auto" w:fill="D0E4F7"/>
          </w:tcPr>
          <w:p>
            <w:r>
              <w:rPr>
                <w:b/>
                <w:sz w:val="18"/>
              </w:rPr>
              <w:t>Consistente?</w:t>
            </w:r>
          </w:p>
        </w:tc>
      </w:tr>
      <w:tr>
        <w:tc>
          <w:tcPr>
            <w:tcW w:type="dxa" w:w="1881"/>
          </w:tcPr>
          <w:p>
            <w:r>
              <w:rPr>
                <w:sz w:val="18"/>
              </w:rPr>
              <w:t>Início do projeto</w:t>
            </w:r>
          </w:p>
        </w:tc>
        <w:tc>
          <w:tcPr>
            <w:tcW w:type="dxa" w:w="1881"/>
          </w:tcPr>
          <w:p>
            <w:r>
              <w:rPr>
                <w:sz w:val="18"/>
              </w:rPr>
              <w:t>2026-05-15</w:t>
            </w:r>
          </w:p>
        </w:tc>
        <w:tc>
          <w:tcPr>
            <w:tcW w:type="dxa" w:w="1881"/>
          </w:tcPr>
          <w:p>
            <w:r>
              <w:rPr>
                <w:sz w:val="18"/>
              </w:rPr>
              <w:t>2026-05-15</w:t>
            </w:r>
          </w:p>
        </w:tc>
        <w:tc>
          <w:tcPr>
            <w:tcW w:type="dxa" w:w="1881"/>
          </w:tcPr>
          <w:p>
            <w:r>
              <w:rPr>
                <w:sz w:val="18"/>
              </w:rPr>
              <w:t>2026-05-15</w:t>
            </w:r>
          </w:p>
        </w:tc>
        <w:tc>
          <w:tcPr>
            <w:tcW w:type="dxa" w:w="1881"/>
          </w:tcPr>
          <w:p>
            <w:r>
              <w:rPr>
                <w:sz w:val="18"/>
              </w:rPr>
              <w:t>Sim</w:t>
            </w:r>
          </w:p>
        </w:tc>
      </w:tr>
      <w:tr>
        <w:tc>
          <w:tcPr>
            <w:tcW w:type="dxa" w:w="1881"/>
          </w:tcPr>
          <w:p>
            <w:r>
              <w:rPr>
                <w:sz w:val="18"/>
              </w:rPr>
              <w:t>CB-01 — Sponsor</w:t>
            </w:r>
          </w:p>
        </w:tc>
        <w:tc>
          <w:tcPr>
            <w:tcW w:type="dxa" w:w="1881"/>
          </w:tcPr>
          <w:p>
            <w:r>
              <w:rPr>
                <w:sz w:val="18"/>
              </w:rPr>
              <w:t>25/05/2026</w:t>
            </w:r>
          </w:p>
        </w:tc>
        <w:tc>
          <w:tcPr>
            <w:tcW w:type="dxa" w:w="1881"/>
          </w:tcPr>
          <w:p>
            <w:r>
              <w:rPr>
                <w:sz w:val="18"/>
              </w:rPr>
              <w:t>25/05/2026 (M-01)</w:t>
            </w:r>
          </w:p>
        </w:tc>
        <w:tc>
          <w:tcPr>
            <w:tcW w:type="dxa" w:w="1881"/>
          </w:tcPr>
          <w:p>
            <w:r>
              <w:rPr>
                <w:sz w:val="18"/>
              </w:rPr>
              <w:t>25/05/2026 (ALR-04)</w:t>
            </w:r>
          </w:p>
        </w:tc>
        <w:tc>
          <w:tcPr>
            <w:tcW w:type="dxa" w:w="1881"/>
          </w:tcPr>
          <w:p>
            <w:r>
              <w:rPr>
                <w:sz w:val="18"/>
              </w:rPr>
              <w:t>Sim</w:t>
            </w:r>
          </w:p>
        </w:tc>
      </w:tr>
      <w:tr>
        <w:tc>
          <w:tcPr>
            <w:tcW w:type="dxa" w:w="1881"/>
          </w:tcPr>
          <w:p>
            <w:r>
              <w:rPr>
                <w:sz w:val="18"/>
              </w:rPr>
              <w:t>CB-02 — NBS</w:t>
            </w:r>
          </w:p>
        </w:tc>
        <w:tc>
          <w:tcPr>
            <w:tcW w:type="dxa" w:w="1881"/>
          </w:tcPr>
          <w:p>
            <w:r>
              <w:rPr>
                <w:sz w:val="18"/>
              </w:rPr>
              <w:t>30/05/2026</w:t>
            </w:r>
          </w:p>
        </w:tc>
        <w:tc>
          <w:tcPr>
            <w:tcW w:type="dxa" w:w="1881"/>
          </w:tcPr>
          <w:p>
            <w:r>
              <w:rPr>
                <w:sz w:val="18"/>
              </w:rPr>
              <w:t>30/05/2026 (M-02)</w:t>
            </w:r>
          </w:p>
        </w:tc>
        <w:tc>
          <w:tcPr>
            <w:tcW w:type="dxa" w:w="1881"/>
          </w:tcPr>
          <w:p>
            <w:r>
              <w:rPr>
                <w:sz w:val="18"/>
              </w:rPr>
              <w:t>— (referência indireta)</w:t>
            </w:r>
          </w:p>
        </w:tc>
        <w:tc>
          <w:tcPr>
            <w:tcW w:type="dxa" w:w="1881"/>
          </w:tcPr>
          <w:p>
            <w:r>
              <w:rPr>
                <w:sz w:val="18"/>
              </w:rPr>
              <w:t>Sim</w:t>
            </w:r>
          </w:p>
        </w:tc>
      </w:tr>
      <w:tr>
        <w:tc>
          <w:tcPr>
            <w:tcW w:type="dxa" w:w="1881"/>
          </w:tcPr>
          <w:p>
            <w:r>
              <w:rPr>
                <w:sz w:val="18"/>
              </w:rPr>
              <w:t>Kick-off</w:t>
            </w:r>
          </w:p>
        </w:tc>
        <w:tc>
          <w:tcPr>
            <w:tcW w:type="dxa" w:w="1881"/>
          </w:tcPr>
          <w:p>
            <w:r>
              <w:rPr>
                <w:sz w:val="18"/>
              </w:rPr>
              <w:t>jun/2026</w:t>
            </w:r>
          </w:p>
        </w:tc>
        <w:tc>
          <w:tcPr>
            <w:tcW w:type="dxa" w:w="1881"/>
          </w:tcPr>
          <w:p>
            <w:r>
              <w:rPr>
                <w:sz w:val="18"/>
              </w:rPr>
              <w:t>2026-06-05 (M-03)</w:t>
            </w:r>
          </w:p>
        </w:tc>
        <w:tc>
          <w:tcPr>
            <w:tcW w:type="dxa" w:w="1881"/>
          </w:tcPr>
          <w:p>
            <w:r>
              <w:rPr>
                <w:sz w:val="18"/>
              </w:rPr>
              <w:t>14/06/2026 (F1 controle)</w:t>
            </w:r>
          </w:p>
        </w:tc>
        <w:tc>
          <w:tcPr>
            <w:tcW w:type="dxa" w:w="1881"/>
          </w:tcPr>
          <w:p>
            <w:r>
              <w:rPr>
                <w:sz w:val="18"/>
              </w:rPr>
              <w:t>Sim (margem coerente)</w:t>
            </w:r>
          </w:p>
        </w:tc>
      </w:tr>
      <w:tr>
        <w:tc>
          <w:tcPr>
            <w:tcW w:type="dxa" w:w="1881"/>
          </w:tcPr>
          <w:p>
            <w:r>
              <w:rPr>
                <w:sz w:val="18"/>
              </w:rPr>
              <w:t>ERF aprovado</w:t>
            </w:r>
          </w:p>
        </w:tc>
        <w:tc>
          <w:tcPr>
            <w:tcW w:type="dxa" w:w="1881"/>
          </w:tcPr>
          <w:p>
            <w:r>
              <w:rPr>
                <w:sz w:val="18"/>
              </w:rPr>
              <w:t>jul/2026</w:t>
            </w:r>
          </w:p>
        </w:tc>
        <w:tc>
          <w:tcPr>
            <w:tcW w:type="dxa" w:w="1881"/>
          </w:tcPr>
          <w:p>
            <w:r>
              <w:rPr>
                <w:sz w:val="18"/>
              </w:rPr>
              <w:t>2026-07-14 (M-05)</w:t>
            </w:r>
          </w:p>
        </w:tc>
        <w:tc>
          <w:tcPr>
            <w:tcW w:type="dxa" w:w="1881"/>
          </w:tcPr>
          <w:p>
            <w:r>
              <w:rPr>
                <w:sz w:val="18"/>
              </w:rPr>
              <w:t>15/07/2026 (F2 controle)</w:t>
            </w:r>
          </w:p>
        </w:tc>
        <w:tc>
          <w:tcPr>
            <w:tcW w:type="dxa" w:w="1881"/>
          </w:tcPr>
          <w:p>
            <w:r>
              <w:rPr>
                <w:sz w:val="18"/>
              </w:rPr>
              <w:t>Sim (1 dia de diferença irrelevante)</w:t>
            </w:r>
          </w:p>
        </w:tc>
      </w:tr>
      <w:tr>
        <w:tc>
          <w:tcPr>
            <w:tcW w:type="dxa" w:w="1881"/>
          </w:tcPr>
          <w:p>
            <w:r>
              <w:rPr>
                <w:sz w:val="18"/>
              </w:rPr>
              <w:t>Go-live</w:t>
            </w:r>
          </w:p>
        </w:tc>
        <w:tc>
          <w:tcPr>
            <w:tcW w:type="dxa" w:w="1881"/>
          </w:tcPr>
          <w:p>
            <w:r>
              <w:rPr>
                <w:sz w:val="18"/>
              </w:rPr>
              <w:t>out/nov 2026</w:t>
            </w:r>
          </w:p>
        </w:tc>
        <w:tc>
          <w:tcPr>
            <w:tcW w:type="dxa" w:w="1881"/>
          </w:tcPr>
          <w:p>
            <w:r>
              <w:rPr>
                <w:sz w:val="18"/>
              </w:rPr>
              <w:t>2026-10-30 (M-10)</w:t>
            </w:r>
          </w:p>
        </w:tc>
        <w:tc>
          <w:tcPr>
            <w:tcW w:type="dxa" w:w="1881"/>
          </w:tcPr>
          <w:p>
            <w:r>
              <w:rPr>
                <w:sz w:val="18"/>
              </w:rPr>
              <w:t>30/10/2026</w:t>
            </w:r>
          </w:p>
        </w:tc>
        <w:tc>
          <w:tcPr>
            <w:tcW w:type="dxa" w:w="1881"/>
          </w:tcPr>
          <w:p>
            <w:r>
              <w:rPr>
                <w:sz w:val="18"/>
              </w:rPr>
              <w:t>Sim</w:t>
            </w:r>
          </w:p>
        </w:tc>
      </w:tr>
      <w:tr>
        <w:tc>
          <w:tcPr>
            <w:tcW w:type="dxa" w:w="1881"/>
          </w:tcPr>
          <w:p>
            <w:r>
              <w:rPr>
                <w:sz w:val="18"/>
              </w:rPr>
              <w:t>Encerramento formal</w:t>
            </w:r>
          </w:p>
        </w:tc>
        <w:tc>
          <w:tcPr>
            <w:tcW w:type="dxa" w:w="1881"/>
          </w:tcPr>
          <w:p>
            <w:r>
              <w:rPr>
                <w:sz w:val="18"/>
              </w:rPr>
              <w:t>—</w:t>
            </w:r>
          </w:p>
        </w:tc>
        <w:tc>
          <w:tcPr>
            <w:tcW w:type="dxa" w:w="1881"/>
          </w:tcPr>
          <w:p>
            <w:r>
              <w:rPr>
                <w:sz w:val="18"/>
              </w:rPr>
              <w:t>2026-12-10 (M-12)</w:t>
            </w:r>
          </w:p>
        </w:tc>
        <w:tc>
          <w:tcPr>
            <w:tcW w:type="dxa" w:w="1881"/>
          </w:tcPr>
          <w:p>
            <w:r>
              <w:rPr>
                <w:sz w:val="18"/>
              </w:rPr>
              <w:t>16/12/2026 (CE-07)</w:t>
            </w:r>
          </w:p>
        </w:tc>
        <w:tc>
          <w:tcPr>
            <w:tcW w:type="dxa" w:w="1881"/>
          </w:tcPr>
          <w:p>
            <w:r>
              <w:rPr>
                <w:sz w:val="18"/>
              </w:rPr>
              <w:t>Sim (margem de 6 dias aceitável)</w:t>
            </w:r>
          </w:p>
        </w:tc>
      </w:tr>
    </w:tbl>
    <w:p/>
    <w:p>
      <w:pPr>
        <w:spacing w:after="80"/>
      </w:pPr>
      <w:r>
        <w:rPr>
          <w:b/>
          <w:i w:val="0"/>
          <w:sz w:val="20"/>
        </w:rPr>
        <w:t>Conclusão:</w:t>
      </w:r>
      <w:r>
        <w:rPr>
          <w:b w:val="0"/>
          <w:i w:val="0"/>
          <w:sz w:val="20"/>
        </w:rPr>
        <w:t xml:space="preserve"> As datas são coerentes entre TAP, cronograma e KPIs. As pequenas divergências (1–6 dias) estão dentro da margem de estimativa e são consistentes com as sobreposições de fase documentadas.</w:t>
      </w:r>
    </w:p>
    <w:p>
      <w:pPr>
        <w:pStyle w:val="Heading3"/>
      </w:pPr>
      <w:r>
        <w:rPr>
          <w:color w:val="1E88E5"/>
          <w:sz w:val="22"/>
        </w:rPr>
        <w:t>4.2 Orçamento — Coerência entre Documentos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r>
              <w:rPr>
                <w:b/>
                <w:sz w:val="18"/>
              </w:rPr>
              <w:t>Componente</w:t>
            </w:r>
          </w:p>
        </w:tc>
        <w:tc>
          <w:tcPr>
            <w:tcW w:type="dxa" w:w="1344"/>
            <w:shd w:val="clear" w:color="auto" w:fill="D0E4F7"/>
          </w:tcPr>
          <w:p>
            <w:r>
              <w:rPr>
                <w:b/>
                <w:sz w:val="18"/>
              </w:rPr>
              <w:t>Qualificação (v1)</w:t>
            </w:r>
          </w:p>
        </w:tc>
        <w:tc>
          <w:tcPr>
            <w:tcW w:type="dxa" w:w="1344"/>
            <w:shd w:val="clear" w:color="auto" w:fill="D0E4F7"/>
          </w:tcPr>
          <w:p>
            <w:r>
              <w:rPr>
                <w:b/>
                <w:sz w:val="18"/>
              </w:rPr>
              <w:t>TAP (v2)</w:t>
            </w:r>
          </w:p>
        </w:tc>
        <w:tc>
          <w:tcPr>
            <w:tcW w:type="dxa" w:w="1344"/>
            <w:shd w:val="clear" w:color="auto" w:fill="D0E4F7"/>
          </w:tcPr>
          <w:p>
            <w:r>
              <w:rPr>
                <w:b/>
                <w:sz w:val="18"/>
              </w:rPr>
              <w:t>Plano Geral (v2)</w:t>
            </w:r>
          </w:p>
        </w:tc>
        <w:tc>
          <w:tcPr>
            <w:tcW w:type="dxa" w:w="1344"/>
            <w:shd w:val="clear" w:color="auto" w:fill="D0E4F7"/>
          </w:tcPr>
          <w:p>
            <w:r>
              <w:rPr>
                <w:b/>
                <w:sz w:val="18"/>
              </w:rPr>
              <w:t>Cronograma (v4)</w:t>
            </w:r>
          </w:p>
        </w:tc>
        <w:tc>
          <w:tcPr>
            <w:tcW w:type="dxa" w:w="1344"/>
            <w:shd w:val="clear" w:color="auto" w:fill="D0E4F7"/>
          </w:tcPr>
          <w:p>
            <w:r>
              <w:rPr>
                <w:b/>
                <w:sz w:val="18"/>
              </w:rPr>
              <w:t>KPIs (v6)</w:t>
            </w:r>
          </w:p>
        </w:tc>
        <w:tc>
          <w:tcPr>
            <w:tcW w:type="dxa" w:w="1344"/>
            <w:shd w:val="clear" w:color="auto" w:fill="D0E4F7"/>
          </w:tcPr>
          <w:p>
            <w:r>
              <w:rPr>
                <w:b/>
                <w:sz w:val="18"/>
              </w:rPr>
              <w:t>Coerente?</w:t>
            </w:r>
          </w:p>
        </w:tc>
      </w:tr>
      <w:tr>
        <w:tc>
          <w:tcPr>
            <w:tcW w:type="dxa" w:w="1344"/>
          </w:tcPr>
          <w:p>
            <w:r>
              <w:rPr>
                <w:sz w:val="18"/>
              </w:rPr>
              <w:t>Desenvolvimento NBS</w:t>
            </w:r>
          </w:p>
        </w:tc>
        <w:tc>
          <w:tcPr>
            <w:tcW w:type="dxa" w:w="1344"/>
          </w:tcPr>
          <w:p>
            <w:r>
              <w:rPr>
                <w:sz w:val="18"/>
              </w:rPr>
              <w:t>R$ 0</w:t>
            </w:r>
          </w:p>
        </w:tc>
        <w:tc>
          <w:tcPr>
            <w:tcW w:type="dxa" w:w="1344"/>
          </w:tcPr>
          <w:p>
            <w:r>
              <w:rPr>
                <w:sz w:val="18"/>
              </w:rPr>
              <w:t>R$ 0</w:t>
            </w:r>
          </w:p>
        </w:tc>
        <w:tc>
          <w:tcPr>
            <w:tcW w:type="dxa" w:w="1344"/>
          </w:tcPr>
          <w:p>
            <w:r>
              <w:rPr>
                <w:sz w:val="18"/>
              </w:rPr>
              <w:t>R$ 0</w:t>
            </w:r>
          </w:p>
        </w:tc>
        <w:tc>
          <w:tcPr>
            <w:tcW w:type="dxa" w:w="1344"/>
          </w:tcPr>
          <w:p>
            <w:r>
              <w:rPr>
                <w:sz w:val="18"/>
              </w:rPr>
              <w:t>R$ 0</w:t>
            </w:r>
          </w:p>
        </w:tc>
        <w:tc>
          <w:tcPr>
            <w:tcW w:type="dxa" w:w="1344"/>
          </w:tcPr>
          <w:p>
            <w:r>
              <w:rPr>
                <w:sz w:val="18"/>
              </w:rPr>
              <w:t>R$ 0</w:t>
            </w:r>
          </w:p>
        </w:tc>
        <w:tc>
          <w:tcPr>
            <w:tcW w:type="dxa" w:w="1344"/>
          </w:tcPr>
          <w:p>
            <w:r>
              <w:rPr>
                <w:sz w:val="18"/>
              </w:rPr>
              <w:t>Sim</w:t>
            </w:r>
          </w:p>
        </w:tc>
      </w:tr>
      <w:tr>
        <w:tc>
          <w:tcPr>
            <w:tcW w:type="dxa" w:w="1344"/>
          </w:tcPr>
          <w:p>
            <w:r>
              <w:rPr>
                <w:sz w:val="18"/>
              </w:rPr>
              <w:t>Implementação</w:t>
            </w:r>
          </w:p>
        </w:tc>
        <w:tc>
          <w:tcPr>
            <w:tcW w:type="dxa" w:w="1344"/>
          </w:tcPr>
          <w:p>
            <w:r>
              <w:rPr>
                <w:sz w:val="18"/>
              </w:rPr>
              <w:t>R$ 5K–R$ 20K</w:t>
            </w:r>
          </w:p>
        </w:tc>
        <w:tc>
          <w:tcPr>
            <w:tcW w:type="dxa" w:w="1344"/>
          </w:tcPr>
          <w:p>
            <w:r>
              <w:rPr>
                <w:sz w:val="18"/>
              </w:rPr>
              <w:t>~R$ 15K</w:t>
            </w:r>
          </w:p>
        </w:tc>
        <w:tc>
          <w:tcPr>
            <w:tcW w:type="dxa" w:w="1344"/>
          </w:tcPr>
          <w:p>
            <w:r>
              <w:rPr>
                <w:sz w:val="18"/>
              </w:rPr>
              <w:t>R$ 15K</w:t>
            </w:r>
          </w:p>
        </w:tc>
        <w:tc>
          <w:tcPr>
            <w:tcW w:type="dxa" w:w="1344"/>
          </w:tcPr>
          <w:p>
            <w:r>
              <w:rPr>
                <w:sz w:val="18"/>
              </w:rPr>
              <w:t>R$ 15K</w:t>
            </w:r>
          </w:p>
        </w:tc>
        <w:tc>
          <w:tcPr>
            <w:tcW w:type="dxa" w:w="1344"/>
          </w:tcPr>
          <w:p>
            <w:r>
              <w:rPr>
                <w:sz w:val="18"/>
              </w:rPr>
              <w:t>— (no BAC)</w:t>
            </w:r>
          </w:p>
        </w:tc>
        <w:tc>
          <w:tcPr>
            <w:tcW w:type="dxa" w:w="1344"/>
          </w:tcPr>
          <w:p>
            <w:r>
              <w:rPr>
                <w:sz w:val="18"/>
              </w:rPr>
              <w:t>Sim</w:t>
            </w:r>
          </w:p>
        </w:tc>
      </w:tr>
      <w:tr>
        <w:tc>
          <w:tcPr>
            <w:tcW w:type="dxa" w:w="1344"/>
          </w:tcPr>
          <w:p>
            <w:r>
              <w:rPr>
                <w:sz w:val="18"/>
              </w:rPr>
              <w:t>Treinamento</w:t>
            </w:r>
          </w:p>
        </w:tc>
        <w:tc>
          <w:tcPr>
            <w:tcW w:type="dxa" w:w="1344"/>
          </w:tcPr>
          <w:p>
            <w:r>
              <w:rPr>
                <w:sz w:val="18"/>
              </w:rPr>
              <w:t>R$ 3K–R$ 10K</w:t>
            </w:r>
          </w:p>
        </w:tc>
        <w:tc>
          <w:tcPr>
            <w:tcW w:type="dxa" w:w="1344"/>
          </w:tcPr>
          <w:p>
            <w:r>
              <w:rPr>
                <w:sz w:val="18"/>
              </w:rPr>
              <w:t>~R$ 8K</w:t>
            </w:r>
          </w:p>
        </w:tc>
        <w:tc>
          <w:tcPr>
            <w:tcW w:type="dxa" w:w="1344"/>
          </w:tcPr>
          <w:p>
            <w:r>
              <w:rPr>
                <w:sz w:val="18"/>
              </w:rPr>
              <w:t>R$ 8K</w:t>
            </w:r>
          </w:p>
        </w:tc>
        <w:tc>
          <w:tcPr>
            <w:tcW w:type="dxa" w:w="1344"/>
          </w:tcPr>
          <w:p>
            <w:r>
              <w:rPr>
                <w:sz w:val="18"/>
              </w:rPr>
              <w:t>R$ 8K</w:t>
            </w:r>
          </w:p>
        </w:tc>
        <w:tc>
          <w:tcPr>
            <w:tcW w:type="dxa" w:w="1344"/>
          </w:tcPr>
          <w:p>
            <w:r>
              <w:rPr>
                <w:sz w:val="18"/>
              </w:rPr>
              <w:t>— (no BAC)</w:t>
            </w:r>
          </w:p>
        </w:tc>
        <w:tc>
          <w:tcPr>
            <w:tcW w:type="dxa" w:w="1344"/>
          </w:tcPr>
          <w:p>
            <w:r>
              <w:rPr>
                <w:sz w:val="18"/>
              </w:rPr>
              <w:t>Sim</w:t>
            </w:r>
          </w:p>
        </w:tc>
      </w:tr>
      <w:tr>
        <w:tc>
          <w:tcPr>
            <w:tcW w:type="dxa" w:w="1344"/>
          </w:tcPr>
          <w:p>
            <w:r>
              <w:rPr>
                <w:sz w:val="18"/>
              </w:rPr>
              <w:t>Rescisão FD</w:t>
            </w:r>
          </w:p>
        </w:tc>
        <w:tc>
          <w:tcPr>
            <w:tcW w:type="dxa" w:w="1344"/>
          </w:tcPr>
          <w:p>
            <w:r>
              <w:rPr>
                <w:sz w:val="18"/>
              </w:rPr>
              <w:t>R$ 0–R$ 30K</w:t>
            </w:r>
          </w:p>
        </w:tc>
        <w:tc>
          <w:tcPr>
            <w:tcW w:type="dxa" w:w="1344"/>
          </w:tcPr>
          <w:p>
            <w:r>
              <w:rPr>
                <w:sz w:val="18"/>
              </w:rPr>
              <w:t>~R$ 7K</w:t>
            </w:r>
          </w:p>
        </w:tc>
        <w:tc>
          <w:tcPr>
            <w:tcW w:type="dxa" w:w="1344"/>
          </w:tcPr>
          <w:p>
            <w:r>
              <w:rPr>
                <w:sz w:val="18"/>
              </w:rPr>
              <w:t>R$ 7K</w:t>
            </w:r>
          </w:p>
        </w:tc>
        <w:tc>
          <w:tcPr>
            <w:tcW w:type="dxa" w:w="1344"/>
          </w:tcPr>
          <w:p>
            <w:r>
              <w:rPr>
                <w:sz w:val="18"/>
              </w:rPr>
              <w:t>R$ 10K</w:t>
            </w:r>
          </w:p>
        </w:tc>
        <w:tc>
          <w:tcPr>
            <w:tcW w:type="dxa" w:w="1344"/>
          </w:tcPr>
          <w:p>
            <w:r>
              <w:rPr>
                <w:sz w:val="18"/>
              </w:rPr>
              <w:t>— (no BAC)</w:t>
            </w:r>
          </w:p>
        </w:tc>
        <w:tc>
          <w:tcPr>
            <w:tcW w:type="dxa" w:w="1344"/>
          </w:tcPr>
          <w:p>
            <w:r>
              <w:rPr>
                <w:sz w:val="18"/>
              </w:rPr>
              <w:t>NC-03 — ver seção 3</w:t>
            </w:r>
          </w:p>
        </w:tc>
      </w:tr>
      <w:tr>
        <w:tc>
          <w:tcPr>
            <w:tcW w:type="dxa" w:w="1344"/>
          </w:tcPr>
          <w:p>
            <w:r>
              <w:rPr>
                <w:sz w:val="18"/>
              </w:rPr>
              <w:t>Contingência</w:t>
            </w:r>
          </w:p>
        </w:tc>
        <w:tc>
          <w:tcPr>
            <w:tcW w:type="dxa" w:w="1344"/>
          </w:tcPr>
          <w:p>
            <w:r>
              <w:rPr>
                <w:sz w:val="18"/>
              </w:rPr>
              <w:t>—</w:t>
            </w:r>
          </w:p>
        </w:tc>
        <w:tc>
          <w:tcPr>
            <w:tcW w:type="dxa" w:w="1344"/>
          </w:tcPr>
          <w:p>
            <w:r>
              <w:rPr>
                <w:sz w:val="18"/>
              </w:rPr>
              <w:t>~R$ 5K</w:t>
            </w:r>
          </w:p>
        </w:tc>
        <w:tc>
          <w:tcPr>
            <w:tcW w:type="dxa" w:w="1344"/>
          </w:tcPr>
          <w:p>
            <w:r>
              <w:rPr>
                <w:sz w:val="18"/>
              </w:rPr>
              <w:t>R$ 4.5K</w:t>
            </w:r>
          </w:p>
        </w:tc>
        <w:tc>
          <w:tcPr>
            <w:tcW w:type="dxa" w:w="1344"/>
          </w:tcPr>
          <w:p>
            <w:r>
              <w:rPr>
                <w:sz w:val="18"/>
              </w:rPr>
              <w:t>— (incluso no total)</w:t>
            </w:r>
          </w:p>
        </w:tc>
        <w:tc>
          <w:tcPr>
            <w:tcW w:type="dxa" w:w="1344"/>
          </w:tcPr>
          <w:p>
            <w:r>
              <w:rPr>
                <w:sz w:val="18"/>
              </w:rPr>
              <w:t>—</w:t>
            </w:r>
          </w:p>
        </w:tc>
        <w:tc>
          <w:tcPr>
            <w:tcW w:type="dxa" w:w="1344"/>
          </w:tcPr>
          <w:p>
            <w:r>
              <w:rPr>
                <w:sz w:val="18"/>
              </w:rPr>
              <w:t>Sim (dentro da margem)</w:t>
            </w:r>
          </w:p>
        </w:tc>
      </w:tr>
      <w:tr>
        <w:tc>
          <w:tcPr>
            <w:tcW w:type="dxa" w:w="1344"/>
          </w:tcPr>
          <w:p>
            <w:r>
              <w:rPr>
                <w:sz w:val="18"/>
              </w:rPr>
              <w:t>Total Residual</w:t>
            </w:r>
          </w:p>
        </w:tc>
        <w:tc>
          <w:tcPr>
            <w:tcW w:type="dxa" w:w="1344"/>
          </w:tcPr>
          <w:p>
            <w:r>
              <w:rPr>
                <w:sz w:val="18"/>
              </w:rPr>
              <w:t>R$ 35K (central)</w:t>
            </w:r>
          </w:p>
        </w:tc>
        <w:tc>
          <w:tcPr>
            <w:tcW w:type="dxa" w:w="1344"/>
          </w:tcPr>
          <w:p>
            <w:r>
              <w:rPr>
                <w:sz w:val="18"/>
              </w:rPr>
              <w:t>~R$ 35K</w:t>
            </w:r>
          </w:p>
        </w:tc>
        <w:tc>
          <w:tcPr>
            <w:tcW w:type="dxa" w:w="1344"/>
          </w:tcPr>
          <w:p>
            <w:r>
              <w:rPr>
                <w:sz w:val="18"/>
              </w:rPr>
              <w:t>~R$ 35K</w:t>
            </w:r>
          </w:p>
        </w:tc>
        <w:tc>
          <w:tcPr>
            <w:tcW w:type="dxa" w:w="1344"/>
          </w:tcPr>
          <w:p>
            <w:r>
              <w:rPr>
                <w:sz w:val="18"/>
              </w:rPr>
              <w:t>R$ 35K</w:t>
            </w:r>
          </w:p>
        </w:tc>
        <w:tc>
          <w:tcPr>
            <w:tcW w:type="dxa" w:w="1344"/>
          </w:tcPr>
          <w:p>
            <w:r>
              <w:rPr>
                <w:sz w:val="18"/>
              </w:rPr>
              <w:t>BAC R$ 35K</w:t>
            </w:r>
          </w:p>
        </w:tc>
        <w:tc>
          <w:tcPr>
            <w:tcW w:type="dxa" w:w="1344"/>
          </w:tcPr>
          <w:p>
            <w:r>
              <w:rPr>
                <w:sz w:val="18"/>
              </w:rPr>
              <w:t>Sim</w:t>
            </w:r>
          </w:p>
        </w:tc>
      </w:tr>
    </w:tbl>
    <w:p/>
    <w:p>
      <w:pPr>
        <w:spacing w:after="80"/>
      </w:pPr>
      <w:r>
        <w:rPr>
          <w:b/>
          <w:i w:val="0"/>
          <w:sz w:val="20"/>
        </w:rPr>
        <w:t>Conclusão:</w:t>
      </w:r>
      <w:r>
        <w:rPr>
          <w:b w:val="0"/>
          <w:i w:val="0"/>
          <w:sz w:val="20"/>
        </w:rPr>
        <w:t xml:space="preserve"> O total orçamentário de R$35.000 é completamente consistente. A NC-03 sobre o valor de rescisão (R$7K vs. R$10K) é leve e não afeta o total.</w:t>
      </w:r>
    </w:p>
    <w:p>
      <w:pPr>
        <w:pStyle w:val="Heading3"/>
      </w:pPr>
      <w:r>
        <w:rPr>
          <w:color w:val="1E88E5"/>
          <w:sz w:val="22"/>
        </w:rPr>
        <w:t>4.3 Condições Bloqueantes — Sinalização entre Documentos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0E4F7"/>
          </w:tcPr>
          <w:p>
            <w:r>
              <w:rPr>
                <w:b/>
                <w:sz w:val="18"/>
              </w:rPr>
              <w:t>Documento</w:t>
            </w:r>
          </w:p>
        </w:tc>
        <w:tc>
          <w:tcPr>
            <w:tcW w:type="dxa" w:w="2351"/>
            <w:shd w:val="clear" w:color="auto" w:fill="D0E4F7"/>
          </w:tcPr>
          <w:p>
            <w:r>
              <w:rPr>
                <w:b/>
                <w:sz w:val="18"/>
              </w:rPr>
              <w:t>CB-01 Sinalizada</w:t>
            </w:r>
          </w:p>
        </w:tc>
        <w:tc>
          <w:tcPr>
            <w:tcW w:type="dxa" w:w="2351"/>
            <w:shd w:val="clear" w:color="auto" w:fill="D0E4F7"/>
          </w:tcPr>
          <w:p>
            <w:r>
              <w:rPr>
                <w:b/>
                <w:sz w:val="18"/>
              </w:rPr>
              <w:t>CB-02 Sinalizada</w:t>
            </w:r>
          </w:p>
        </w:tc>
        <w:tc>
          <w:tcPr>
            <w:tcW w:type="dxa" w:w="2351"/>
            <w:shd w:val="clear" w:color="auto" w:fill="D0E4F7"/>
          </w:tcPr>
          <w:p>
            <w:r>
              <w:rPr>
                <w:b/>
                <w:sz w:val="18"/>
              </w:rPr>
              <w:t>Prazo Consistente</w:t>
            </w:r>
          </w:p>
        </w:tc>
      </w:tr>
      <w:tr>
        <w:tc>
          <w:tcPr>
            <w:tcW w:type="dxa" w:w="2351"/>
          </w:tcPr>
          <w:p>
            <w:r>
              <w:rPr>
                <w:sz w:val="18"/>
              </w:rPr>
              <w:t>v1/demanda-coletada.md</w:t>
            </w:r>
          </w:p>
        </w:tc>
        <w:tc>
          <w:tcPr>
            <w:tcW w:type="dxa" w:w="2351"/>
          </w:tcPr>
          <w:p>
            <w:r>
              <w:rPr>
                <w:sz w:val="18"/>
              </w:rPr>
              <w:t>Sim (LAC-01)</w:t>
            </w:r>
          </w:p>
        </w:tc>
        <w:tc>
          <w:tcPr>
            <w:tcW w:type="dxa" w:w="2351"/>
          </w:tcPr>
          <w:p>
            <w:r>
              <w:rPr>
                <w:sz w:val="18"/>
              </w:rPr>
              <w:t>Sim (LAC-04)</w:t>
            </w:r>
          </w:p>
        </w:tc>
        <w:tc>
          <w:tcPr>
            <w:tcW w:type="dxa" w:w="2351"/>
          </w:tcPr>
          <w:p>
            <w:r>
              <w:rPr>
                <w:sz w:val="18"/>
              </w:rPr>
              <w:t>N/A (pré-qualificação)</w:t>
            </w:r>
          </w:p>
        </w:tc>
      </w:tr>
      <w:tr>
        <w:tc>
          <w:tcPr>
            <w:tcW w:type="dxa" w:w="2351"/>
          </w:tcPr>
          <w:p>
            <w:r>
              <w:rPr>
                <w:sz w:val="18"/>
              </w:rPr>
              <w:t>v1/qualificacao.md</w:t>
            </w:r>
          </w:p>
        </w:tc>
        <w:tc>
          <w:tcPr>
            <w:tcW w:type="dxa" w:w="2351"/>
          </w:tcPr>
          <w:p>
            <w:r>
              <w:rPr>
                <w:sz w:val="18"/>
              </w:rPr>
              <w:t>Sim (CB-01, prazo 25/05)</w:t>
            </w:r>
          </w:p>
        </w:tc>
        <w:tc>
          <w:tcPr>
            <w:tcW w:type="dxa" w:w="2351"/>
          </w:tcPr>
          <w:p>
            <w:r>
              <w:rPr>
                <w:sz w:val="18"/>
              </w:rPr>
              <w:t>Sim (CB-02, prazo 30/05)</w:t>
            </w:r>
          </w:p>
        </w:tc>
        <w:tc>
          <w:tcPr>
            <w:tcW w:type="dxa" w:w="2351"/>
          </w:tcPr>
          <w:p>
            <w:r>
              <w:rPr>
                <w:sz w:val="18"/>
              </w:rPr>
              <w:t>Sim</w:t>
            </w:r>
          </w:p>
        </w:tc>
      </w:tr>
      <w:tr>
        <w:tc>
          <w:tcPr>
            <w:tcW w:type="dxa" w:w="2351"/>
          </w:tcPr>
          <w:p>
            <w:r>
              <w:rPr>
                <w:sz w:val="18"/>
              </w:rPr>
              <w:t>v2/documentacao-base.md</w:t>
            </w:r>
          </w:p>
        </w:tc>
        <w:tc>
          <w:tcPr>
            <w:tcW w:type="dxa" w:w="2351"/>
          </w:tcPr>
          <w:p>
            <w:r>
              <w:rPr>
                <w:sz w:val="18"/>
              </w:rPr>
              <w:t>Sim (alerta no TAP e Plano Geral)</w:t>
            </w:r>
          </w:p>
        </w:tc>
        <w:tc>
          <w:tcPr>
            <w:tcW w:type="dxa" w:w="2351"/>
          </w:tcPr>
          <w:p>
            <w:r>
              <w:rPr>
                <w:sz w:val="18"/>
              </w:rPr>
              <w:t>Sim (alerta no TAP e Plano Geral)</w:t>
            </w:r>
          </w:p>
        </w:tc>
        <w:tc>
          <w:tcPr>
            <w:tcW w:type="dxa" w:w="2351"/>
          </w:tcPr>
          <w:p>
            <w:r>
              <w:rPr>
                <w:sz w:val="18"/>
              </w:rPr>
              <w:t>Sim</w:t>
            </w:r>
          </w:p>
        </w:tc>
      </w:tr>
      <w:tr>
        <w:tc>
          <w:tcPr>
            <w:tcW w:type="dxa" w:w="2351"/>
          </w:tcPr>
          <w:p>
            <w:r>
              <w:rPr>
                <w:sz w:val="18"/>
              </w:rPr>
              <w:t>v3/requisitos.md</w:t>
            </w:r>
          </w:p>
        </w:tc>
        <w:tc>
          <w:tcPr>
            <w:tcW w:type="dxa" w:w="2351"/>
          </w:tcPr>
          <w:p>
            <w:r>
              <w:rPr>
                <w:sz w:val="18"/>
              </w:rPr>
              <w:t>Sim (PEN-002 como bloqueante)</w:t>
            </w:r>
          </w:p>
        </w:tc>
        <w:tc>
          <w:tcPr>
            <w:tcW w:type="dxa" w:w="2351"/>
          </w:tcPr>
          <w:p>
            <w:r>
              <w:rPr>
                <w:sz w:val="18"/>
              </w:rPr>
              <w:t>Sim (P-002 como maior risco)</w:t>
            </w:r>
          </w:p>
        </w:tc>
        <w:tc>
          <w:tcPr>
            <w:tcW w:type="dxa" w:w="2351"/>
          </w:tcPr>
          <w:p>
            <w:r>
              <w:rPr>
                <w:sz w:val="18"/>
              </w:rPr>
              <w:t>Sim (urgente)</w:t>
            </w:r>
          </w:p>
        </w:tc>
      </w:tr>
      <w:tr>
        <w:tc>
          <w:tcPr>
            <w:tcW w:type="dxa" w:w="2351"/>
          </w:tcPr>
          <w:p>
            <w:r>
              <w:rPr>
                <w:sz w:val="18"/>
              </w:rPr>
              <w:t>v4/cronograma.md</w:t>
            </w:r>
          </w:p>
        </w:tc>
        <w:tc>
          <w:tcPr>
            <w:tcW w:type="dxa" w:w="2351"/>
          </w:tcPr>
          <w:p>
            <w:r>
              <w:rPr>
                <w:sz w:val="18"/>
              </w:rPr>
              <w:t>Sim (M-01, caminho crítico)</w:t>
            </w:r>
          </w:p>
        </w:tc>
        <w:tc>
          <w:tcPr>
            <w:tcW w:type="dxa" w:w="2351"/>
          </w:tcPr>
          <w:p>
            <w:r>
              <w:rPr>
                <w:sz w:val="18"/>
              </w:rPr>
              <w:t>Sim (M-02, caminho crítico)</w:t>
            </w:r>
          </w:p>
        </w:tc>
        <w:tc>
          <w:tcPr>
            <w:tcW w:type="dxa" w:w="2351"/>
          </w:tcPr>
          <w:p>
            <w:r>
              <w:rPr>
                <w:sz w:val="18"/>
              </w:rPr>
              <w:t>Sim</w:t>
            </w:r>
          </w:p>
        </w:tc>
      </w:tr>
      <w:tr>
        <w:tc>
          <w:tcPr>
            <w:tcW w:type="dxa" w:w="2351"/>
          </w:tcPr>
          <w:p>
            <w:r>
              <w:rPr>
                <w:sz w:val="18"/>
              </w:rPr>
              <w:t>v5/plano-riscos.md</w:t>
            </w:r>
          </w:p>
        </w:tc>
        <w:tc>
          <w:tcPr>
            <w:tcW w:type="dxa" w:w="2351"/>
          </w:tcPr>
          <w:p>
            <w:r>
              <w:rPr>
                <w:sz w:val="18"/>
              </w:rPr>
              <w:t>Sim (RSK-01, score 25, monitoramento diário)</w:t>
            </w:r>
          </w:p>
        </w:tc>
        <w:tc>
          <w:tcPr>
            <w:tcW w:type="dxa" w:w="2351"/>
          </w:tcPr>
          <w:p>
            <w:r>
              <w:rPr>
                <w:sz w:val="18"/>
              </w:rPr>
              <w:t>Sim (RSK-02, score 20, monitoramento diário)</w:t>
            </w:r>
          </w:p>
        </w:tc>
        <w:tc>
          <w:tcPr>
            <w:tcW w:type="dxa" w:w="2351"/>
          </w:tcPr>
          <w:p>
            <w:r>
              <w:rPr>
                <w:sz w:val="18"/>
              </w:rPr>
              <w:t>Sim</w:t>
            </w:r>
          </w:p>
        </w:tc>
      </w:tr>
      <w:tr>
        <w:tc>
          <w:tcPr>
            <w:tcW w:type="dxa" w:w="2351"/>
          </w:tcPr>
          <w:p>
            <w:r>
              <w:rPr>
                <w:sz w:val="18"/>
              </w:rPr>
              <w:t>v6/kpis.md</w:t>
            </w:r>
          </w:p>
        </w:tc>
        <w:tc>
          <w:tcPr>
            <w:tcW w:type="dxa" w:w="2351"/>
          </w:tcPr>
          <w:p>
            <w:r>
              <w:rPr>
                <w:sz w:val="18"/>
              </w:rPr>
              <w:t>Sim (ALR-04, KPI-10)</w:t>
            </w:r>
          </w:p>
        </w:tc>
        <w:tc>
          <w:tcPr>
            <w:tcW w:type="dxa" w:w="2351"/>
          </w:tcPr>
          <w:p>
            <w:r>
              <w:rPr>
                <w:sz w:val="18"/>
              </w:rPr>
              <w:t>Sim (ALR-05)</w:t>
            </w:r>
          </w:p>
        </w:tc>
        <w:tc>
          <w:tcPr>
            <w:tcW w:type="dxa" w:w="2351"/>
          </w:tcPr>
          <w:p>
            <w:r>
              <w:rPr>
                <w:sz w:val="18"/>
              </w:rPr>
              <w:t>Sim</w:t>
            </w:r>
          </w:p>
        </w:tc>
      </w:tr>
      <w:tr>
        <w:tc>
          <w:tcPr>
            <w:tcW w:type="dxa" w:w="2351"/>
          </w:tcPr>
          <w:p>
            <w:r>
              <w:rPr>
                <w:sz w:val="18"/>
              </w:rPr>
              <w:t>v7/status-report-inicial.md</w:t>
            </w:r>
          </w:p>
        </w:tc>
        <w:tc>
          <w:tcPr>
            <w:tcW w:type="dxa" w:w="2351"/>
          </w:tcPr>
          <w:p>
            <w:r>
              <w:rPr>
                <w:sz w:val="18"/>
              </w:rPr>
              <w:t>Sim (CB-01, 🔴 crítico)</w:t>
            </w:r>
          </w:p>
        </w:tc>
        <w:tc>
          <w:tcPr>
            <w:tcW w:type="dxa" w:w="2351"/>
          </w:tcPr>
          <w:p>
            <w:r>
              <w:rPr>
                <w:sz w:val="18"/>
              </w:rPr>
              <w:t>Sim (CB-02, 🔴 crítico)</w:t>
            </w:r>
          </w:p>
        </w:tc>
        <w:tc>
          <w:tcPr>
            <w:tcW w:type="dxa" w:w="2351"/>
          </w:tcPr>
          <w:p>
            <w:r>
              <w:rPr>
                <w:sz w:val="18"/>
              </w:rPr>
              <w:t>Sim</w:t>
            </w:r>
          </w:p>
        </w:tc>
      </w:tr>
    </w:tbl>
    <w:p/>
    <w:p>
      <w:pPr>
        <w:spacing w:after="80"/>
      </w:pPr>
      <w:r>
        <w:rPr>
          <w:b/>
          <w:i w:val="0"/>
          <w:sz w:val="20"/>
        </w:rPr>
        <w:t>Conclusão:</w:t>
      </w:r>
      <w:r>
        <w:rPr>
          <w:b w:val="0"/>
          <w:i w:val="0"/>
          <w:sz w:val="20"/>
        </w:rPr>
        <w:t xml:space="preserve"> As condições bloqueantes estão sinalizadas em todos os 8 documentos do pacote, com prazos consistentes. A cadeia de alerta está completa e operacional.</w:t>
      </w:r>
    </w:p>
    <w:p>
      <w:pPr>
        <w:pStyle w:val="Heading2"/>
      </w:pPr>
      <w:r>
        <w:rPr>
          <w:color w:val="1565C0"/>
          <w:sz w:val="26"/>
        </w:rPr>
        <w:t>5. Lista de Não-Conformidades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r>
              <w:rPr>
                <w:b/>
                <w:sz w:val="18"/>
              </w:rPr>
              <w:t>ID</w:t>
            </w:r>
          </w:p>
        </w:tc>
        <w:tc>
          <w:tcPr>
            <w:tcW w:type="dxa" w:w="1568"/>
            <w:shd w:val="clear" w:color="auto" w:fill="D0E4F7"/>
          </w:tcPr>
          <w:p>
            <w:r>
              <w:rPr>
                <w:b/>
                <w:sz w:val="18"/>
              </w:rPr>
              <w:t>Grau</w:t>
            </w:r>
          </w:p>
        </w:tc>
        <w:tc>
          <w:tcPr>
            <w:tcW w:type="dxa" w:w="1568"/>
            <w:shd w:val="clear" w:color="auto" w:fill="D0E4F7"/>
          </w:tcPr>
          <w:p>
            <w:r>
              <w:rPr>
                <w:b/>
                <w:sz w:val="18"/>
              </w:rPr>
              <w:t>Localização</w:t>
            </w:r>
          </w:p>
        </w:tc>
        <w:tc>
          <w:tcPr>
            <w:tcW w:type="dxa" w:w="1568"/>
            <w:shd w:val="clear" w:color="auto" w:fill="D0E4F7"/>
          </w:tcPr>
          <w:p>
            <w:r>
              <w:rPr>
                <w:b/>
                <w:sz w:val="18"/>
              </w:rPr>
              <w:t>Descrição</w:t>
            </w:r>
          </w:p>
        </w:tc>
        <w:tc>
          <w:tcPr>
            <w:tcW w:type="dxa" w:w="1568"/>
            <w:shd w:val="clear" w:color="auto" w:fill="D0E4F7"/>
          </w:tcPr>
          <w:p>
            <w:r>
              <w:rPr>
                <w:b/>
                <w:sz w:val="18"/>
              </w:rPr>
              <w:t>Ação Requerida</w:t>
            </w:r>
          </w:p>
        </w:tc>
        <w:tc>
          <w:tcPr>
            <w:tcW w:type="dxa" w:w="1568"/>
            <w:shd w:val="clear" w:color="auto" w:fill="D0E4F7"/>
          </w:tcPr>
          <w:p>
            <w:r>
              <w:rPr>
                <w:b/>
                <w:sz w:val="18"/>
              </w:rPr>
            </w:r>
          </w:p>
        </w:tc>
      </w:tr>
      <w:tr>
        <w:tc>
          <w:tcPr>
            <w:tcW w:type="dxa" w:w="1568"/>
          </w:tcPr>
          <w:p>
            <w:r>
              <w:rPr>
                <w:sz w:val="18"/>
              </w:rPr>
              <w:t>NC-01</w:t>
            </w:r>
          </w:p>
        </w:tc>
        <w:tc>
          <w:tcPr>
            <w:tcW w:type="dxa" w:w="1568"/>
          </w:tcPr>
          <w:p>
            <w:r>
              <w:rPr>
                <w:sz w:val="18"/>
              </w:rPr>
              <w:t>Leve</w:t>
            </w:r>
          </w:p>
        </w:tc>
        <w:tc>
          <w:tcPr>
            <w:tcW w:type="dxa" w:w="1568"/>
          </w:tcPr>
          <w:p>
            <w:r>
              <w:rPr>
                <w:sz w:val="18"/>
              </w:rPr>
              <w:t>v7/status-report-inicial.md, seção 3</w:t>
            </w:r>
          </w:p>
        </w:tc>
        <w:tc>
          <w:tcPr>
            <w:tcW w:type="dxa" w:w="1568"/>
          </w:tcPr>
          <w:p>
            <w:r>
              <w:rPr>
                <w:sz w:val="18"/>
              </w:rPr>
              <w:t>Datas de entrega dos documentos v1 (01/05 e 02/05/2026) inconsistentes com a data de referência 2026-05-15 registrada nos cabeçalhos de todos os documentos do pacote</w:t>
            </w:r>
          </w:p>
        </w:tc>
        <w:tc>
          <w:tcPr>
            <w:tcW w:type="dxa" w:w="1568"/>
          </w:tcPr>
          <w:p>
            <w:r>
              <w:rPr>
                <w:sz w:val="18"/>
              </w:rPr>
              <w:t>Corrigir as datas de entrega no status report para refletir a data real de produção (2026-05-15) ou documentar explicitamente que as datas representam iterações internas do pipeline</w:t>
            </w:r>
          </w:p>
        </w:tc>
        <w:tc>
          <w:tcPr>
            <w:tcW w:type="dxa" w:w="1568"/>
          </w:tcPr>
          <w:p>
            <w:r>
              <w:rPr>
                <w:sz w:val="18"/>
              </w:rPr>
            </w:r>
          </w:p>
        </w:tc>
      </w:tr>
      <w:tr>
        <w:tc>
          <w:tcPr>
            <w:tcW w:type="dxa" w:w="1568"/>
          </w:tcPr>
          <w:p>
            <w:r>
              <w:rPr>
                <w:sz w:val="18"/>
              </w:rPr>
              <w:t>NC-02</w:t>
            </w:r>
          </w:p>
        </w:tc>
        <w:tc>
          <w:tcPr>
            <w:tcW w:type="dxa" w:w="1568"/>
          </w:tcPr>
          <w:p>
            <w:r>
              <w:rPr>
                <w:sz w:val="18"/>
              </w:rPr>
              <w:t>Observação</w:t>
            </w:r>
          </w:p>
        </w:tc>
        <w:tc>
          <w:tcPr>
            <w:tcW w:type="dxa" w:w="1568"/>
          </w:tcPr>
          <w:p>
            <w:r>
              <w:rPr>
                <w:sz w:val="18"/>
              </w:rPr>
              <w:t>v6/kpis.md Curva S vs. v4/cronograma.md Cronograma Financeiro</w:t>
            </w:r>
          </w:p>
        </w:tc>
        <w:tc>
          <w:tcPr>
            <w:tcW w:type="dxa" w:w="1568"/>
          </w:tcPr>
          <w:p>
            <w:r>
              <w:rPr>
                <w:sz w:val="18"/>
              </w:rPr>
              <w:t>Valores de PV por fase (EVM) diferem dos desembolsos mensais sem nota explicativa, podendo gerar confusão no controle financeiro</w:t>
            </w:r>
          </w:p>
        </w:tc>
        <w:tc>
          <w:tcPr>
            <w:tcW w:type="dxa" w:w="1568"/>
          </w:tcPr>
          <w:p>
            <w:r>
              <w:rPr>
                <w:sz w:val="18"/>
              </w:rPr>
              <w:t>Adicionar nota no documento de KPIs esclarecendo que PV (curva S) representa valor planejado de esforço/entrega, enquanto o cronograma financeiro representa fluxo de caixa real — os dois são métricas distintas e coexistentes</w:t>
            </w:r>
          </w:p>
        </w:tc>
        <w:tc>
          <w:tcPr>
            <w:tcW w:type="dxa" w:w="1568"/>
          </w:tcPr>
          <w:p>
            <w:r>
              <w:rPr>
                <w:sz w:val="18"/>
              </w:rPr>
            </w:r>
          </w:p>
        </w:tc>
      </w:tr>
      <w:tr>
        <w:tc>
          <w:tcPr>
            <w:tcW w:type="dxa" w:w="1568"/>
          </w:tcPr>
          <w:p>
            <w:r>
              <w:rPr>
                <w:sz w:val="18"/>
              </w:rPr>
              <w:t>NC-03</w:t>
            </w:r>
          </w:p>
        </w:tc>
        <w:tc>
          <w:tcPr>
            <w:tcW w:type="dxa" w:w="1568"/>
          </w:tcPr>
          <w:p>
            <w:r>
              <w:rPr>
                <w:sz w:val="18"/>
              </w:rPr>
              <w:t>Leve</w:t>
            </w:r>
          </w:p>
        </w:tc>
        <w:tc>
          <w:tcPr>
            <w:tcW w:type="dxa" w:w="1568"/>
          </w:tcPr>
          <w:p>
            <w:r>
              <w:rPr>
                <w:sz w:val="18"/>
              </w:rPr>
              <w:t>v2/documentacao-base.md (R$7K) vs. v4/cronograma.md (R$10K)</w:t>
            </w:r>
          </w:p>
        </w:tc>
        <w:tc>
          <w:tcPr>
            <w:tcW w:type="dxa" w:w="1568"/>
          </w:tcPr>
          <w:p>
            <w:r>
              <w:rPr>
                <w:sz w:val="18"/>
              </w:rPr>
              <w:t>Estimativa de rescisão contratual do Fiscal Defender diverge entre os dois documentos sem nota de revisão</w:t>
            </w:r>
          </w:p>
        </w:tc>
        <w:tc>
          <w:tcPr>
            <w:tcW w:type="dxa" w:w="1568"/>
          </w:tcPr>
          <w:p>
            <w:r>
              <w:rPr>
                <w:sz w:val="18"/>
              </w:rPr>
              <w:t>Alinhar os valores ou registrar nota explicativa indicando que o cronograma adotou estimativa revisada de R$10K para a rescisão, dentro do intervalo R$0–R$30K declarado na qualificação</w:t>
            </w:r>
          </w:p>
        </w:tc>
        <w:tc>
          <w:tcPr>
            <w:tcW w:type="dxa" w:w="1568"/>
          </w:tcPr>
          <w:p>
            <w:r>
              <w:rPr>
                <w:sz w:val="18"/>
              </w:rPr>
            </w:r>
          </w:p>
        </w:tc>
      </w:tr>
      <w:tr>
        <w:tc>
          <w:tcPr>
            <w:tcW w:type="dxa" w:w="1568"/>
          </w:tcPr>
          <w:p>
            <w:r>
              <w:rPr>
                <w:sz w:val="18"/>
              </w:rPr>
              <w:t>NC-04</w:t>
            </w:r>
          </w:p>
        </w:tc>
        <w:tc>
          <w:tcPr>
            <w:tcW w:type="dxa" w:w="1568"/>
          </w:tcPr>
          <w:p>
            <w:r>
              <w:rPr>
                <w:sz w:val="18"/>
              </w:rPr>
              <w:t>Observação</w:t>
            </w:r>
          </w:p>
        </w:tc>
        <w:tc>
          <w:tcPr>
            <w:tcW w:type="dxa" w:w="1568"/>
          </w:tcPr>
          <w:p>
            <w:r>
              <w:rPr>
                <w:sz w:val="18"/>
              </w:rPr>
              <w:t>v2/documentacao-base.md, seção "Aprovação do TAP"</w:t>
            </w:r>
          </w:p>
        </w:tc>
        <w:tc>
          <w:tcPr>
            <w:tcW w:type="dxa" w:w="1568"/>
          </w:tcPr>
          <w:p>
            <w:r>
              <w:rPr>
                <w:sz w:val="18"/>
              </w:rPr>
              <w:t>O TAP registra "Aprovado" por "Marcelo Silveira" em 2026-05-15, mas o gestor do projeto consta como "A definir — VMO Autônomo" no mesmo documento</w:t>
            </w:r>
          </w:p>
        </w:tc>
        <w:tc>
          <w:tcPr>
            <w:tcW w:type="dxa" w:w="1568"/>
          </w:tcPr>
          <w:p>
            <w:r>
              <w:rPr>
                <w:sz w:val="18"/>
              </w:rPr>
              <w:t>Unificar: ou o GP está designado (e o campo deve ser preenchido) ou a aprovação é preliminar e deve ser marcada como "Rascunho" com aprovação pendente</w:t>
            </w:r>
          </w:p>
        </w:tc>
        <w:tc>
          <w:tcPr>
            <w:tcW w:type="dxa" w:w="1568"/>
          </w:tcPr>
          <w:p>
            <w:r>
              <w:rPr>
                <w:sz w:val="18"/>
              </w:rPr>
            </w:r>
          </w:p>
        </w:tc>
      </w:tr>
      <w:tr>
        <w:tc>
          <w:tcPr>
            <w:tcW w:type="dxa" w:w="1568"/>
          </w:tcPr>
          <w:p>
            <w:r>
              <w:rPr>
                <w:sz w:val="18"/>
              </w:rPr>
              <w:t>NC-05</w:t>
            </w:r>
          </w:p>
        </w:tc>
        <w:tc>
          <w:tcPr>
            <w:tcW w:type="dxa" w:w="1568"/>
          </w:tcPr>
          <w:p>
            <w:r>
              <w:rPr>
                <w:sz w:val="18"/>
              </w:rPr>
              <w:t>Cosmético</w:t>
            </w:r>
          </w:p>
        </w:tc>
        <w:tc>
          <w:tcPr>
            <w:tcW w:type="dxa" w:w="1568"/>
          </w:tcPr>
          <w:p>
            <w:r>
              <w:rPr>
                <w:sz w:val="18"/>
              </w:rPr>
              <w:t>v3/requisitos.md, RF-006</w:t>
            </w:r>
          </w:p>
        </w:tc>
        <w:tc>
          <w:tcPr>
            <w:tcW w:type="dxa" w:w="1568"/>
          </w:tcPr>
          <w:p>
            <w:r>
              <w:rPr>
                <w:sz w:val="18"/>
              </w:rPr>
              <w:t>Erro de formatação na tabela: campo Prioridade usa ":" ao invés de "</w:t>
            </w:r>
          </w:p>
        </w:tc>
        <w:tc>
          <w:tcPr>
            <w:tcW w:type="dxa" w:w="1568"/>
          </w:tcPr>
          <w:p>
            <w:r>
              <w:rPr>
                <w:sz w:val="18"/>
              </w:rPr>
              <w:t>"</w:t>
            </w:r>
          </w:p>
        </w:tc>
        <w:tc>
          <w:tcPr>
            <w:tcW w:type="dxa" w:w="1568"/>
          </w:tcPr>
          <w:p>
            <w:r>
              <w:rPr>
                <w:sz w:val="18"/>
              </w:rPr>
              <w:t>Corrigir a formatação da célula para manter consistência visual do documento</w:t>
            </w:r>
          </w:p>
        </w:tc>
      </w:tr>
    </w:tbl>
    <w:p/>
    <w:p>
      <w:pPr>
        <w:spacing w:after="80"/>
      </w:pPr>
      <w:r>
        <w:rPr>
          <w:b/>
          <w:i w:val="0"/>
          <w:sz w:val="20"/>
        </w:rPr>
        <w:t>Classificação das não-conformidades:</w:t>
      </w:r>
    </w:p>
    <w:p>
      <w:pPr>
        <w:pStyle w:val="ListBullet"/>
        <w:spacing w:after="40"/>
      </w:pPr>
      <w:r>
        <w:rPr>
          <w:b w:val="0"/>
          <w:i w:val="0"/>
          <w:sz w:val="20"/>
        </w:rPr>
        <w:t>Grau "Leve": requer correção antes da aprovação formal pelo sponsor</w:t>
      </w:r>
    </w:p>
    <w:p>
      <w:pPr>
        <w:pStyle w:val="ListBullet"/>
        <w:spacing w:after="40"/>
      </w:pPr>
      <w:r>
        <w:rPr>
          <w:b w:val="0"/>
          <w:i w:val="0"/>
          <w:sz w:val="20"/>
        </w:rPr>
        <w:t>Grau "Observação": requer nota explicativa; não bloqueia aprovação</w:t>
      </w:r>
    </w:p>
    <w:p>
      <w:pPr>
        <w:pStyle w:val="ListBullet"/>
        <w:spacing w:after="40"/>
      </w:pPr>
      <w:r>
        <w:rPr>
          <w:b w:val="0"/>
          <w:i w:val="0"/>
          <w:sz w:val="20"/>
        </w:rPr>
        <w:t>Grau "Cosmético": corrigir na próxima versão sem urgência</w:t>
      </w:r>
    </w:p>
    <w:p>
      <w:pPr>
        <w:pStyle w:val="Heading2"/>
      </w:pPr>
      <w:r>
        <w:rPr>
          <w:color w:val="1565C0"/>
          <w:sz w:val="26"/>
        </w:rPr>
        <w:t>6. Recomendações para a Próxima Fase</w:t>
      </w:r>
    </w:p>
    <w:p>
      <w:pPr>
        <w:pStyle w:val="Heading3"/>
      </w:pPr>
      <w:r>
        <w:rPr>
          <w:color w:val="1E88E5"/>
          <w:sz w:val="22"/>
        </w:rPr>
        <w:t>Prioridade Crítica (antes do Kick-off)</w:t>
      </w:r>
    </w:p>
    <w:p>
      <w:pPr>
        <w:pStyle w:val="ListNumber"/>
        <w:spacing w:after="40"/>
      </w:pPr>
      <w:r>
        <w:rPr>
          <w:b/>
          <w:i w:val="0"/>
          <w:sz w:val="20"/>
        </w:rPr>
        <w:t>Resolver CB-01 — Sponsor executivo</w:t>
      </w:r>
      <w:r>
        <w:rPr>
          <w:b w:val="0"/>
          <w:i w:val="0"/>
          <w:sz w:val="20"/>
        </w:rPr>
        <w:t xml:space="preserve"> até 25/05/2026. Sem sponsor, o pacote de instrução produzido permanece como plano sem autoridade executiva. A qualidade do planejamento só se converte em valor quando há governança para executá-lo.</w:t>
      </w:r>
    </w:p>
    <w:p>
      <w:pPr>
        <w:pStyle w:val="ListNumber"/>
        <w:spacing w:after="40"/>
      </w:pPr>
      <w:r>
        <w:rPr>
          <w:b/>
          <w:i w:val="0"/>
          <w:sz w:val="20"/>
        </w:rPr>
        <w:t>Resolver CB-02 — Verificação documental do acordo NBS</w:t>
      </w:r>
      <w:r>
        <w:rPr>
          <w:b w:val="0"/>
          <w:i w:val="0"/>
          <w:sz w:val="20"/>
        </w:rPr>
        <w:t xml:space="preserve"> até 30/05/2026. A premissa de custo zero de desenvolvimento é o alicerce de todo o business case. O plano de riscos calculou corretamente que a invalidação dessa premissa (RSK-02, VME R$56K) potencialmente anula a vantagem financeira do projeto no primeiro ano.</w:t>
      </w:r>
    </w:p>
    <w:p>
      <w:pPr>
        <w:pStyle w:val="ListNumber"/>
        <w:spacing w:after="40"/>
      </w:pPr>
      <w:r>
        <w:rPr>
          <w:b/>
          <w:i w:val="0"/>
          <w:sz w:val="20"/>
        </w:rPr>
        <w:t>Corrigir NC-01 e NC-04</w:t>
      </w:r>
      <w:r>
        <w:rPr>
          <w:b w:val="0"/>
          <w:i w:val="0"/>
          <w:sz w:val="20"/>
        </w:rPr>
        <w:t xml:space="preserve"> (ver seção 5) na próxima atualização do status report e do TAP. São inconsistências internas que podem criar dúvidas durante auditorias de projeto.</w:t>
      </w:r>
    </w:p>
    <w:p>
      <w:pPr>
        <w:pStyle w:val="Heading3"/>
      </w:pPr>
      <w:r>
        <w:rPr>
          <w:color w:val="1E88E5"/>
          <w:sz w:val="22"/>
        </w:rPr>
        <w:t>Alta Prioridade (durante Fase 0 e Fase 1)</w:t>
      </w:r>
    </w:p>
    <w:p>
      <w:pPr>
        <w:pStyle w:val="ListNumber"/>
        <w:spacing w:after="40"/>
      </w:pPr>
      <w:r>
        <w:rPr>
          <w:b/>
          <w:i w:val="0"/>
          <w:sz w:val="20"/>
        </w:rPr>
        <w:t>Engajar Financeiro e Jurídico da Divisão Comércio</w:t>
      </w:r>
      <w:r>
        <w:rPr>
          <w:b w:val="0"/>
          <w:i w:val="0"/>
          <w:sz w:val="20"/>
        </w:rPr>
        <w:t xml:space="preserve"> para confirmação dos requisitos PEN-003 e PEN-004 do ERF. Os RFs e RNFs relativos a esses dois perfis estão corretamente classificados como "a confirmar", mas o prazo de levantamento deve ser formalizado — sugere-se inclusão nos workshops da Fase 2 com participação obrigatória de representantes dessas áreas.</w:t>
      </w:r>
    </w:p>
    <w:p>
      <w:pPr>
        <w:pStyle w:val="ListNumber"/>
        <w:spacing w:after="40"/>
      </w:pPr>
      <w:r>
        <w:rPr>
          <w:b/>
          <w:i w:val="0"/>
          <w:sz w:val="20"/>
        </w:rPr>
        <w:t>Validar o SLA de disponibilidade (99,5%) com a NBS</w:t>
      </w:r>
      <w:r>
        <w:rPr>
          <w:b w:val="0"/>
          <w:i w:val="0"/>
          <w:sz w:val="20"/>
        </w:rPr>
        <w:t xml:space="preserve"> antes do congelamento do ERF. Este KPI é critério de aceite do RNF-005 e impacta diretamente a homologação — se a NBS não puder comprometer-se com esse SLA, o critério deve ser renegociado antes de entrar no contrato.</w:t>
      </w:r>
    </w:p>
    <w:p>
      <w:pPr>
        <w:pStyle w:val="ListNumber"/>
        <w:spacing w:after="40"/>
      </w:pPr>
      <w:r>
        <w:rPr>
          <w:b/>
          <w:i w:val="0"/>
          <w:sz w:val="20"/>
        </w:rPr>
        <w:t>Esclarecer a distinção Curva S (EVM) vs. Cronograma Financeiro</w:t>
      </w:r>
      <w:r>
        <w:rPr>
          <w:b w:val="0"/>
          <w:i w:val="0"/>
          <w:sz w:val="20"/>
        </w:rPr>
        <w:t xml:space="preserve"> (NC-02) no próximo ciclo de revisão de KPIs para evitar dupla interpretação pelo sponsor e área financeira.</w:t>
      </w:r>
    </w:p>
    <w:p>
      <w:pPr>
        <w:pStyle w:val="ListNumber"/>
        <w:spacing w:after="40"/>
      </w:pPr>
      <w:r>
        <w:rPr>
          <w:b/>
          <w:i w:val="0"/>
          <w:sz w:val="20"/>
        </w:rPr>
        <w:t>Mapear e confirmar as condições de rescisão do Fiscal Defender</w:t>
      </w:r>
      <w:r>
        <w:rPr>
          <w:b w:val="0"/>
          <w:i w:val="0"/>
          <w:sz w:val="20"/>
        </w:rPr>
        <w:t xml:space="preserve"> (LAC-09 da demanda, CD-04 da qualificação, RSK-17 do plano de riscos). Esta informação ainda não foi obtida e afeta tanto o cronograma de encerramento quanto o orçamento (NC-03). O prazo recomendado é até 15/06/2026 conforme plano de riscos.</w:t>
      </w:r>
    </w:p>
    <w:p>
      <w:pPr>
        <w:pStyle w:val="Heading3"/>
      </w:pPr>
      <w:r>
        <w:rPr>
          <w:color w:val="1E88E5"/>
          <w:sz w:val="22"/>
        </w:rPr>
        <w:t>Planejamento de Médio Prazo</w:t>
      </w:r>
    </w:p>
    <w:p>
      <w:pPr>
        <w:pStyle w:val="ListNumber"/>
        <w:spacing w:after="40"/>
      </w:pPr>
      <w:r>
        <w:rPr>
          <w:b/>
          <w:i w:val="0"/>
          <w:sz w:val="20"/>
        </w:rPr>
        <w:t>Coletar baseline histórico do Fiscal Defender</w:t>
      </w:r>
      <w:r>
        <w:rPr>
          <w:b w:val="0"/>
          <w:i w:val="0"/>
          <w:sz w:val="20"/>
        </w:rPr>
        <w:t xml:space="preserve"> antes do início do desenvolvimento (KR-05 requer comparação futura). A taxa histórica de erros fiscais não detectados deve ser registrada durante as fases 0–2 para servir de referência pós go-live.</w:t>
      </w:r>
    </w:p>
    <w:p>
      <w:pPr>
        <w:pStyle w:val="ListNumber"/>
        <w:spacing w:after="40"/>
      </w:pPr>
      <w:r>
        <w:rPr>
          <w:b/>
          <w:i w:val="0"/>
          <w:sz w:val="20"/>
        </w:rPr>
        <w:t>Incluir testes de carga</w:t>
      </w:r>
      <w:r>
        <w:rPr>
          <w:b w:val="0"/>
          <w:i w:val="0"/>
          <w:sz w:val="20"/>
        </w:rPr>
        <w:t xml:space="preserve"> no plano de UAT para endereçar RSK-18 (performance em produção). O ERF especifica SLAs de performance (RNF-004), mas o plano de testes ainda não contempla carga com volume real de NF-e — este gap deve ser fechado na elaboração do plano de testes UAT na Fase 4.</w:t>
      </w:r>
    </w:p>
    <w:p>
      <w:pPr>
        <w:pStyle w:val="ListNumber"/>
        <w:spacing w:after="40"/>
      </w:pPr>
      <w:r>
        <w:rPr>
          <w:b/>
          <w:i w:val="0"/>
          <w:sz w:val="20"/>
        </w:rPr>
        <w:t>Formalizar a política de retenção de dados</w:t>
      </w:r>
      <w:r>
        <w:rPr>
          <w:b w:val="0"/>
          <w:i w:val="0"/>
          <w:sz w:val="20"/>
        </w:rPr>
        <w:t xml:space="preserve"> (PEN-008 do ERF). O período de 5 anos mencionado no RNF-007 é uma sugestão; a confirmação legal e corporativa deve ocorrer antes da fase de homologação.</w:t>
      </w:r>
    </w:p>
    <w:p>
      <w:pPr>
        <w:pStyle w:val="Heading2"/>
      </w:pPr>
      <w:r>
        <w:rPr>
          <w:color w:val="1565C0"/>
          <w:sz w:val="26"/>
        </w:rPr>
        <w:t>7. Veredito Final</w:t>
      </w:r>
    </w:p>
    <w:p>
      <w:pPr>
        <w:spacing w:after="80"/>
      </w:pPr>
      <w:r>
        <w:rPr>
          <w:b w:val="0"/>
          <w:i w:val="0"/>
          <w:sz w:val="20"/>
        </w:rPr>
        <w:t xml:space="preserve">O pacote de instrução do PROJ-2026-005 — Auditor Fiscal NBS — obteve </w:t>
      </w:r>
      <w:r>
        <w:rPr>
          <w:b/>
          <w:i w:val="0"/>
          <w:sz w:val="20"/>
        </w:rPr>
        <w:t>score 91/100</w:t>
      </w:r>
      <w:r>
        <w:rPr>
          <w:b w:val="0"/>
          <w:i w:val="0"/>
          <w:sz w:val="20"/>
        </w:rPr>
        <w:t xml:space="preserve"> e recebe o </w:t>
      </w:r>
      <w:r>
        <w:rPr>
          <w:b/>
          <w:i w:val="0"/>
          <w:sz w:val="20"/>
        </w:rPr>
        <w:t>VEREDITO: APROVADO</w:t>
      </w:r>
      <w:r>
        <w:rPr>
          <w:b w:val="0"/>
          <w:i w:val="0"/>
          <w:sz w:val="20"/>
        </w:rPr>
        <w:t>.</w:t>
      </w:r>
    </w:p>
    <w:p>
      <w:pPr>
        <w:spacing w:after="80"/>
      </w:pPr>
      <w:r>
        <w:rPr>
          <w:b w:val="0"/>
          <w:i w:val="0"/>
          <w:sz w:val="20"/>
        </w:rPr>
        <w:t>O conjunto de 8 documentos produzidos pelo VMO Autônomo constitui um dos pacotes de instrução mais completos e tecnicamente sólidos avaliados por esta revisora. Merecem destaque especial: a profundidade do ERF com requisitos testáveis e critérios de aceitação verificáveis para todos os 39 itens; o plano de riscos com análise VME e fichas detalhadas para 18 riscos incluindo 4 críticos; o framework EVM completo com curva S, thresholds de alerta e critérios de encerramento; e o cronograma com caminho crítico explícito, buffer de contingência documentado e critérios de entrada/saída por fase.</w:t>
      </w:r>
    </w:p>
    <w:p>
      <w:pPr>
        <w:spacing w:after="80"/>
      </w:pPr>
      <w:r>
        <w:rPr>
          <w:b w:val="0"/>
          <w:i w:val="0"/>
          <w:sz w:val="20"/>
        </w:rPr>
        <w:t>A aprovação é sólida, não condicionada. As não-conformidades identificadas são de grau leve ou observação — nenhuma é estrutural. As lacunas de informação (sponsor, prazo NBS, detalhes contratuais) foram corretamente documentadas e rastreadas como condições bloqueantes, e não penalizam a avaliação precisamente porque a equipe de instrução as identificou, classificou por criticidade e definiu responsáveis e prazos para sanação. Um pacote que oculta o que não sabe é mais perigoso do que um pacote que documenta honestamente suas incertezas.</w:t>
      </w:r>
    </w:p>
    <w:p>
      <w:pPr>
        <w:spacing w:after="80"/>
      </w:pPr>
      <w:r>
        <w:rPr>
          <w:b w:val="0"/>
          <w:i w:val="0"/>
          <w:sz w:val="20"/>
        </w:rPr>
        <w:t>O projeto está pronto para avançar ao kick-off, condicionado exclusivamente à resolução das condições CB-01 e CB-02 conforme os prazos estabelecidos. Se as condições bloqueantes forem sanadas no prazo, o go-live de 30/10/2026 é factível dentro do cronograma planejado.</w:t>
      </w:r>
    </w:p>
    <w:p>
      <w:pPr>
        <w:spacing w:after="80"/>
      </w:pPr>
      <w:r>
        <w:rPr>
          <w:b/>
          <w:i w:val="0"/>
          <w:sz w:val="20"/>
        </w:rPr>
        <w:t>Vera Veredito</w:t>
      </w:r>
    </w:p>
    <w:p>
      <w:pPr>
        <w:spacing w:after="80"/>
      </w:pPr>
      <w:r>
        <w:rPr>
          <w:b w:val="0"/>
          <w:i w:val="0"/>
          <w:sz w:val="20"/>
        </w:rPr>
        <w:t>Especialista em Revisão de Qualidade — VMO Autônomo</w:t>
      </w:r>
    </w:p>
    <w:p>
      <w:pPr>
        <w:spacing w:after="80"/>
      </w:pPr>
      <w:r>
        <w:rPr>
          <w:b w:val="0"/>
          <w:i w:val="0"/>
          <w:sz w:val="20"/>
        </w:rPr>
        <w:t>Data: 2026-05-15</w:t>
      </w:r>
    </w:p>
    <w:p>
      <w:pPr>
        <w:spacing w:after="80"/>
      </w:pPr>
      <w:r>
        <w:rPr>
          <w:b w:val="0"/>
          <w:i w:val="0"/>
          <w:sz w:val="20"/>
        </w:rPr>
        <w:t>Versão: v8</w:t>
      </w:r>
    </w:p>
    <w:p>
      <w:pPr>
        <w:spacing w:after="80"/>
        <w:ind w:left="576"/>
      </w:pPr>
      <w:r>
        <w:rPr>
          <w:b w:val="0"/>
          <w:i/>
          <w:color w:val="374751"/>
          <w:sz w:val="20"/>
        </w:rPr>
        <w:t>"Um plano que documenta o que não sabe é mais confiável do que um plano que finge saber tudo. Este pacote documentou suas incertezas com rigor — e por isso merece aprovação."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