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Gate de Governança — Fase 01: Intake</w:t>
      </w:r>
    </w:p>
    <w:p/>
    <w:p>
      <w:r/>
      <w:r>
        <w:rPr>
          <w:b/>
        </w:rPr>
        <w:t>Projeto:</w:t>
      </w:r>
      <w:r>
        <w:t xml:space="preserve"> PROJ-2026-009</w:t>
      </w:r>
    </w:p>
    <w:p>
      <w:r/>
      <w:r>
        <w:rPr>
          <w:b/>
        </w:rPr>
        <w:t>Demanda:</w:t>
      </w:r>
      <w:r>
        <w:t xml:space="preserve"> DEM-2026-009</w:t>
      </w:r>
    </w:p>
    <w:p>
      <w:r/>
      <w:r>
        <w:rPr>
          <w:b/>
        </w:rPr>
        <w:t>Data:</w:t>
      </w:r>
      <w:r>
        <w:t xml:space="preserve"> 2026-08-24</w:t>
      </w:r>
    </w:p>
    <w:p>
      <w:r/>
      <w:r>
        <w:rPr>
          <w:b/>
        </w:rPr>
        <w:t>Auditor:</w:t>
      </w:r>
      <w:r>
        <w:t xml:space="preserve"> Gabriel Governança — Auditor de Governança VMO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Veredicto: PASS (com ressalvas)</w:t>
      </w:r>
    </w:p>
    <w:p/>
    <w:p>
      <w:r>
        <w:t>A demanda coletada cumpre os requisitos mínimos de governança de entrada. O processo de captação foi executado com rastreabilidade adequada, o solicitante está identificado, o canal está documentado e as lacunas foram reportadas de forma estruturada. Itens parciais não constituem bloqueio de intake mas devem ser monitorados.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Checklist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9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G1.1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Solicitante identificado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⚠️ PARCIAL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Nome completo presente (Jairo de Melo Ferreira Mendes). Cargo não informado — corretamente registrado como Lacuna L9 (BAIXA). Não bloqueia intake.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G1.2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Área/divisão identificada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⚠️ PARCIAL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Área inferida como "Gestão da Receita" a partir de [07:02-07:06]. Marcada como inferência, não como dado confirmado. Aceitável para intake.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G2.1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Canal de entrada declarado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Canal declarado explicitamente: "Reunião de Discovery via Fireflies (videoconferência gravada)". ID da transcrição e URL documentados.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G2.2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Fonte com data e tipo documentada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Fonte primária (Transcrição Fireflies ID 01M0TKBYCN3C53JWQZQ04Y71H1) e secundária (resumo Fireflies) documentadas com data 2026-08-24.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G2.3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Dados com referência de origem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Todos os dados relevantes possuem referência de timestamp da transcrição (ex: [01:40-02:08], [03:02-03:09]). Padrão de rastreabilidade exemplar.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G3.1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Seção Lacunas presente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Seção "Lacunas Identificadas" presente com 10 lacunas catalogadas, classificadas por prioridade (BLOQUEANTE, ALTA, MÉDIA, BAIXA).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G3.2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Necessidade ≠ Pedido técnico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"Necessidade de Negócio" e "Pedido Específico" são seções separadas e distintas. Necessidade foca no problema (erros, atrasos, dados incorretos no BI); pedido foca na solução (integração automática).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G3.3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Sem campos inventados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Dados sem fonte estão marcados como "Não informado" (cargo de Jairo, orçamento). CLAIM SEM EVIDÊNCIA aplicado corretamente à citação da CEO. Nenhum dado fabricado identificado.</w:t>
            </w:r>
          </w:p>
        </w:tc>
      </w:tr>
      <w:tr>
        <w:tc>
          <w:tcPr>
            <w:tcW w:type="dxa" w:w="2309"/>
          </w:tcPr>
          <w:p>
            <w:r>
              <w:rPr>
                <w:sz w:val="19"/>
              </w:rPr>
              <w:t>G4.1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Aprovações informais documentadas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2309"/>
          </w:tcPr>
          <w:p>
            <w:r>
              <w:rPr>
                <w:sz w:val="19"/>
              </w:rPr>
              <w:t>Aprovadora de custos (Ana Sílvia Kallegard) documentada com fonte. Ausência de aprovação formal de Diretoria (L1) e Gerente TI (L2) corretamente registradas como BLOQUEANTE. Regras do squad aplicadas.</w:t>
            </w:r>
          </w:p>
        </w:tc>
      </w:tr>
      <w:tr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G4.2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SLA/atraso sinalizado (se aplicável)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✅ N/A</w:t>
            </w:r>
          </w:p>
        </w:tc>
        <w:tc>
          <w:tcPr>
            <w:tcW w:type="dxa" w:w="2309"/>
            <w:shd w:val="clear" w:color="auto" w:fill="F0F5FB"/>
          </w:tcPr>
          <w:p>
            <w:r>
              <w:rPr>
                <w:sz w:val="19"/>
              </w:rPr>
              <w:t>Não há SLA em atraso identificado. Prazo desejado (outubro 2026) registrado como expectativa do solicitante, não como SLA contratual.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Resultado da Avaliação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618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Critérios avaliados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10/10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✅ PASS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8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⚠️ PARCIAL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❌ HOLD</w:t>
            </w:r>
          </w:p>
        </w:tc>
        <w:tc>
          <w:tcPr>
            <w:tcW w:type="dxa" w:w="4618"/>
            <w:shd w:val="clear" w:color="auto" w:fill="F0F5FB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4618"/>
          </w:tcPr>
          <w:p>
            <w:r>
              <w:rPr>
                <w:sz w:val="19"/>
              </w:rPr>
              <w:t>Veredicto final</w:t>
            </w:r>
          </w:p>
        </w:tc>
        <w:tc>
          <w:tcPr>
            <w:tcW w:type="dxa" w:w="4618"/>
          </w:tcPr>
          <w:p>
            <w:r>
              <w:rPr>
                <w:sz w:val="19"/>
              </w:rPr>
              <w:t>PASS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Observações (itens PARCIAL a monitorar)</w:t>
      </w:r>
    </w:p>
    <w:p/>
    <w:p>
      <w:pPr>
        <w:pStyle w:val="ListNumber"/>
      </w:pPr>
      <w:r/>
      <w:r>
        <w:rPr>
          <w:b/>
        </w:rPr>
        <w:t>G1.1 — Cargo do solicitante:</w:t>
      </w:r>
      <w:r>
        <w:t xml:space="preserve"> Jairo não informou seu cargo. Registrado como Lacuna L9 (BAIXA). Deve ser resolvido antes da fase de documentação (TAP requer cargo do solicitante).</w:t>
      </w:r>
    </w:p>
    <w:p/>
    <w:p>
      <w:pPr>
        <w:pStyle w:val="ListNumber"/>
      </w:pPr>
      <w:r/>
      <w:r>
        <w:rPr>
          <w:b/>
        </w:rPr>
        <w:t>G1.2 — Área inferida:</w:t>
      </w:r>
      <w:r>
        <w:t xml:space="preserve"> "Gestão da Receita" foi inferida do contexto da transcrição, não declarada explicitamente pelo solicitante. Aceitável para intake, mas deve ser confirmada no checkpoint.</w:t>
      </w: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Destaques Positivos de Governança</w:t>
      </w:r>
    </w:p>
    <w:p/>
    <w:p>
      <w:pPr>
        <w:pStyle w:val="ListNumber"/>
      </w:pPr>
      <w:r/>
      <w:r>
        <w:rPr>
          <w:b/>
        </w:rPr>
        <w:t>Aplicação correta das regras do squad:</w:t>
      </w:r>
      <w:r>
        <w:t xml:space="preserve"> Iara identificou e sinalizou corretamente as lacunas bloqueantes de aprovação (L1, L2) conforme regra obrigatória do squad.</w:t>
      </w:r>
    </w:p>
    <w:p>
      <w:pPr>
        <w:pStyle w:val="ListNumber"/>
      </w:pPr>
      <w:r/>
      <w:r>
        <w:rPr>
          <w:b/>
        </w:rPr>
        <w:t>CLAIM SEM EVIDÊNCIA:</w:t>
      </w:r>
      <w:r>
        <w:t xml:space="preserve"> Regra de citação de alta patente aplicada corretamente — menção à CEO marcada como não verificada.</w:t>
      </w:r>
    </w:p>
    <w:p>
      <w:pPr>
        <w:pStyle w:val="ListNumber"/>
      </w:pPr>
      <w:r/>
      <w:r>
        <w:rPr>
          <w:b/>
        </w:rPr>
        <w:t>Rastreabilidade exemplar:</w:t>
      </w:r>
      <w:r>
        <w:t xml:space="preserve"> Todos os dados possuem timestamps de origem na transcrição, permitindo verificação ponto a ponto.</w:t>
      </w:r>
    </w:p>
    <w:p>
      <w:pPr>
        <w:pStyle w:val="ListNumber"/>
      </w:pPr>
      <w:r/>
      <w:r>
        <w:rPr>
          <w:b/>
        </w:rPr>
        <w:t>Esforço não estimado:</w:t>
      </w:r>
      <w:r>
        <w:t xml:space="preserve"> Corretamente marcado como dependente de Rafael Requisitos, conforme regra do squad.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Encaminhamento</w:t>
      </w:r>
    </w:p>
    <w:p/>
    <w:p>
      <w:r/>
      <w:r>
        <w:rPr>
          <w:b/>
        </w:rPr>
        <w:t>PASS → Checkpoint Step 4: Validar Demanda</w:t>
      </w:r>
      <w:r/>
    </w:p>
    <w:p/>
    <w:p>
      <w:r>
        <w:t>A demanda está apta para apresentação ao stakeholder no checkpoint de validação. As lacunas bloqueantes (L1, L2) são questões de aprovação organizacional que serão tratadas no fluxo de qualificação — não são falhas do processo de captação.</w:t>
      </w:r>
    </w:p>
    <w:p/>
    <w:p>
      <w:pPr>
        <w:pBdr>
          <w:bottom w:val="single" w:sz="6" w:space="1" w:color="CCCCCC"/>
        </w:pBdr>
      </w:pPr>
    </w:p>
    <w:p/>
    <w:p>
      <w:r>
        <w:t>*Gate executado por Gabriel Governança — Auditor de Governança VMO | 2026-08-24*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