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6"/>
        </w:rPr>
        <w:t>Auditoria de Governança VMO — DEM-2026-007</w:t>
      </w:r>
    </w:p>
    <w:p>
      <w:r>
        <w:t>Data: 2026-05-20 | Auditor: Gabriel Governança | Projeto: Implantação DDA SAP — VAB Matriz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VEREDICTO: ⚠️ APROVADO COM RESSALVAS</w:t>
      </w:r>
    </w:p>
    <w:p/>
    <w:p>
      <w:r>
        <w:t>O pacote de iniciação está estruturalmente completo, internamente consistente e com todos os</w:t>
      </w:r>
    </w:p>
    <w:p>
      <w:r>
        <w:t>documentos obrigatórios presentes. As não-conformidades identificadas são gerenciáveis e já</w:t>
      </w:r>
    </w:p>
    <w:p>
      <w:r>
        <w:t>estão registradas como Condições Bloqueantes de Kick-off — nenhuma representa falha de processo</w:t>
      </w:r>
    </w:p>
    <w:p>
      <w:r>
        <w:t>não documentada. O projeto pode avançar ao Checkpoint Final com as 3 ressalvas formalizadas.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D1 — Governança de Sponsor e Autorização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Evidência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Classificação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Sponsor identificado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Gladston Campos — Gerência TI e Projetos Estratégicos, documentacao-base.md § Autorização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Nível Diretor ou superior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⚠️ PARCIAL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Gladston Campos é Gerente, não Diretor. CB-Sponsor aberta e documentada como condição de kick-off em qualificacao-aprovada.md, documentacao-base.md e revisao-final.md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NC-MOD-001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CB-Orçamento registrada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CB-3 presente em qualificacao-aprovada.md (Condições de Kick-off), documentacao-base.md (Restrições R-3) e plano-riscos.md (R-001)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CB-Escopo registrada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CB-2 presente em qualificacao-aprovada.md, requisitos.md (nota CB-2 nos RFs afetados) e cronograma.md (nota de premissa)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Autorização Holding documentada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Walace Bacelar/Holding: autorização condicional custo zero registrada em demanda-coletada.md § Aprovações, documentacao-base.md § Autorização nota, qualificacao-aprovada.md § Aprovações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</w:tbl>
    <w:p/>
    <w:p>
      <w:r/>
      <w:r>
        <w:rPr>
          <w:b/>
        </w:rPr>
        <w:t>Nota D1:</w:t>
      </w:r>
      <w:r>
        <w:t xml:space="preserve"> NC-MOD-001 (Sponsor sem nível Diretor+) foi identificada desde o Gate 02 de Qualificação</w:t>
      </w:r>
    </w:p>
    <w:p>
      <w:r>
        <w:t>e está formalmente gerenciada como CB-Sponsor com prazo 30/05/2026. Não é uma descoberta nova —</w:t>
      </w:r>
    </w:p>
    <w:p>
      <w:r>
        <w:t>é uma condição de governança já em tratamento. Não bloqueia este gate (1 NC-MOD abaixo do limiar).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D2 — Rastreabilidade Cross-Document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TAP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PM Canvas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Cronograma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KPIs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WR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Prazo meta (go-live)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30/09/2026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30/09/2026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30/09/2026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30/09/2026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30/09/2026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Consistente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Kick-off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Junho 2026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08/06/2026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M-0 06/06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Junho/2026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Consistente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Orçamento externo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R$0–R$2.000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R$0–R$2.000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BAC R$2.000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R$0 externo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Consistente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Integração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SAP x Santander CNAB 240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SAP FI x Santander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SAP x Santander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SAP x Santander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Consistente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Sponsor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Consistente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Escopo (DDA VAB CP)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DDA VAB Matriz CP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DDA VAB CP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Fases DDA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DDA VAB Matriz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Consistente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Must Have ERF → Escopo TAP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RF001–RF005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Fases 2–4 cobrem E-01 a E-06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E-01 a E-09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Rastreável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Critérios sucesso → KPIs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CS-1 a CS-4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Bloco 4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KR-1 a KR-4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Rastreável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Riscos TAP → Plano Riscos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5 riscos alto nível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Bloco 9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Fator caminho crítico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R-001 CRÍTICO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G9 artefato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✅ Consistente</w:t>
            </w:r>
          </w:p>
        </w:tc>
      </w:tr>
    </w:tbl>
    <w:p/>
    <w:p>
      <w:r/>
      <w:r>
        <w:rPr>
          <w:b/>
        </w:rPr>
        <w:t>Resultado D2:</w:t>
      </w:r>
      <w:r>
        <w:t xml:space="preserve"> Zero inconsistências detectadas entre documentos. Rastreabilidade prazo/custo/</w:t>
      </w:r>
    </w:p>
    <w:p>
      <w:r>
        <w:t>escopo/stakeholders/critérios de sucesso/riscos verificada numericamente. ✅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D3 — Conformidade com Políticas VMO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Política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Detalhe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Work Request emitido antes de envio a fornecedores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02-iniciacao/work-request.md presente com data 20/05/2026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Artefato Obrigatório (10 grupos / 41 itens)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WR § 11: G1 a G10 com 41 itens OK/NOK/Observações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Score Vera Veredito ≥ 85 (=7,0 ponderado)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8,30/10 — revisao-final.md "APROVADO COM CONDIÇÕES"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CBs de qualificação formalizadas no TAP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CB-2 e CB-3 como condições de kick-off na seção "Restrições" do TAP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CB-Sponsor registrada no TAP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Nota de governança na seção "Autorização" do TAP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Gates de governança executados (Steps 2 e 5)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gate-intake.md (PASS) e gate-qualificacao.md (v2, PASS) presentes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Condição de kick-off documentada (não início sem gate)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M-0 é condição explícita em todos os documentos</w:t>
            </w:r>
          </w:p>
        </w:tc>
      </w:tr>
    </w:tbl>
    <w:p/>
    <w:p>
      <w:r/>
      <w:r>
        <w:rPr>
          <w:b/>
        </w:rPr>
        <w:t>Resultado D3:</w:t>
      </w:r>
      <w:r>
        <w:t xml:space="preserve"> Plena conformidade com políticas VMO. ✅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D4 — Completude da Documentação de Iniciação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Existe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Tem conteúdo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Demanda Coletada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01-qualificacao/demanda-coletada.md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Gate Intake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01-qualificacao/gate-intake.md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Qualificação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01-qualificacao/qualificacao.md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49/100 EM ESPERA v2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Gate Qualificação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01-qualificacao/gate-qualificacao.md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PASS v2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Qualificação Aprovada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01-qualificacao/qualificacao-aprovada.md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Documentação Base (TAP+Canvas+Plano)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02-iniciacao/documentacao-base.md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Requisitos (ERF)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02-iniciacao/requisitos.md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12 RF + 5 RNF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Work Request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02-iniciacao/work-request.md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10 grupos/41 itens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Cronograma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03-planejamento/cronograma.md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WBS 3 níveis, M-0 a M-6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Plano de Riscos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03-planejamento/plano-riscos.md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10 riscos, reserva calculada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Framework de KPIs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03-planejamento/kpis.md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EVM + 6 KRs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Status Report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04-monitoramento/status-report-2026-05-20.md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Revisão de Qualidade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05-encerramento/revisao-final.md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8,30/10 APROVADO CC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OK</w:t>
            </w:r>
          </w:p>
        </w:tc>
      </w:tr>
    </w:tbl>
    <w:p/>
    <w:p>
      <w:r/>
      <w:r>
        <w:rPr>
          <w:b/>
        </w:rPr>
        <w:t>Resultado D4:</w:t>
      </w:r>
      <w:r>
        <w:t xml:space="preserve"> 13/13 documentos presentes com conteúdo. ✅ Pacote 100% completo.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D5 — Riscos de Governança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Risco de Governança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Coberto no plano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Localização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Classificação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Sponsor ausente/insuficiente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R-005: "Sponsor sem alçada Diretor+" — ALTO (30), com trigger e plano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Orçamento não aprovado / autorização Holding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R-001: "Autorização Holding inválida se custo externo" — CRÍTICO (56)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Mudança de escopo sem controle formal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R-009: "Scope creep durante levantamento técnico" — MÉDIO (20) + Plano Geral § 10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CB-2 (ajustes mais complexos → reclassificação)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R-002: "Ajustes mais complexos que parametrização" — ALTO (40)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Recurso técnico inadequado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R-006: "Recurso DTI sem disponibilidade/conhecimento" — ALTO (28)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</w:tbl>
    <w:p/>
    <w:p>
      <w:r/>
      <w:r>
        <w:rPr>
          <w:b/>
        </w:rPr>
        <w:t>Resultado D5:</w:t>
      </w:r>
      <w:r>
        <w:t xml:space="preserve"> Todos os riscos de governança obrigatórios cobertos no plano de riscos. ✅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Consolidado de Não-Conformidades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Domínio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Ação Corretiva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1255"/>
            <w:shd w:val="clear" w:color="auto" w:fill="D6E4F0"/>
          </w:tcPr>
          <w:p>
            <w:r>
              <w:rPr>
                <w:b/>
                <w:sz w:val="20"/>
              </w:rPr>
              <w:t>Prazo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NC-MOD-001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Sponsor (Gladston Campos) com nível Gerente, abaixo do mínimo Diretor+. CB-Sponsor aberta e documentada.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NC-MOD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Identificar e documentar no TAP um sponsor com nível Diretor ou superior antes do gate de kick-off (M-0). Gladston deve acionar um Diretor+ como patrocinador formal.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30/05/2026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NC-MEN-001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Status Report sem percentual numérico global de conclusão do projeto (issue levantada pela Vera, C-SR-1).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NC-MENOR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Incluir "% conclusão global do projeto" no header dos status reports a partir do M-0.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GP (a designar)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M-0+</w:t>
            </w:r>
          </w:p>
        </w:tc>
      </w:tr>
      <w:tr>
        <w:tc>
          <w:tcPr>
            <w:tcW w:type="dxa" w:w="1255"/>
          </w:tcPr>
          <w:p>
            <w:r>
              <w:rPr>
                <w:sz w:val="20"/>
              </w:rPr>
              <w:t>NC-MEN-002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Qualificação em status EM ESPERA (49/100 — 1 ponto abaixo do limiar formal). Avançou por decisão do usuário com condições.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NC-MENOR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Requalificação final pendente após M-1 (CB-2 resolvida). Resultado do levantamento técnico pode elevar para APROVADO COM CONDIÇÕES formalmente.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Felipe Filtro / VMO</w:t>
            </w:r>
          </w:p>
        </w:tc>
        <w:tc>
          <w:tcPr>
            <w:tcW w:type="dxa" w:w="1255"/>
          </w:tcPr>
          <w:p>
            <w:r>
              <w:rPr>
                <w:sz w:val="20"/>
              </w:rPr>
              <w:t>Após M-1</w:t>
            </w:r>
          </w:p>
        </w:tc>
      </w:tr>
    </w:tbl>
    <w:p/>
    <w:p>
      <w:r/>
      <w:r>
        <w:rPr>
          <w:b/>
        </w:rPr>
        <w:t>Total NC-CRÍTICAS:</w:t>
      </w:r>
      <w:r>
        <w:t xml:space="preserve"> 0 | </w:t>
      </w:r>
      <w:r>
        <w:rPr>
          <w:b/>
        </w:rPr>
        <w:t>Total NC-MOD:</w:t>
      </w:r>
      <w:r>
        <w:t xml:space="preserve"> 1 | </w:t>
      </w:r>
      <w:r>
        <w:rPr>
          <w:b/>
        </w:rPr>
        <w:t>Total NC-MENORES:</w:t>
      </w:r>
      <w:r>
        <w:t xml:space="preserve"> 2</w:t>
      </w:r>
    </w:p>
    <w:p/>
    <w:p>
      <w:pPr>
        <w:pStyle w:val="Quote"/>
      </w:pPr>
      <w:r>
        <w:t>**Regra:** Bloqueia se NC-CRÍTICA &gt; 0 OU NC-MOD ≥ 3.</w:t>
      </w:r>
    </w:p>
    <w:p>
      <w:pPr>
        <w:pStyle w:val="Quote"/>
      </w:pPr>
      <w:r>
        <w:t>**Situação atual:** 0 CRÍTICAS + 1 MOD = **NÃO BLOQUEIA** → APROVADO COM RESSALVAS ✅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Recomendações para a Fase de Execução</w:t>
      </w:r>
    </w:p>
    <w:p/>
    <w:p>
      <w:r/>
      <w:r>
        <w:rPr>
          <w:b/>
        </w:rPr>
        <w:t>REC-1 (URGENTE — antes do M-0):</w:t>
      </w:r>
      <w:r/>
    </w:p>
    <w:p>
      <w:r>
        <w:t>A resolução da NC-MOD-001 (sponsor Diretor+) é pré-requisito obrigatório para o gate de kick-off.</w:t>
      </w:r>
    </w:p>
    <w:p>
      <w:r>
        <w:t>Gladston Campos deve identificar o Diretor responsável e documentar no TAP até 30/05/2026.</w:t>
      </w:r>
    </w:p>
    <w:p>
      <w:r>
        <w:t>O gate de kick-off (Gabriel Governança — task pre-kickoff-gate.md) verificará esta condição.</w:t>
      </w:r>
    </w:p>
    <w:p/>
    <w:p>
      <w:r/>
      <w:r>
        <w:rPr>
          <w:b/>
        </w:rPr>
        <w:t>REC-2 (ANTES DO KICK-OFF):</w:t>
      </w:r>
      <w:r/>
    </w:p>
    <w:p>
      <w:r>
        <w:t>A re-autorização do Holding (Walace Bacelar) para o caso com custo zero deve ser obtida por</w:t>
      </w:r>
    </w:p>
    <w:p>
      <w:r>
        <w:t>escrito antes do kick-off. O e-mail de confirmação deve ser arquivado na pasta do projeto.</w:t>
      </w:r>
    </w:p>
    <w:p>
      <w:r>
        <w:t>Referência: R-001 CRÍTICO, CB-3.</w:t>
      </w:r>
    </w:p>
    <w:p/>
    <w:p>
      <w:r/>
      <w:r>
        <w:rPr>
          <w:b/>
        </w:rPr>
        <w:t>REC-3 (M-1 — após levantamento técnico):</w:t>
      </w:r>
      <w:r/>
    </w:p>
    <w:p>
      <w:r>
        <w:t>Após o Entregável E-01 (levantamento técnico), o GP deve comunicar ao VMO se houve:</w:t>
      </w:r>
    </w:p>
    <w:p>
      <w:r>
        <w:t>(a) confirmação de parametrização → requalificação formal para APROVADO COM CONDIÇÕES; ou</w:t>
      </w:r>
    </w:p>
    <w:p>
      <w:r>
        <w:t>(b) necessidade de desenvolvimento ABAP → reclassificação para PROJETO e novo ciclo.</w:t>
      </w:r>
    </w:p>
    <w:p/>
    <w:p>
      <w:r/>
      <w:r>
        <w:rPr>
          <w:b/>
        </w:rPr>
        <w:t>REC-4 (DURANTE EXECUÇÃO):</w:t>
      </w:r>
      <w:r/>
    </w:p>
    <w:p>
      <w:r>
        <w:t>O GP deve monitorar o artefato obrigatório do Work Request (G1 a G10) como checklist de</w:t>
      </w:r>
    </w:p>
    <w:p>
      <w:r>
        <w:t>confirmação de pré-condições no kick-off. Todos os itens "NOK" devem ser resolvidos antes</w:t>
      </w:r>
    </w:p>
    <w:p>
      <w:r>
        <w:t>de iniciar as atividades das fases afetadas.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*Auditoria realizada por Gabriel Governança — Auditor de Governança VMO*</w:t>
      </w:r>
    </w:p>
    <w:p>
      <w:r>
        <w:t>*Próximo passo: Checkpoint Step 16 — Aprovar Documentação Final (usuário)*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