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6"/>
        </w:rPr>
        <w:t>WORK REQUEST — DEM-2026-007</w:t>
      </w:r>
    </w:p>
    <w:p>
      <w:pPr>
        <w:pStyle w:val="Heading2"/>
      </w:pPr>
      <w:r>
        <w:rPr>
          <w:color w:val="2E74B5"/>
          <w:sz w:val="28"/>
        </w:rPr>
        <w:t>Implantação DDA (Débito Direto Autorizado) no SAP FI — Contas a Pagar VAB Matriz</w:t>
      </w:r>
    </w:p>
    <w:p/>
    <w:p>
      <w:r>
        <w:t>Elaborado por: Fábio Fornecedor (VMO Autônomo)</w:t>
      </w:r>
    </w:p>
    <w:p>
      <w:r>
        <w:t>Data de emissão: 2026-05-20</w:t>
      </w:r>
    </w:p>
    <w:p>
      <w:r>
        <w:t>Versão: 1.0</w:t>
      </w:r>
    </w:p>
    <w:p>
      <w:r>
        <w:t>Destinatário: DTI — Sustentação ERP FI / Grupo Águia Branca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1. Identificação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Código do Projeto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DEM-2026-007 / PROJ-VAB-2026-DDA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Tipo de solicitação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Melhoria Evolutiva ERP FI (replicação com ajustes)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Área demandante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VAB Matriz — Contas a Pagar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Sponsor provisório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Gladston Campos — Gerência TI e Projetos Estratégicos, VAB Matriz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Ponto focal negócio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Noemia Tambara Cardoso Malini (noemia@...)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Gerente de Projeto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 designar pelo DTI após gate de kick-off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Centro de custo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200195148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2. Contexto e Problema de Negócio</w:t>
      </w:r>
    </w:p>
    <w:p/>
    <w:p>
      <w:r>
        <w:t>O Contas a Pagar da VAB Matriz processa boletos de fornecedores e tributos de forma manual:</w:t>
      </w:r>
    </w:p>
    <w:p>
      <w:r>
        <w:t>os colaboradores imprimem boletos físicos ou digitam manualmente os códigos de barras no SAP.</w:t>
      </w:r>
    </w:p>
    <w:p>
      <w:r>
        <w:t>Quando o boleto não está disponível no sistema no momento do pagamento, o colaborador depende</w:t>
      </w:r>
    </w:p>
    <w:p>
      <w:r>
        <w:t>de terceiros para obtê-lo, gerando atrasos, erros e desgaste operacional da equipe.</w:t>
      </w:r>
    </w:p>
    <w:p/>
    <w:p>
      <w:r>
        <w:t>A solução DDA (Débito Direto Autorizado) permite que o Santander entregue eletronicamente os</w:t>
      </w:r>
    </w:p>
    <w:p>
      <w:r>
        <w:t>dados dos boletos diretamente ao SAP via arquivo CNAB 240, eliminando o processo manual.</w:t>
      </w:r>
    </w:p>
    <w:p/>
    <w:p>
      <w:r/>
      <w:r>
        <w:rPr>
          <w:b/>
        </w:rPr>
        <w:t>ROI contextual:</w:t>
      </w:r>
      <w:r>
        <w:t xml:space="preserve"> Benefício = eliminação de trabalho manual de CP + redução de erros e atrasos</w:t>
      </w:r>
    </w:p>
    <w:p>
      <w:r>
        <w:t>de pagamento. Custo alvo = R$0 (horas internas DTI). Payback: imediato (sem investimento externo).</w:t>
      </w:r>
    </w:p>
    <w:p/>
    <w:p>
      <w:r/>
      <w:r>
        <w:rPr>
          <w:b/>
        </w:rPr>
        <w:t>Precedente interno:</w:t>
      </w:r>
      <w:r>
        <w:t xml:space="preserve"> A solução DDA está implantada e em produção na Divisão Logística do mesmo</w:t>
      </w:r>
    </w:p>
    <w:p>
      <w:r>
        <w:t>ambiente SAP (Grupo Águia Branca) e na unidade VIX. Este WR solicita a replicação para a VAB Matriz</w:t>
      </w:r>
    </w:p>
    <w:p>
      <w:r>
        <w:t>com os ajustes específicos do CP.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3. Objetivo</w:t>
      </w:r>
    </w:p>
    <w:p/>
    <w:p>
      <w:r>
        <w:t>Configurar e disponibilizar em produção a recepção automática de boletos via DDA no SAP FI</w:t>
      </w:r>
    </w:p>
    <w:p>
      <w:r>
        <w:t>da VAB Matriz (integração SAP x Santander / CNAB 240), replicando o modelo da Divisão Logística</w:t>
      </w:r>
    </w:p>
    <w:p>
      <w:r>
        <w:t xml:space="preserve">com os ajustes necessários para o processo de Contas a Pagar da VAB, com go-live até </w:t>
      </w:r>
      <w:r>
        <w:rPr>
          <w:b/>
        </w:rPr>
        <w:t>30/09/2026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4. Escopo Incluso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Entregável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RF Referência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Critério de Aceite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Levantamento técnico: análise dos parâmetros DDA da Div. Logística e mapeamento dos ajustes para VAB CP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RF001, RF002 [CB-2]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Documento de análise com lista dos ajustes e estimativa de esforço aprovado pelo GP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Habilitação DDA na conta Santander da VAB Matriz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RF001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Confirmação escrita do Santander de habilitação DDA ativa para a conta VAB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Configuração do FEBAN/SAP FI para recepção CNAB 240 DDA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RF001, RF002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Arquivo DDA teste importado com sucesso em ambiente de homologação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Ajustes de configuração específicos para o CP da VAB (delta da Div. Logística)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RF002, RF003 [CB-2]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Todos os ajustes identificados no E-01 implementados e testados em homologação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E-05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Testes de integração SAP x Santander (homologação)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RF001–RF005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 dos RFs Must Have validados em homologação com participação da equipe CP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E-06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Testes de aceitação do usuário (UAT)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RF001–RF005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Assinatura de aprovação da Noemia Tambara e do recurso CP validador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E-07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Go-live supervisionado e acompanhamento (30 dias)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Todos RFs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Go-live em produção com monitoramento por 30 dias; zero incidentes críticos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E-08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Treinamento da equipe CP da VAB Matriz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RF003, RF004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 da equipe CP treinada com avaliação ≥ 7/10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E-09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Documentação técnica da implementação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Documento com configurações SAP, parâmetros CNAB e diferenças em relação à Div. Logística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5. Escopo Excluso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Item excluído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EX-01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Outros bancos além do Santander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Fora do escopo desta versão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EX-02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Emissão de boletos pela VAB (DDA de saída)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Não é DDA recepção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EX-03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Outras divisões do Grupo além da VAB Matriz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Expansão futura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EX-04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Upgrade ou migração de versão do SAP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Restrição de ambiente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EX-05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Automação de outros processos de AP além do DDA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Fora do escopo declarado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EX-06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Desenvolvimento ABAP novo (se confirmado na análise)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 identificado, será CR formal antes de execução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6. Premissas</w:t>
      </w:r>
    </w:p>
    <w:p/>
    <w:p>
      <w:pPr>
        <w:pStyle w:val="ListNumber"/>
      </w:pPr>
      <w:r>
        <w:t>O ambiente SAP FI da VAB Matriz é equivalente ao da Divisão Logística para a configuração DDA</w:t>
      </w:r>
    </w:p>
    <w:p>
      <w:pPr>
        <w:pStyle w:val="ListNumber"/>
      </w:pPr>
      <w:r>
        <w:t>A Divisão Logística disponibilizará seus parâmetros de configuração como referência</w:t>
      </w:r>
    </w:p>
    <w:p>
      <w:pPr>
        <w:pStyle w:val="ListNumber"/>
      </w:pPr>
      <w:r>
        <w:t>O Santander habilitará o DDA para a conta VAB Matriz em até 15 dias corridos após solicitação</w:t>
      </w:r>
    </w:p>
    <w:p>
      <w:pPr>
        <w:pStyle w:val="ListNumber"/>
      </w:pPr>
      <w:r>
        <w:t>Os ajustes necessários são de parametrização (não ABAP) — a confirmar no E-01</w:t>
      </w:r>
    </w:p>
    <w:p>
      <w:pPr>
        <w:pStyle w:val="ListNumber"/>
      </w:pPr>
      <w:r>
        <w:t>Nenhum custo externo será incorrido (restrição de autorização do Holding)</w:t>
      </w:r>
    </w:p>
    <w:p>
      <w:pPr>
        <w:pStyle w:val="ListNumber"/>
      </w:pPr>
      <w:r>
        <w:t>A equipe CP da VAB estará disponível para UAT e treinamento conforme cronograma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7. Cronograma Esperado (Marcos)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Marco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Data Estimada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Critério de Conclusão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M-0: Gate de Kick-off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Junho/2026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CB-3 e CB-Sponsor resolvidas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M-1: Levantamento técnico concluído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 semanas pós-kick-off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E-01 entregue e aprovado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M-2: Habilitação Santander confirmada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 semanas pós-kick-off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E-02 concluído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M-3: Configuração SAP FI e ajustes concluídos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 semanas pós-kick-off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E-03 + E-04 em homologação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M-4: Testes de integração aprovados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 semanas pós-kick-off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E-05 + E-06 assinados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M-5: Go-live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 semanas pós-kick-off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E-07 iniciado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M-6: Encerramento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30/09/2026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E-07–E-09 concluídos</w:t>
            </w:r>
          </w:p>
        </w:tc>
      </w:tr>
    </w:tbl>
    <w:p/>
    <w:p>
      <w:pPr>
        <w:pStyle w:val="Quote"/>
      </w:pPr>
      <w:r>
        <w:t>Prazo total estimado: 8–10 semanas pós-kick-off (dependente do resultado do E-01 / CB-2).</w:t>
      </w:r>
    </w:p>
    <w:p>
      <w:pPr>
        <w:pStyle w:val="Quote"/>
      </w:pPr>
      <w:r>
        <w:t>Go-live meta: 30/09/2026.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8. Entregáveis com Critério de Aceite Binário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Entregável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Aceito quando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Não aceito 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E-01 Análise técnica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Lista de ajustes com estimativa aprovada pelo GP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Análise vaga sem itens específicos ou sem estimativa de esforço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E-02 Habilitação Santander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Confirmação escrita do banco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Confirmação verbal ou sem data de ativação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E-03+E-04 Config SAP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Arquivo DDA teste importado com sucesso em homologação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Erro em qualquer RF Must Have no ambiente de homologação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E-05+E-06 Testes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Assinatura de aceite da Noemia e do validador CP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Teste parcial ou sem assinatura formal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E-07 Go-live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Sistema em produção sem incidentes críticos por 5 dias úteis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Qualquer incidente crítico (pagamento errado, perda de dado) nos primeiros 5 dias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E-08 Treinamento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100% equipe CP treinada, avaliação ≥ 7/10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Equipe treinada parcialmente ou avaliação &lt; 7/10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E-09 Documentação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Documento entregue antes do encerramento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Documentação ausente no encerramento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9. Governança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Papel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2928"/>
            <w:shd w:val="clear" w:color="auto" w:fill="D6E4F0"/>
          </w:tcPr>
          <w:p>
            <w:r>
              <w:rPr>
                <w:b/>
                <w:sz w:val="20"/>
              </w:rPr>
              <w:t>Responsabilidade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Sponsor provisório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Gladston Campos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Aprovar marcos, decidir sobre mudanças de escopo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Ponto focal negócio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Noemia Tambara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Validar E-01, participar do UAT, assinar E-06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GP (a designar)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DTI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Gerenciar execução, status reports, gestão de riscos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VMO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Governança, gate de kick-off, auditoria final</w:t>
            </w:r>
          </w:p>
        </w:tc>
      </w:tr>
    </w:tbl>
    <w:p/>
    <w:p>
      <w:r/>
      <w:r>
        <w:rPr>
          <w:b/>
        </w:rPr>
        <w:t>Comunicação:</w:t>
      </w:r>
      <w:r>
        <w:t xml:space="preserve"> Status reports quinzenais ao sponsor. Incidentes críticos comunicados imediatamente.</w:t>
      </w:r>
    </w:p>
    <w:p>
      <w:r/>
      <w:r>
        <w:rPr>
          <w:b/>
        </w:rPr>
        <w:t>Mudanças:</w:t>
      </w:r>
      <w:r>
        <w:t xml:space="preserve"> Qualquer mudança de escopo, prazo ou custo exige Change Request formal aprovado.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10. Condições Comerciais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Condição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Modelo de execução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Interno DTI — sem contrato externo (meta)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Custo aprovado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R$0 externo (horas internas DTI não contabilizadas como investimento)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Reserva de contingência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R$2.000 (somente para eventualidades imprevistas, com autorização prévia)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Faturamento por marcos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N/A — execução interna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Penalidade por atraso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N/A — DTI interna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Garantia pós-go-live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30 dias de suporte pós-implantação incluídos no escopo (E-07)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Condição de contratação externa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Somente se E-01 identificar necessidade; exige re-autorização do Holding antes de qualquer contratação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11. Artefato Obrigatório de Resposta</w:t>
      </w:r>
    </w:p>
    <w:p/>
    <w:p>
      <w:r>
        <w:t>O executor desta demanda deve preencher este artefato antes do gate de kick-off: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D6E4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464"/>
            <w:shd w:val="clear" w:color="auto" w:fill="D6E4F0"/>
          </w:tcPr>
          <w:p>
            <w:r>
              <w:rPr>
                <w:b/>
                <w:sz w:val="20"/>
              </w:rPr>
              <w:t>Grupo</w:t>
            </w:r>
          </w:p>
        </w:tc>
        <w:tc>
          <w:tcPr>
            <w:tcW w:type="dxa" w:w="1464"/>
            <w:shd w:val="clear" w:color="auto" w:fill="D6E4F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1464"/>
            <w:shd w:val="clear" w:color="auto" w:fill="D6E4F0"/>
          </w:tcPr>
          <w:p>
            <w:r>
              <w:rPr>
                <w:b/>
                <w:sz w:val="20"/>
              </w:rPr>
              <w:t>OK</w:t>
            </w:r>
          </w:p>
        </w:tc>
        <w:tc>
          <w:tcPr>
            <w:tcW w:type="dxa" w:w="1464"/>
            <w:shd w:val="clear" w:color="auto" w:fill="D6E4F0"/>
          </w:tcPr>
          <w:p>
            <w:r>
              <w:rPr>
                <w:b/>
                <w:sz w:val="20"/>
              </w:rPr>
              <w:t>NOK</w:t>
            </w:r>
          </w:p>
        </w:tc>
        <w:tc>
          <w:tcPr>
            <w:tcW w:type="dxa" w:w="1464"/>
            <w:shd w:val="clear" w:color="auto" w:fill="D6E4F0"/>
          </w:tcPr>
          <w:p>
            <w:r>
              <w:rPr>
                <w:b/>
                <w:sz w:val="20"/>
              </w:rPr>
              <w:t>Observações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Viabilidade Técnica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Técnica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Configuração DDA FEBAN já conhecida pela equipe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Técnica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Versão SAP VAB compatível com config Div. Logística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Técnica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Layout CNAB 240 Santander disponível para análise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Técnica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Ajustes necessários são apenas parametrização (sem ABAP)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Se NOK: detalhar no campo observações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Técnica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Estimativa de esforço total por fase viável em ≤ 10 semanas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Habilitação Bancária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Banco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Conta Santander VAB habilitada para DDA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Banco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Contato Santander identificado para habilitação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Banco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Prazo de habilitação Santander: ≤ 15 dias úteis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Recursos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Recursos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Recurso técnico DTI FI designado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Nome: ________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Recursos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Disponibilidade confirmada para o prazo proposto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% disponibilidade: __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Recursos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Sem conflito de portfólio identificado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G4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Referência Logística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Referência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Documentação técnica Div. Logística disponível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Referência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Responsável técnico Logística disponível para consulta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Referência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Parâmetros de config FEBAN da Logística compartilháveis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G5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Escopo e Ajustes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Escopo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Lista preliminar de ajustes necessários para CP VAB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Escopo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Nenhum ajuste identificado exige desenvolvimento ABAP novo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Se NOK: impacto em prazo e custo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Escopo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Escopo dentro do prazo de 8–10 semanas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G6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Custos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Custo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Implementação realizável sem custo externo (DTI interna)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Custo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Sem necessidade de novas licenças SAP ou bancárias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Custo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Custo externo: R$0 (ou valor específico se NOK em 6.1/6.2)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Valor: R$_____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G7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Testes e Qualidade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7.1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Qualidade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Ambiente de homologação SAP disponível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7.2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Qualidade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Possibilidade de testes DDA com Santander em homologação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7.3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Qualidade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Equipe CP disponível para UAT (1 semana)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G8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Documentação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8.1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Documentação técnica será produzida pelo executor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8.2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Treinamento da equipe CP incluído na proposta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G9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Riscos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9.1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Risco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Executor confirmou ciência dos riscos R-001 a R-005 do plano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9.2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Risco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Nenhum risco crítico adicional identificado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Se NOK: descrever</w:t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G10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Aprovações e Compliance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10.1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Aprovação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Aprovação do sponsor para início está confirmada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10.2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Aprovação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CB-3 (custo zero / autorização Holding) entendida e aceita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64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Aprovação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CB-Sponsor será resolvida antes do kick-off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  <w:t>☐</w:t>
            </w:r>
          </w:p>
        </w:tc>
        <w:tc>
          <w:tcPr>
            <w:tcW w:type="dxa" w:w="1464"/>
          </w:tcPr>
          <w:p>
            <w:r>
              <w:rPr>
                <w:sz w:val="20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12. Processo de Submissão da Resposta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92"/>
            <w:shd w:val="clear" w:color="auto" w:fill="D6E4F0"/>
          </w:tcPr>
          <w:p>
            <w:r>
              <w:rPr>
                <w:b/>
                <w:sz w:val="20"/>
              </w:rPr>
              <w:t>Detalhe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Prazo de resposta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Até 5 dias úteis após recebimento deste WR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Canal de submissão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E-mail para Noemia Tambara (coordenadora) com cópia para VMO e Gladston Campos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Formato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Artefato Obrigatório preenchido + estimativa de esforço por fase (E-01 preliminar) + confirmação de disponibilidade do recurso técnico DTI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Dúvidas sobre o WR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Contato: Noemia Tambara Cardoso Malini — VAB Matriz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Data limite para kick-off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Junho 2026 (após CBs resolvidas e artefato obrigatório aprovado)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