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01A95" w14:textId="5F5936E9" w:rsidR="003C62C6" w:rsidRPr="003C62C6" w:rsidRDefault="00FD306C" w:rsidP="003C62C6">
      <w:pPr>
        <w:rPr>
          <w:rFonts w:ascii="Segoe UI Emoji" w:hAnsi="Segoe UI Emoji"/>
          <w:sz w:val="40"/>
          <w:szCs w:val="40"/>
        </w:rPr>
      </w:pPr>
      <w:r w:rsidRPr="003C62C6">
        <w:rPr>
          <w:rFonts w:ascii="Segoe UI Emoji" w:hAnsi="Segoe UI Emoji"/>
          <w:sz w:val="40"/>
          <w:szCs w:val="40"/>
        </w:rPr>
        <w:t>POLÍTICA DE PRIVACIDADE</w:t>
      </w:r>
    </w:p>
    <w:p w14:paraId="212E4459" w14:textId="77777777" w:rsidR="003C62C6" w:rsidRDefault="003C62C6" w:rsidP="003C62C6"/>
    <w:p w14:paraId="3216E0E9" w14:textId="4974CECC" w:rsidR="003C62C6" w:rsidRPr="003C62C6" w:rsidRDefault="003C62C6" w:rsidP="003C62C6">
      <w:pPr>
        <w:rPr>
          <w:b/>
          <w:bCs/>
        </w:rPr>
      </w:pPr>
      <w:r w:rsidRPr="003C62C6">
        <w:rPr>
          <w:b/>
          <w:bCs/>
        </w:rPr>
        <w:t>1. Introdução</w:t>
      </w:r>
    </w:p>
    <w:p w14:paraId="662765E9" w14:textId="05BE673D" w:rsidR="003C62C6" w:rsidRDefault="003C62C6" w:rsidP="003C62C6">
      <w:r>
        <w:t xml:space="preserve">1.1. A </w:t>
      </w:r>
      <w:r w:rsidR="00C07D37">
        <w:t>Consulting Brics</w:t>
      </w:r>
      <w:r>
        <w:t xml:space="preserve"> está fortemente comprometida com a proteção de seus Dados Pessoais e com o cumprimento dos requisitos da Lei Geral de Proteção de Dados (Lei nº 13.709/18). Esta política de privacidade descreve como e por que coletamos e utilizamos os dados pessoais e como os titulares de dados exercem os seus direitos. A </w:t>
      </w:r>
      <w:r w:rsidR="00C07D37">
        <w:t>Consulting Brics</w:t>
      </w:r>
      <w:r>
        <w:t xml:space="preserve"> realiza o tratamento dos seus Dados Pessoais para o cumprimento de obrigações empresariais e para diferentes finalidades. Os meios de coleta, base legal de processamento, uso, divulgação e retenção para cada finalidade podem ser diferentes. </w:t>
      </w:r>
    </w:p>
    <w:p w14:paraId="3D0D2E4C" w14:textId="6B5755E0" w:rsidR="003C62C6" w:rsidRDefault="003C62C6" w:rsidP="00C07D37">
      <w:r>
        <w:t xml:space="preserve">1.2. Esta é a política de privacidade e proteção dos dados da </w:t>
      </w:r>
      <w:r w:rsidR="00C07D37" w:rsidRPr="00BA1646">
        <w:rPr>
          <w:b/>
          <w:bCs/>
        </w:rPr>
        <w:t>Consulting Brics EIRELI</w:t>
      </w:r>
      <w:r w:rsidR="00C07D37">
        <w:t>,</w:t>
      </w:r>
      <w:r>
        <w:t xml:space="preserve"> CNPJ sob nº </w:t>
      </w:r>
      <w:r w:rsidR="00C07D37" w:rsidRPr="00C07D37">
        <w:t>21.942.888/0001-51</w:t>
      </w:r>
      <w:r w:rsidR="00C07D37">
        <w:t xml:space="preserve">, </w:t>
      </w:r>
      <w:r>
        <w:t xml:space="preserve">com endereço na </w:t>
      </w:r>
      <w:r w:rsidR="00C07D37" w:rsidRPr="00C07D37">
        <w:t>Rua Reinaldo Shaffenberg de Quadros, n.</w:t>
      </w:r>
      <w:r w:rsidR="00BA1646">
        <w:t xml:space="preserve"> </w:t>
      </w:r>
      <w:r w:rsidR="00C07D37" w:rsidRPr="00C07D37">
        <w:t>308 Sala 04</w:t>
      </w:r>
      <w:r w:rsidR="00C07D37">
        <w:t xml:space="preserve">, </w:t>
      </w:r>
      <w:r w:rsidR="00C07D37" w:rsidRPr="00C07D37">
        <w:t>Bairro Alto da XV</w:t>
      </w:r>
      <w:r w:rsidR="00C07D37">
        <w:t xml:space="preserve">, </w:t>
      </w:r>
      <w:r w:rsidR="00C07D37" w:rsidRPr="00C07D37">
        <w:t>80045</w:t>
      </w:r>
      <w:r w:rsidR="00C07D37">
        <w:t xml:space="preserve"> </w:t>
      </w:r>
      <w:r w:rsidR="00C07D37" w:rsidRPr="00C07D37">
        <w:t>-</w:t>
      </w:r>
      <w:r w:rsidR="00C07D37">
        <w:t xml:space="preserve"> </w:t>
      </w:r>
      <w:r w:rsidR="00C07D37" w:rsidRPr="00C07D37">
        <w:t xml:space="preserve">070 </w:t>
      </w:r>
      <w:r w:rsidR="00C07D37">
        <w:t xml:space="preserve">- </w:t>
      </w:r>
      <w:r w:rsidR="00C07D37" w:rsidRPr="00C07D37">
        <w:t>Curitiba (Paranà) - Brasil</w:t>
      </w:r>
      <w:r>
        <w:t>, neste documento tambem nos referimos a “</w:t>
      </w:r>
      <w:r w:rsidR="00C07D37">
        <w:t>Consulting Brics</w:t>
      </w:r>
      <w:r>
        <w:t>”, “nós” ou “nosso”.</w:t>
      </w:r>
    </w:p>
    <w:p w14:paraId="09F8810E" w14:textId="3011D30E" w:rsidR="003C62C6" w:rsidRDefault="003C62C6" w:rsidP="003C62C6">
      <w:r>
        <w:t xml:space="preserve">1.3. Quando utilizamos as expressões "você" ou "seu", estamos nos referindo a você, o titular dos Dados Pessoais: (i) clientes e/ou clientes em potencial; (ii) visitantes; (iii) terceiros em geral que entrem em contato com a empresa pelos seus canais de atendimento ou em seus escritórios físicos. </w:t>
      </w:r>
    </w:p>
    <w:p w14:paraId="1D7BA4C5" w14:textId="77777777" w:rsidR="003C62C6" w:rsidRDefault="003C62C6" w:rsidP="003C62C6">
      <w:r>
        <w:t>1.4. Dados Pessoais são quaisquer informações relacionadas a uma pessoa identificada ou identificável e que demandam proteção à luz da Lei Geral de Proteção de Dados.</w:t>
      </w:r>
    </w:p>
    <w:p w14:paraId="08F185F0" w14:textId="36DA7A29" w:rsidR="003C62C6" w:rsidRDefault="003C62C6" w:rsidP="003C62C6"/>
    <w:p w14:paraId="454CD5A5" w14:textId="768D389B" w:rsidR="003C62C6" w:rsidRPr="003C62C6" w:rsidRDefault="003C62C6" w:rsidP="003C62C6">
      <w:pPr>
        <w:rPr>
          <w:b/>
          <w:bCs/>
        </w:rPr>
      </w:pPr>
      <w:r w:rsidRPr="003C62C6">
        <w:rPr>
          <w:b/>
          <w:bCs/>
        </w:rPr>
        <w:t>2. Objetivo</w:t>
      </w:r>
    </w:p>
    <w:p w14:paraId="194B8D6D" w14:textId="22C1779D" w:rsidR="003C62C6" w:rsidRDefault="003C62C6" w:rsidP="003C62C6">
      <w:r>
        <w:t>2.1. Esta política descreve por que e como coletamos e usamos seus Dados Pessoais e fornece informações sobre os direitos dos titulares de dados.</w:t>
      </w:r>
    </w:p>
    <w:p w14:paraId="027D4B25" w14:textId="77777777" w:rsidR="003C62C6" w:rsidRDefault="003C62C6" w:rsidP="003C62C6">
      <w:r>
        <w:t>2.2. Para saber mais sobre nossas atividades específicas de tratamento, leia esta política com atenção.</w:t>
      </w:r>
    </w:p>
    <w:p w14:paraId="0E6A8191" w14:textId="42F9CDFB" w:rsidR="003C62C6" w:rsidRDefault="003C62C6" w:rsidP="003C62C6"/>
    <w:p w14:paraId="47852928" w14:textId="73168BB0" w:rsidR="003C62C6" w:rsidRPr="003C62C6" w:rsidRDefault="003C62C6" w:rsidP="003C62C6">
      <w:pPr>
        <w:rPr>
          <w:b/>
          <w:bCs/>
        </w:rPr>
      </w:pPr>
      <w:r w:rsidRPr="003C62C6">
        <w:rPr>
          <w:b/>
          <w:bCs/>
        </w:rPr>
        <w:t>3. Público-alvo</w:t>
      </w:r>
    </w:p>
    <w:p w14:paraId="5A88B0B5" w14:textId="77777777" w:rsidR="003C62C6" w:rsidRDefault="003C62C6" w:rsidP="003C62C6">
      <w:r>
        <w:t>3.1. Esta política de privacidade destina-se aos titulares de dados, sejam nossos clientes, público e terceiros em geral.</w:t>
      </w:r>
    </w:p>
    <w:p w14:paraId="376577F1" w14:textId="045FF785" w:rsidR="003C62C6" w:rsidRDefault="003C62C6" w:rsidP="003C62C6"/>
    <w:p w14:paraId="7159F4E5" w14:textId="70A75AEB" w:rsidR="003C62C6" w:rsidRPr="003C62C6" w:rsidRDefault="003C62C6" w:rsidP="003C62C6">
      <w:pPr>
        <w:rPr>
          <w:b/>
          <w:bCs/>
        </w:rPr>
      </w:pPr>
      <w:r w:rsidRPr="003C62C6">
        <w:rPr>
          <w:b/>
          <w:bCs/>
        </w:rPr>
        <w:t>4. Dados pessoais coletados</w:t>
      </w:r>
    </w:p>
    <w:p w14:paraId="72B2DC7E" w14:textId="787A1EB0" w:rsidR="003C62C6" w:rsidRDefault="003C62C6" w:rsidP="003C62C6">
      <w:r>
        <w:t xml:space="preserve">4.1. </w:t>
      </w:r>
      <w:r w:rsidR="00CA328B">
        <w:t>Coletamos os dados pessoais necessarios para p</w:t>
      </w:r>
      <w:r w:rsidR="00CA328B" w:rsidRPr="00CA328B">
        <w:t xml:space="preserve">restar </w:t>
      </w:r>
      <w:bookmarkStart w:id="0" w:name="_Hlk57910838"/>
      <w:r w:rsidR="00CA328B" w:rsidRPr="00CA328B">
        <w:t>serviços</w:t>
      </w:r>
      <w:bookmarkEnd w:id="0"/>
      <w:r w:rsidR="00CA328B" w:rsidRPr="00CA328B">
        <w:t xml:space="preserve"> em tecnologia da informação</w:t>
      </w:r>
      <w:r w:rsidR="00CA328B">
        <w:t xml:space="preserve"> </w:t>
      </w:r>
      <w:r w:rsidR="00CA328B" w:rsidRPr="00CA328B">
        <w:t>para os nossos clientes</w:t>
      </w:r>
      <w:r w:rsidR="00CC4DEF">
        <w:t xml:space="preserve"> </w:t>
      </w:r>
      <w:r w:rsidR="00CA328B" w:rsidRPr="00CA328B">
        <w:t>e outros</w:t>
      </w:r>
      <w:r w:rsidR="00CC4DEF" w:rsidRPr="00CC4DEF">
        <w:t xml:space="preserve"> serviços</w:t>
      </w:r>
      <w:r w:rsidR="00CA328B" w:rsidRPr="00CA328B">
        <w:t xml:space="preserve"> relacionados com as nossas atividades;</w:t>
      </w:r>
    </w:p>
    <w:p w14:paraId="49E54EFC" w14:textId="77777777" w:rsidR="00CA328B" w:rsidRDefault="00CA328B" w:rsidP="003C62C6"/>
    <w:p w14:paraId="673F5680" w14:textId="5E11787C" w:rsidR="003C62C6" w:rsidRPr="00EB0DAF" w:rsidRDefault="003C62C6" w:rsidP="003C62C6">
      <w:pPr>
        <w:rPr>
          <w:b/>
          <w:bCs/>
        </w:rPr>
      </w:pPr>
      <w:r w:rsidRPr="00EB0DAF">
        <w:rPr>
          <w:b/>
          <w:bCs/>
        </w:rPr>
        <w:t>5. Como os dados pessoais são coletados</w:t>
      </w:r>
    </w:p>
    <w:p w14:paraId="360553AE" w14:textId="5F4812B9" w:rsidR="003C62C6" w:rsidRDefault="003C62C6" w:rsidP="003C62C6">
      <w:r>
        <w:t>5.1. Os Dados Pessoais são coletados, principalmente, das seguintes formas:</w:t>
      </w:r>
    </w:p>
    <w:p w14:paraId="360A9CED" w14:textId="32C95C60" w:rsidR="003C62C6" w:rsidRDefault="003C62C6" w:rsidP="003C62C6">
      <w:r w:rsidRPr="00C07D37">
        <w:t>5.1.1. Dados Pessoais fornecidos pelo titular dos dados</w:t>
      </w:r>
      <w:r>
        <w:t xml:space="preserve"> – coletamos Dados Pessoais necessários para dar início e manter uma relação comercial e/ou contratual com o titular dos dados por canal eletrônico, para inclusão em sistemas eletrônicos mantidos pela </w:t>
      </w:r>
      <w:r w:rsidR="00C07D37">
        <w:t>Consulting Brics</w:t>
      </w:r>
      <w:r>
        <w:t>.</w:t>
      </w:r>
    </w:p>
    <w:p w14:paraId="0F0F5161" w14:textId="2C8FBF6E" w:rsidR="003C62C6" w:rsidRDefault="003C62C6" w:rsidP="003C62C6">
      <w:r>
        <w:lastRenderedPageBreak/>
        <w:t xml:space="preserve">5.2. Os serviços ofertados pela </w:t>
      </w:r>
      <w:r w:rsidR="00C07D37">
        <w:t>Consulting Brics</w:t>
      </w:r>
      <w:r>
        <w:t xml:space="preserve"> destinam-se a maiores de 18 anos ou menores emancipados. </w:t>
      </w:r>
    </w:p>
    <w:p w14:paraId="278CE977" w14:textId="77777777" w:rsidR="002532C9" w:rsidRDefault="002532C9" w:rsidP="003C62C6"/>
    <w:p w14:paraId="1201C98D" w14:textId="2354F2FE" w:rsidR="003C62C6" w:rsidRPr="00EB0DAF" w:rsidRDefault="003C62C6" w:rsidP="003C62C6">
      <w:pPr>
        <w:rPr>
          <w:b/>
          <w:bCs/>
        </w:rPr>
      </w:pPr>
      <w:r w:rsidRPr="00EB0DAF">
        <w:rPr>
          <w:b/>
          <w:bCs/>
        </w:rPr>
        <w:t>6. Finalidade dos dados pessoais</w:t>
      </w:r>
    </w:p>
    <w:p w14:paraId="66178C52" w14:textId="69E78975" w:rsidR="003C62C6" w:rsidRDefault="003C62C6" w:rsidP="003C62C6">
      <w:r>
        <w:t xml:space="preserve">6.1. A </w:t>
      </w:r>
      <w:r w:rsidR="00C07D37">
        <w:t>Consulting Brics</w:t>
      </w:r>
      <w:r>
        <w:t xml:space="preserve"> atua como operadora para realizar as atividades de tratamento de dados</w:t>
      </w:r>
      <w:r w:rsidR="002532C9">
        <w:t xml:space="preserve"> </w:t>
      </w:r>
      <w:r>
        <w:t xml:space="preserve">de nossos clientes. </w:t>
      </w:r>
    </w:p>
    <w:p w14:paraId="2FF236E6" w14:textId="30396666" w:rsidR="003C62C6" w:rsidRDefault="003C62C6" w:rsidP="003C62C6">
      <w:r>
        <w:t>6.2. Todos os Dados Pessoais coletados são utilizados para a prestação de serviços ou seu fornecimento. A privacidade do titular dos dados é respeitada. Por isso, todos os Dados Pessoais e informações são tratados como confidenciais e utilizados somente para os fins aqui descritos.</w:t>
      </w:r>
    </w:p>
    <w:p w14:paraId="41825131" w14:textId="251A2B47" w:rsidR="003C62C6" w:rsidRDefault="003C62C6" w:rsidP="003C62C6">
      <w:r>
        <w:t>6.3. Os Dados Pessoais são tratados pelas seguintes bases legais (as “Bases Legais”):</w:t>
      </w:r>
    </w:p>
    <w:p w14:paraId="260CD47F" w14:textId="77777777" w:rsidR="002532C9" w:rsidRDefault="003C62C6" w:rsidP="003C62C6">
      <w:pPr>
        <w:pStyle w:val="Paragrafoelenco"/>
        <w:numPr>
          <w:ilvl w:val="0"/>
          <w:numId w:val="3"/>
        </w:numPr>
      </w:pPr>
      <w:r w:rsidRPr="002532C9">
        <w:rPr>
          <w:b/>
          <w:bCs/>
          <w:i/>
          <w:iCs/>
        </w:rPr>
        <w:t>Consentimento</w:t>
      </w:r>
      <w:r>
        <w:t xml:space="preserve"> – utilizamos o consentimento para legitimar o tratamento de Dados Pessoais em processos que o titular dos dados pode optar por realizar ou não</w:t>
      </w:r>
      <w:r w:rsidR="00DC6FBF">
        <w:t>.</w:t>
      </w:r>
    </w:p>
    <w:p w14:paraId="183E0B4E" w14:textId="77777777" w:rsidR="002532C9" w:rsidRDefault="003C62C6" w:rsidP="003C62C6">
      <w:pPr>
        <w:pStyle w:val="Paragrafoelenco"/>
        <w:numPr>
          <w:ilvl w:val="0"/>
          <w:numId w:val="3"/>
        </w:numPr>
      </w:pPr>
      <w:r w:rsidRPr="002532C9">
        <w:rPr>
          <w:b/>
          <w:bCs/>
          <w:i/>
          <w:iCs/>
        </w:rPr>
        <w:t>Cumprimento de obrigação legal ou regulatória</w:t>
      </w:r>
      <w:r>
        <w:t xml:space="preserve"> – usamos essa base legal para atender a determinações legais, como no cumprimento de alguns procedimentos determinados por lei – por exemplo, em casos de lavagem de dinheiro ou medidas anticorrupção.</w:t>
      </w:r>
    </w:p>
    <w:p w14:paraId="714F7B02" w14:textId="77777777" w:rsidR="002532C9" w:rsidRDefault="003C62C6" w:rsidP="003C62C6">
      <w:pPr>
        <w:pStyle w:val="Paragrafoelenco"/>
        <w:numPr>
          <w:ilvl w:val="0"/>
          <w:numId w:val="3"/>
        </w:numPr>
      </w:pPr>
      <w:r w:rsidRPr="002532C9">
        <w:rPr>
          <w:b/>
          <w:bCs/>
          <w:i/>
          <w:iCs/>
        </w:rPr>
        <w:t>Execução de contratos</w:t>
      </w:r>
      <w:r>
        <w:t xml:space="preserve"> – utilizamos a base legal de execução de contratos para os processos relacionados com a prestação de serviços.</w:t>
      </w:r>
    </w:p>
    <w:p w14:paraId="3BAE1C1C" w14:textId="0FC0C4ED" w:rsidR="003C62C6" w:rsidRDefault="003C62C6" w:rsidP="003C62C6">
      <w:pPr>
        <w:pStyle w:val="Paragrafoelenco"/>
        <w:numPr>
          <w:ilvl w:val="0"/>
          <w:numId w:val="3"/>
        </w:numPr>
      </w:pPr>
      <w:r w:rsidRPr="002532C9">
        <w:rPr>
          <w:b/>
          <w:bCs/>
          <w:i/>
          <w:iCs/>
        </w:rPr>
        <w:t>Legítimo interesse</w:t>
      </w:r>
      <w:r>
        <w:t xml:space="preserve"> – utilizamos o legítimo interesse para apoiar os serviços que são de interesse de nossos clientes</w:t>
      </w:r>
      <w:r w:rsidR="00DC6FBF">
        <w:t xml:space="preserve"> </w:t>
      </w:r>
      <w:r>
        <w:t xml:space="preserve">relacionados a tecnologia da informação. </w:t>
      </w:r>
    </w:p>
    <w:p w14:paraId="4080D29E" w14:textId="01968AFD" w:rsidR="003C62C6" w:rsidRDefault="003C62C6" w:rsidP="003C62C6"/>
    <w:p w14:paraId="5265B964" w14:textId="075ECEFA" w:rsidR="003C62C6" w:rsidRPr="00DC6FBF" w:rsidRDefault="003C62C6" w:rsidP="003C62C6">
      <w:pPr>
        <w:rPr>
          <w:b/>
          <w:bCs/>
        </w:rPr>
      </w:pPr>
      <w:r w:rsidRPr="00DC6FBF">
        <w:rPr>
          <w:b/>
          <w:bCs/>
        </w:rPr>
        <w:t>7. Período de retenção dos dados pessoais</w:t>
      </w:r>
    </w:p>
    <w:p w14:paraId="693ED897" w14:textId="4953C1F6" w:rsidR="003C62C6" w:rsidRDefault="003C62C6" w:rsidP="003C62C6">
      <w:r>
        <w:t xml:space="preserve">7.1. Os Dados Pessoais serão conservados enquanto perdurar a relação contratual da </w:t>
      </w:r>
      <w:r w:rsidR="00C07D37">
        <w:t>Consulting Brics</w:t>
      </w:r>
      <w:r>
        <w:t xml:space="preserve"> com o titular dos dados ou com o cliente. Após o encerramento dessa relação, serão mantidos pelo tempo necessário para cumprimento de obrigações legais e exercício de seus direitos, inclusive para fins de auditoria de nossas atividades.</w:t>
      </w:r>
    </w:p>
    <w:p w14:paraId="2B081670" w14:textId="77777777" w:rsidR="003C62C6" w:rsidRDefault="003C62C6" w:rsidP="003C62C6">
      <w:r>
        <w:t>7.2. Uma vez cumprida a finalidade do tratamento dos Dados Pessoais, as informações serão descartadas ou anonimizadas, seguindo políticas da empresa relacionadas com o descarte seguro de dados.</w:t>
      </w:r>
    </w:p>
    <w:p w14:paraId="0340D27B" w14:textId="6597FD5D" w:rsidR="003C62C6" w:rsidRDefault="003C62C6" w:rsidP="003C62C6"/>
    <w:p w14:paraId="2D6E1AC6" w14:textId="12DFB6E6" w:rsidR="003C62C6" w:rsidRPr="00DC6FBF" w:rsidRDefault="003C62C6" w:rsidP="003C62C6">
      <w:pPr>
        <w:rPr>
          <w:b/>
          <w:bCs/>
        </w:rPr>
      </w:pPr>
      <w:r w:rsidRPr="00DC6FBF">
        <w:rPr>
          <w:b/>
          <w:bCs/>
        </w:rPr>
        <w:t>8. Decisões automatizadas</w:t>
      </w:r>
    </w:p>
    <w:p w14:paraId="7405F0F3" w14:textId="47A7233B" w:rsidR="003C62C6" w:rsidRDefault="003C62C6" w:rsidP="003C62C6">
      <w:r>
        <w:t xml:space="preserve">8.1. Algumas situações de tratamento de dados pessoais podem demandar a utilização de algoritmos designados para automatizar etapas de nossos trabalhos. A </w:t>
      </w:r>
      <w:r w:rsidR="00C07D37">
        <w:t>Consulting Brics</w:t>
      </w:r>
      <w:r>
        <w:t xml:space="preserve"> se certifica de utilizar critérios claros para os seus processos de decisão automatizada e informar o titular dos dados sempre que seus dados passam por esse tipo de decisão. </w:t>
      </w:r>
    </w:p>
    <w:p w14:paraId="261DB4D8" w14:textId="00B210F8" w:rsidR="003C62C6" w:rsidRDefault="003C62C6" w:rsidP="003C62C6">
      <w:r>
        <w:t xml:space="preserve">8.2. Se os seus dados foram submetidos a um processo de decisão automatizada, você tem o direito de solicitar a revisão do resultado através do e-mail </w:t>
      </w:r>
      <w:bookmarkStart w:id="1" w:name="_Hlk61179173"/>
      <w:r w:rsidR="00C07D37" w:rsidRPr="00C07D37">
        <w:rPr>
          <w:b/>
          <w:bCs/>
        </w:rPr>
        <w:t>contactus</w:t>
      </w:r>
      <w:r w:rsidRPr="00C07D37">
        <w:rPr>
          <w:b/>
          <w:bCs/>
        </w:rPr>
        <w:t>@</w:t>
      </w:r>
      <w:r w:rsidR="00C07D37" w:rsidRPr="00C07D37">
        <w:rPr>
          <w:b/>
          <w:bCs/>
        </w:rPr>
        <w:t>consultingbrics</w:t>
      </w:r>
      <w:r w:rsidRPr="00C07D37">
        <w:rPr>
          <w:b/>
          <w:bCs/>
        </w:rPr>
        <w:t>.com</w:t>
      </w:r>
    </w:p>
    <w:bookmarkEnd w:id="1"/>
    <w:p w14:paraId="5F49A1BC" w14:textId="77777777" w:rsidR="00CC4DEF" w:rsidRDefault="00CC4DEF" w:rsidP="003C62C6">
      <w:pPr>
        <w:rPr>
          <w:b/>
          <w:bCs/>
        </w:rPr>
      </w:pPr>
    </w:p>
    <w:p w14:paraId="5551D3CC" w14:textId="73D5772B" w:rsidR="003C62C6" w:rsidRPr="00DC6FBF" w:rsidRDefault="003C62C6" w:rsidP="003C62C6">
      <w:pPr>
        <w:rPr>
          <w:b/>
          <w:bCs/>
        </w:rPr>
      </w:pPr>
      <w:r w:rsidRPr="00DC6FBF">
        <w:rPr>
          <w:b/>
          <w:bCs/>
        </w:rPr>
        <w:t xml:space="preserve">9. Compartilhamento dos dados com terceiros no </w:t>
      </w:r>
      <w:r w:rsidR="00CA328B">
        <w:rPr>
          <w:b/>
          <w:bCs/>
        </w:rPr>
        <w:t>B</w:t>
      </w:r>
      <w:r w:rsidRPr="00DC6FBF">
        <w:rPr>
          <w:b/>
          <w:bCs/>
        </w:rPr>
        <w:t>rasil e no exterior</w:t>
      </w:r>
    </w:p>
    <w:p w14:paraId="3F65DFDF" w14:textId="27A3775B" w:rsidR="003C62C6" w:rsidRDefault="003C62C6" w:rsidP="003C62C6">
      <w:r>
        <w:t xml:space="preserve">9.1. Nós só compartilharemos os seus dados pessoais com terceiros quando pudermos fazer isso nos termos da lei ou do contrato que celebramos. Quando compartilhamos seus dados com terceiros, tomamos </w:t>
      </w:r>
      <w:r>
        <w:lastRenderedPageBreak/>
        <w:t>medidas de segurança contratualmente estabelecidas para que sejam adotados mecanismos de proteção dos dados pessoais adequados à legislação e aceitos por nós.</w:t>
      </w:r>
    </w:p>
    <w:p w14:paraId="365A2BE1" w14:textId="798C42AC" w:rsidR="003C62C6" w:rsidRDefault="003C62C6" w:rsidP="003C62C6">
      <w:r>
        <w:t>9.2. Somos parte de uma rede internacional e oferecemos alguns serviços em comum. Por essa razão, podemos utilizar terceiros localizados em outros países para realizar alguns serviços prestados por nós. Como resultado disso, alguns dados pessoais podem ser transferidos para fora do país. Nós tomamos o cuidado para que todos os dados pessoais compartilhados com agentes no exterior tenham grau de proteção adequado e de acordo com padrões semelhantes aos que adotamos.</w:t>
      </w:r>
    </w:p>
    <w:p w14:paraId="34333C93" w14:textId="793CDDAB" w:rsidR="003C62C6" w:rsidRDefault="003C62C6" w:rsidP="003C62C6">
      <w:r>
        <w:t xml:space="preserve">9.3. Os dados pessoais </w:t>
      </w:r>
      <w:r w:rsidR="00DC6FBF">
        <w:t>podem ser</w:t>
      </w:r>
      <w:r>
        <w:t xml:space="preserve"> transferidos para: </w:t>
      </w:r>
    </w:p>
    <w:p w14:paraId="007D3890" w14:textId="11317854" w:rsidR="002532C9" w:rsidRDefault="003C62C6" w:rsidP="003C62C6">
      <w:pPr>
        <w:pStyle w:val="Paragrafoelenco"/>
        <w:numPr>
          <w:ilvl w:val="0"/>
          <w:numId w:val="2"/>
        </w:numPr>
      </w:pPr>
      <w:r>
        <w:t>Outr</w:t>
      </w:r>
      <w:r w:rsidR="00DC6FBF">
        <w:t>o ramo empresarial da</w:t>
      </w:r>
      <w:r>
        <w:t xml:space="preserve"> </w:t>
      </w:r>
      <w:r w:rsidR="00C07D37">
        <w:t>Consulting Brics</w:t>
      </w:r>
      <w:r>
        <w:t xml:space="preserve"> localizadas no Brasil ou no exterior. Podemos realizar o compartilhamento com essas empresas para prestar serviços para nossos clientes. </w:t>
      </w:r>
    </w:p>
    <w:p w14:paraId="430DDF69" w14:textId="77777777" w:rsidR="002532C9" w:rsidRDefault="003C62C6" w:rsidP="003C62C6">
      <w:pPr>
        <w:pStyle w:val="Paragrafoelenco"/>
        <w:numPr>
          <w:ilvl w:val="0"/>
          <w:numId w:val="2"/>
        </w:numPr>
      </w:pPr>
      <w:r>
        <w:t>Terceiros que prestam serviços relacionados com nossas aplicações e funcionalidades. Utilizamos terceiros que nos fornecem aplicativos e nos auxiliam com soluções tecnológicas, por exemplo, serviços de armazenamento em nuvem, gerenciadores de projetos, entre outras ferramentas.</w:t>
      </w:r>
    </w:p>
    <w:p w14:paraId="4F86EA0F" w14:textId="14A96ED7" w:rsidR="003C62C6" w:rsidRDefault="003C62C6" w:rsidP="003C62C6">
      <w:pPr>
        <w:pStyle w:val="Paragrafoelenco"/>
        <w:numPr>
          <w:ilvl w:val="0"/>
          <w:numId w:val="2"/>
        </w:numPr>
      </w:pPr>
      <w:r>
        <w:t>Terceiros que nos auxiliam a prestar os serviços para os nossos clientes.</w:t>
      </w:r>
    </w:p>
    <w:p w14:paraId="52C67904" w14:textId="5DD01859" w:rsidR="003C62C6" w:rsidRDefault="003C62C6" w:rsidP="003C62C6">
      <w:r>
        <w:t xml:space="preserve">9.4. Se você ficou com alguma dúvida a respeito da forma como compartilhamos os dados, entre em contato com nossa equipe de proteção de dados, pelo e-mail </w:t>
      </w:r>
      <w:r w:rsidR="00C07D37" w:rsidRPr="00C07D37">
        <w:rPr>
          <w:b/>
          <w:bCs/>
        </w:rPr>
        <w:t>contactus@consultingbrics.com</w:t>
      </w:r>
      <w:r>
        <w:t xml:space="preserve"> </w:t>
      </w:r>
    </w:p>
    <w:p w14:paraId="0C106C49" w14:textId="77777777" w:rsidR="00C07D37" w:rsidRDefault="00C07D37" w:rsidP="003C62C6">
      <w:pPr>
        <w:rPr>
          <w:b/>
          <w:bCs/>
        </w:rPr>
      </w:pPr>
    </w:p>
    <w:p w14:paraId="38C4079A" w14:textId="1342FDD4" w:rsidR="003C62C6" w:rsidRPr="00DC6FBF" w:rsidRDefault="003C62C6" w:rsidP="003C62C6">
      <w:pPr>
        <w:rPr>
          <w:b/>
          <w:bCs/>
        </w:rPr>
      </w:pPr>
      <w:r w:rsidRPr="00DC6FBF">
        <w:rPr>
          <w:b/>
          <w:bCs/>
        </w:rPr>
        <w:t>10. Política de cookies</w:t>
      </w:r>
    </w:p>
    <w:p w14:paraId="4F9772E8" w14:textId="2C96730F" w:rsidR="003C62C6" w:rsidRDefault="003C62C6" w:rsidP="003C62C6">
      <w:r>
        <w:t>10.1. Um cookie é um arquivo que contém um identificador (sequência de letras e números) que é armazenado pelo navegador. O identificador é enviado de volta ao servidor toda vez que o navegador solicita uma página do servidor. Os cookies normalmente não contêm informações que identifiquem pessoalmente um usuário, mas as informações pessoais que armazenamos sobre o usuário podem estar vinculadas às informações armazenadas e obtidas de cookies.</w:t>
      </w:r>
    </w:p>
    <w:p w14:paraId="00201A55" w14:textId="77777777" w:rsidR="003C62C6" w:rsidRDefault="003C62C6" w:rsidP="003C62C6">
      <w:r>
        <w:t>10.2. Utilizamos cookies para realizar coleta de dados que permitam uma navegação melhor em nosso website. Para maiores informações a respeito dos cookies que utilizamos, confira nossa Política de Cookies.</w:t>
      </w:r>
    </w:p>
    <w:p w14:paraId="6BF153A5" w14:textId="22C8C458" w:rsidR="003C62C6" w:rsidRDefault="003C62C6" w:rsidP="003C62C6"/>
    <w:p w14:paraId="65F3BEEA" w14:textId="0B2118CC" w:rsidR="003C62C6" w:rsidRPr="00DC6FBF" w:rsidRDefault="003C62C6" w:rsidP="003C62C6">
      <w:pPr>
        <w:rPr>
          <w:b/>
          <w:bCs/>
        </w:rPr>
      </w:pPr>
      <w:r w:rsidRPr="00DC6FBF">
        <w:rPr>
          <w:b/>
          <w:bCs/>
        </w:rPr>
        <w:t>11. Medidas para segurança dos dados pessoais</w:t>
      </w:r>
    </w:p>
    <w:p w14:paraId="5DDCF9A0" w14:textId="6959B523" w:rsidR="003C62C6" w:rsidRDefault="003C62C6" w:rsidP="003C62C6">
      <w:r>
        <w:t xml:space="preserve">11.1. A </w:t>
      </w:r>
      <w:r w:rsidR="00C07D37">
        <w:t>Consulting Brics</w:t>
      </w:r>
      <w:r>
        <w:t xml:space="preserve"> tem uma sólida Política de Segurança da Informação, regularmente revista, por meio de auditorias e inspeções, e atualizada de forma coerente com as melhores práticas de segurança de informação.</w:t>
      </w:r>
    </w:p>
    <w:p w14:paraId="31D53F40" w14:textId="1DBC699B" w:rsidR="00CC4DEF" w:rsidRDefault="003C62C6" w:rsidP="003C62C6">
      <w:r>
        <w:t xml:space="preserve">11.2. Principais medidas adotadas pela </w:t>
      </w:r>
      <w:r w:rsidR="00C07D37">
        <w:t>Consulting Brics</w:t>
      </w:r>
      <w:r>
        <w:t xml:space="preserve"> para proteção de seus Dados Pessoais:</w:t>
      </w:r>
    </w:p>
    <w:p w14:paraId="2F3E6060" w14:textId="168BB2AD" w:rsidR="00CC4DEF" w:rsidRDefault="003C62C6" w:rsidP="003C62C6">
      <w:pPr>
        <w:pStyle w:val="Paragrafoelenco"/>
        <w:numPr>
          <w:ilvl w:val="0"/>
          <w:numId w:val="4"/>
        </w:numPr>
      </w:pPr>
      <w:r w:rsidRPr="00CC4DEF">
        <w:rPr>
          <w:i/>
          <w:iCs/>
        </w:rPr>
        <w:t>Confidencialidade</w:t>
      </w:r>
      <w:r>
        <w:t xml:space="preserve">: Todos os colaboradores da </w:t>
      </w:r>
      <w:r w:rsidR="00C07D37">
        <w:t>Consulting Brics</w:t>
      </w:r>
      <w:r>
        <w:t xml:space="preserve"> estão sujeitos a confidencialidade total e quaisquer terceiros contratados são obrigados a assinar um acordo de confidencialidade, caso este não faça parte do acordo principal celebrado entre as partes.</w:t>
      </w:r>
    </w:p>
    <w:p w14:paraId="7294F388" w14:textId="59DD0E19" w:rsidR="00CC4DEF" w:rsidRDefault="003C62C6" w:rsidP="003C62C6">
      <w:pPr>
        <w:pStyle w:val="Paragrafoelenco"/>
        <w:numPr>
          <w:ilvl w:val="0"/>
          <w:numId w:val="4"/>
        </w:numPr>
      </w:pPr>
      <w:r w:rsidRPr="00CC4DEF">
        <w:rPr>
          <w:i/>
          <w:iCs/>
        </w:rPr>
        <w:t>Transparência</w:t>
      </w:r>
      <w:r>
        <w:t xml:space="preserve">. A </w:t>
      </w:r>
      <w:r w:rsidR="00C07D37">
        <w:t>Consulting Brics</w:t>
      </w:r>
      <w:r>
        <w:t xml:space="preserve"> sempre mantém os usuários informados sobre as alterações nos procedimentos para tratamento de Dados Pessoais que visam a proteger a privacidade e a segurança dos dados, incluindo o estabelecimento de práticas e políticas adequadas. O titular de dados pode, a qualquer momento, solicitar informações sobre onde e como os Dados Pessoais são armazenados, protegidos e usados. </w:t>
      </w:r>
    </w:p>
    <w:p w14:paraId="36F100DC" w14:textId="77777777" w:rsidR="00CC4DEF" w:rsidRDefault="003C62C6" w:rsidP="003C62C6">
      <w:pPr>
        <w:pStyle w:val="Paragrafoelenco"/>
        <w:numPr>
          <w:ilvl w:val="0"/>
          <w:numId w:val="4"/>
        </w:numPr>
      </w:pPr>
      <w:r w:rsidRPr="00CC4DEF">
        <w:rPr>
          <w:i/>
          <w:iCs/>
        </w:rPr>
        <w:t>Isolamento.</w:t>
      </w:r>
      <w:r>
        <w:t xml:space="preserve"> Todo acesso a Dados Pessoais é bloqueado por padrão, usando política de privilégios zero. O acesso aos Dados Pessoais é restrito ao pessoal autorizado individualmente. A área </w:t>
      </w:r>
      <w:r>
        <w:lastRenderedPageBreak/>
        <w:t>responsável pelos dados emite autorizações e mantém um registro de autorizações concedidas. O pessoal autorizado recebe acesso mínimo ao banco de dados, no nível estritamente necessário para realizar suas atividades.</w:t>
      </w:r>
    </w:p>
    <w:p w14:paraId="02CE70FF" w14:textId="1A57294A" w:rsidR="00CC4DEF" w:rsidRDefault="003C62C6" w:rsidP="003C62C6">
      <w:pPr>
        <w:pStyle w:val="Paragrafoelenco"/>
        <w:numPr>
          <w:ilvl w:val="0"/>
          <w:numId w:val="4"/>
        </w:numPr>
      </w:pPr>
      <w:r w:rsidRPr="00CC4DEF">
        <w:rPr>
          <w:i/>
          <w:iCs/>
        </w:rPr>
        <w:t>Direitos do titular dos Dados Pessoais</w:t>
      </w:r>
      <w:r>
        <w:t xml:space="preserve">. A </w:t>
      </w:r>
      <w:r w:rsidR="00C07D37">
        <w:t>Consulting Brics</w:t>
      </w:r>
      <w:r>
        <w:t xml:space="preserve"> viabiliza o exercício dos direitos do titular dos dados em canal acessível e de fácil utilização.</w:t>
      </w:r>
    </w:p>
    <w:p w14:paraId="5BC5ABB5" w14:textId="1AA5A021" w:rsidR="00CC4DEF" w:rsidRDefault="003C62C6" w:rsidP="003C62C6">
      <w:pPr>
        <w:pStyle w:val="Paragrafoelenco"/>
        <w:numPr>
          <w:ilvl w:val="0"/>
          <w:numId w:val="4"/>
        </w:numPr>
      </w:pPr>
      <w:r w:rsidRPr="00CC4DEF">
        <w:rPr>
          <w:i/>
          <w:iCs/>
        </w:rPr>
        <w:t>Monitoramento</w:t>
      </w:r>
      <w:r>
        <w:t xml:space="preserve">. A </w:t>
      </w:r>
      <w:r w:rsidR="00C07D37">
        <w:t>Consulting Brics</w:t>
      </w:r>
      <w:r>
        <w:t xml:space="preserve"> usa relatórios de segurança para monitorar padrões de acesso e identificar e mitigar ameaças em potencial. As operações administrativas, incluindo o acesso ao sistema, são registradas para fornecer uma trilha de auditoria, no caso de alterações não autorizadas ou acidentais.</w:t>
      </w:r>
    </w:p>
    <w:p w14:paraId="51BE3DCB" w14:textId="24695E4C" w:rsidR="003C62C6" w:rsidRDefault="003C62C6" w:rsidP="003C62C6">
      <w:pPr>
        <w:pStyle w:val="Paragrafoelenco"/>
        <w:numPr>
          <w:ilvl w:val="0"/>
          <w:numId w:val="4"/>
        </w:numPr>
      </w:pPr>
      <w:r w:rsidRPr="00CC4DEF">
        <w:rPr>
          <w:i/>
          <w:iCs/>
        </w:rPr>
        <w:t>Comunicação de incidente de segurança</w:t>
      </w:r>
      <w:r>
        <w:t xml:space="preserve">. Na hipótese de incidente de segurança que possa acarretar risco ou dano relevante aos dados do usuário, a </w:t>
      </w:r>
      <w:r w:rsidR="00C07D37">
        <w:t>Consulting Brics</w:t>
      </w:r>
      <w:r>
        <w:t xml:space="preserve"> notificará a Autoridade Nacional de Proteção de Dados (ANPD), uma vez que ela esteja instalada, e, conforme o caso, notificará o titular, em ambos os casos, em prazo razoável, com informações sobre a descrição da natureza dos Dados Pessoais afetados, inclusive com indicação de medidas técnicas e de segurança utilizadas para proteção de dados, riscos relacionados e medidas que foram ou serão adotadas para reverter ou mitigar os efeitos do prejuízo.</w:t>
      </w:r>
    </w:p>
    <w:p w14:paraId="0A557FF9" w14:textId="77777777" w:rsidR="003C62C6" w:rsidRDefault="003C62C6" w:rsidP="003C62C6">
      <w:r>
        <w:t>11.2.1. Para os fins do disposto no item acima, “incidente de segurança” significa uma quebra de segurança que leva a acessos não autorizados, situações acidentais ou ilícitas de destruição, perda, alteração, comunicação ou qualquer forma de tratamento inadequado ou ilícito.</w:t>
      </w:r>
    </w:p>
    <w:p w14:paraId="65471547" w14:textId="5556758F" w:rsidR="003C62C6" w:rsidRDefault="003C62C6" w:rsidP="003C62C6"/>
    <w:p w14:paraId="1F151EC5" w14:textId="70E8D599" w:rsidR="003C62C6" w:rsidRPr="00DC6FBF" w:rsidRDefault="003C62C6" w:rsidP="003C62C6">
      <w:pPr>
        <w:rPr>
          <w:b/>
          <w:bCs/>
        </w:rPr>
      </w:pPr>
      <w:r w:rsidRPr="00DC6FBF">
        <w:rPr>
          <w:b/>
          <w:bCs/>
        </w:rPr>
        <w:t>12. Direitos dos titulares de dados</w:t>
      </w:r>
    </w:p>
    <w:p w14:paraId="1EC3B89A" w14:textId="2F5748F1" w:rsidR="003C62C6" w:rsidRDefault="003C62C6" w:rsidP="003C62C6">
      <w:r>
        <w:t xml:space="preserve">12.1. O titular dos dados poderá exercer seus direitos diretamente ou por meio de representante legalmente constituído. </w:t>
      </w:r>
    </w:p>
    <w:p w14:paraId="36B6720F" w14:textId="429610DB" w:rsidR="003C62C6" w:rsidRDefault="003C62C6" w:rsidP="003C62C6">
      <w:r>
        <w:t xml:space="preserve">12.2. Seus direitos consistem em: </w:t>
      </w:r>
    </w:p>
    <w:p w14:paraId="1E190D51" w14:textId="77777777" w:rsidR="00DC6FBF" w:rsidRDefault="003C62C6" w:rsidP="003C62C6">
      <w:pPr>
        <w:pStyle w:val="Paragrafoelenco"/>
        <w:numPr>
          <w:ilvl w:val="0"/>
          <w:numId w:val="1"/>
        </w:numPr>
      </w:pPr>
      <w:r>
        <w:t>pedido de confirmação da existência do tratamento de Dados Pessoais;</w:t>
      </w:r>
    </w:p>
    <w:p w14:paraId="6A4D9950" w14:textId="77777777" w:rsidR="00DC6FBF" w:rsidRDefault="003C62C6" w:rsidP="003C62C6">
      <w:pPr>
        <w:pStyle w:val="Paragrafoelenco"/>
        <w:numPr>
          <w:ilvl w:val="0"/>
          <w:numId w:val="1"/>
        </w:numPr>
      </w:pPr>
      <w:r>
        <w:t>acesso aos dados;</w:t>
      </w:r>
    </w:p>
    <w:p w14:paraId="2F288809" w14:textId="77777777" w:rsidR="00DC6FBF" w:rsidRDefault="003C62C6" w:rsidP="003C62C6">
      <w:pPr>
        <w:pStyle w:val="Paragrafoelenco"/>
        <w:numPr>
          <w:ilvl w:val="0"/>
          <w:numId w:val="1"/>
        </w:numPr>
      </w:pPr>
      <w:r>
        <w:t>correção de dados incompletos, inexatos ou desatualizados;</w:t>
      </w:r>
    </w:p>
    <w:p w14:paraId="118F3878" w14:textId="77777777" w:rsidR="00DC6FBF" w:rsidRDefault="003C62C6" w:rsidP="00DC6FBF">
      <w:pPr>
        <w:pStyle w:val="Paragrafoelenco"/>
        <w:numPr>
          <w:ilvl w:val="0"/>
          <w:numId w:val="1"/>
        </w:numPr>
      </w:pPr>
      <w:r>
        <w:t>anonimização;</w:t>
      </w:r>
    </w:p>
    <w:p w14:paraId="5E9F54F5" w14:textId="77777777" w:rsidR="00DC6FBF" w:rsidRDefault="003C62C6" w:rsidP="003C62C6">
      <w:pPr>
        <w:pStyle w:val="Paragrafoelenco"/>
        <w:numPr>
          <w:ilvl w:val="0"/>
          <w:numId w:val="1"/>
        </w:numPr>
      </w:pPr>
      <w:r>
        <w:t>bloqueio ou eliminação de dados desnecessários, excessivos ou tratados em desconformidade com a</w:t>
      </w:r>
      <w:r w:rsidR="00DC6FBF">
        <w:t xml:space="preserve"> </w:t>
      </w:r>
      <w:r>
        <w:t>legislação vigente;</w:t>
      </w:r>
    </w:p>
    <w:p w14:paraId="42D088E6" w14:textId="77777777" w:rsidR="00DC6FBF" w:rsidRDefault="003C62C6" w:rsidP="003C62C6">
      <w:pPr>
        <w:pStyle w:val="Paragrafoelenco"/>
        <w:numPr>
          <w:ilvl w:val="0"/>
          <w:numId w:val="1"/>
        </w:numPr>
      </w:pPr>
      <w:r>
        <w:t>portabilidade dos dados para outro fornecedor de serviços;</w:t>
      </w:r>
    </w:p>
    <w:p w14:paraId="560D8604" w14:textId="5E17E69E" w:rsidR="003C62C6" w:rsidRDefault="003C62C6" w:rsidP="003C62C6">
      <w:pPr>
        <w:pStyle w:val="Paragrafoelenco"/>
        <w:numPr>
          <w:ilvl w:val="0"/>
          <w:numId w:val="1"/>
        </w:numPr>
      </w:pPr>
      <w:r>
        <w:t xml:space="preserve">informações a respeito das entidades públicas ou privadas com quem compartilhamos seus dados. </w:t>
      </w:r>
    </w:p>
    <w:p w14:paraId="522BC6BA" w14:textId="79399B38" w:rsidR="00C07D37" w:rsidRDefault="003C62C6" w:rsidP="003C62C6">
      <w:r>
        <w:t>12.3. Essas solicitações deverão ser realizadas pelo e-mail</w:t>
      </w:r>
      <w:r w:rsidRPr="00C07D37">
        <w:rPr>
          <w:b/>
          <w:bCs/>
        </w:rPr>
        <w:t xml:space="preserve"> </w:t>
      </w:r>
      <w:hyperlink r:id="rId5" w:history="1">
        <w:r w:rsidR="00C07D37" w:rsidRPr="00C07D37">
          <w:rPr>
            <w:rStyle w:val="Collegamentoipertestuale"/>
            <w:b/>
            <w:bCs/>
            <w:color w:val="auto"/>
            <w:u w:val="none"/>
          </w:rPr>
          <w:t>contactus@consultingbrics.com</w:t>
        </w:r>
      </w:hyperlink>
    </w:p>
    <w:p w14:paraId="6D85C75C" w14:textId="1D86A9C6" w:rsidR="003C62C6" w:rsidRDefault="003C62C6" w:rsidP="003C62C6">
      <w:r>
        <w:t>12.4. Os Dados Pessoais inexatos ou desatualizados serão corrigidos tão logo o titular dos dados nos informe sobre as inconsistências. Essas correções serão mantidas em nosso arquivo como confirmação histórica da alteração.</w:t>
      </w:r>
    </w:p>
    <w:p w14:paraId="2623C3C1" w14:textId="77777777" w:rsidR="00CC4DEF" w:rsidRDefault="00CC4DEF" w:rsidP="003C62C6"/>
    <w:p w14:paraId="272EA0F2" w14:textId="5B61A763" w:rsidR="003C62C6" w:rsidRPr="00DC6FBF" w:rsidRDefault="003C62C6" w:rsidP="003C62C6">
      <w:pPr>
        <w:rPr>
          <w:b/>
          <w:bCs/>
        </w:rPr>
      </w:pPr>
      <w:r w:rsidRPr="00DC6FBF">
        <w:rPr>
          <w:b/>
          <w:bCs/>
        </w:rPr>
        <w:t xml:space="preserve">13. Como contatar a </w:t>
      </w:r>
      <w:r w:rsidR="00C07D37">
        <w:rPr>
          <w:b/>
          <w:bCs/>
        </w:rPr>
        <w:t>Consulting Brics</w:t>
      </w:r>
    </w:p>
    <w:p w14:paraId="524DB1DA" w14:textId="04D4785A" w:rsidR="003C62C6" w:rsidRDefault="003C62C6" w:rsidP="003C62C6">
      <w:r>
        <w:t xml:space="preserve">13.1. Caso tenha qualquer questão em relação a esta Política de Privacidade, ou até mesmo para atualizar, alterar, corrigir ou eliminar qualquer informação, o titular dos dados poderá entrar em contato com a </w:t>
      </w:r>
      <w:r w:rsidR="00C07D37">
        <w:t>Consulting Brics</w:t>
      </w:r>
      <w:r>
        <w:t xml:space="preserve"> da seguinte forma:</w:t>
      </w:r>
    </w:p>
    <w:p w14:paraId="09ACC8D2" w14:textId="3C922963" w:rsidR="003C62C6" w:rsidRDefault="003C62C6" w:rsidP="003C62C6">
      <w:r>
        <w:lastRenderedPageBreak/>
        <w:t xml:space="preserve">    Atendimento Digital (e-mail): </w:t>
      </w:r>
      <w:r w:rsidR="00C07D37" w:rsidRPr="00C07D37">
        <w:rPr>
          <w:b/>
          <w:bCs/>
        </w:rPr>
        <w:t>contactus@consultingbrics.com</w:t>
      </w:r>
    </w:p>
    <w:p w14:paraId="6B783A63" w14:textId="77777777" w:rsidR="003C62C6" w:rsidRDefault="003C62C6" w:rsidP="003C62C6">
      <w:r>
        <w:t xml:space="preserve"> </w:t>
      </w:r>
    </w:p>
    <w:p w14:paraId="7D45ECBB" w14:textId="50AA2EE4" w:rsidR="003C62C6" w:rsidRPr="002532C9" w:rsidRDefault="003C62C6" w:rsidP="003C62C6">
      <w:pPr>
        <w:rPr>
          <w:b/>
          <w:bCs/>
        </w:rPr>
      </w:pPr>
      <w:r w:rsidRPr="002532C9">
        <w:rPr>
          <w:b/>
          <w:bCs/>
        </w:rPr>
        <w:t>14. Reclamações</w:t>
      </w:r>
    </w:p>
    <w:p w14:paraId="1E58D1F7" w14:textId="5C342A60" w:rsidR="003C62C6" w:rsidRDefault="003C62C6" w:rsidP="003C62C6">
      <w:r>
        <w:t xml:space="preserve">14.1. Caso tenha qualquer questão em relação a esta Política de Privacidade ou queira fazer uma reclamação relacionada com a forma como tratamos seus dados, você poderá entrar em contato conosco pelo e-mail </w:t>
      </w:r>
      <w:r w:rsidR="00C07D37" w:rsidRPr="00C07D37">
        <w:rPr>
          <w:b/>
          <w:bCs/>
        </w:rPr>
        <w:t>contactus@consultingbrics.com</w:t>
      </w:r>
    </w:p>
    <w:p w14:paraId="1857D0F7" w14:textId="3CB88B2A" w:rsidR="003C62C6" w:rsidRDefault="003C62C6" w:rsidP="003C62C6">
      <w:r>
        <w:t>14.2. Você também tem o direito de acionar a Autoridade Nacional de Proteção de Dados (ANPD), responsável por zelar pelo respeito aos direitos dos titulares de dados pessoais no Brasil. Para mais informações sobre seus direitos ou o procedimento para realizar uma reclamação, acesse o canal da ANPD.</w:t>
      </w:r>
    </w:p>
    <w:p w14:paraId="0EBF908B" w14:textId="77777777" w:rsidR="002532C9" w:rsidRDefault="002532C9" w:rsidP="003C62C6"/>
    <w:p w14:paraId="02E3FEFC" w14:textId="6618E682" w:rsidR="003C62C6" w:rsidRPr="002532C9" w:rsidRDefault="003C62C6" w:rsidP="003C62C6">
      <w:pPr>
        <w:rPr>
          <w:b/>
          <w:bCs/>
        </w:rPr>
      </w:pPr>
      <w:r w:rsidRPr="002532C9">
        <w:rPr>
          <w:b/>
          <w:bCs/>
        </w:rPr>
        <w:t>15. Alterações nesta política</w:t>
      </w:r>
    </w:p>
    <w:p w14:paraId="138FA11E" w14:textId="644FE40A" w:rsidR="003C62C6" w:rsidRDefault="003C62C6" w:rsidP="003C62C6">
      <w:r>
        <w:t>15.1. Esta Política pode passar por atualizações. Por isso, recomendamos visitar periodicamente esta página para que ter conhecimento das modificações. Caso sejam feitas alterações relevantes que exijam novas autorizações suas, publicaremos uma nova política de privacidade.</w:t>
      </w:r>
    </w:p>
    <w:p w14:paraId="4A047E69" w14:textId="0824A7E3" w:rsidR="007120DD" w:rsidRDefault="003C62C6" w:rsidP="003C62C6">
      <w:r>
        <w:t>15.2. É fundamental que o usuário leia atentamente qualquer comunicação encaminhada quando relacionada às alterações da Política.</w:t>
      </w:r>
    </w:p>
    <w:sectPr w:rsidR="007120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A517B"/>
    <w:multiLevelType w:val="hybridMultilevel"/>
    <w:tmpl w:val="318C1F2C"/>
    <w:lvl w:ilvl="0" w:tplc="04100001">
      <w:start w:val="1"/>
      <w:numFmt w:val="bullet"/>
      <w:lvlText w:val=""/>
      <w:lvlJc w:val="left"/>
      <w:pPr>
        <w:ind w:left="920" w:hanging="360"/>
      </w:pPr>
      <w:rPr>
        <w:rFonts w:ascii="Symbol" w:hAnsi="Symbol" w:hint="default"/>
      </w:rPr>
    </w:lvl>
    <w:lvl w:ilvl="1" w:tplc="04100003" w:tentative="1">
      <w:start w:val="1"/>
      <w:numFmt w:val="bullet"/>
      <w:lvlText w:val="o"/>
      <w:lvlJc w:val="left"/>
      <w:pPr>
        <w:ind w:left="1640" w:hanging="360"/>
      </w:pPr>
      <w:rPr>
        <w:rFonts w:ascii="Courier New" w:hAnsi="Courier New" w:cs="Courier New" w:hint="default"/>
      </w:rPr>
    </w:lvl>
    <w:lvl w:ilvl="2" w:tplc="04100005" w:tentative="1">
      <w:start w:val="1"/>
      <w:numFmt w:val="bullet"/>
      <w:lvlText w:val=""/>
      <w:lvlJc w:val="left"/>
      <w:pPr>
        <w:ind w:left="2360" w:hanging="360"/>
      </w:pPr>
      <w:rPr>
        <w:rFonts w:ascii="Wingdings" w:hAnsi="Wingdings" w:hint="default"/>
      </w:rPr>
    </w:lvl>
    <w:lvl w:ilvl="3" w:tplc="04100001" w:tentative="1">
      <w:start w:val="1"/>
      <w:numFmt w:val="bullet"/>
      <w:lvlText w:val=""/>
      <w:lvlJc w:val="left"/>
      <w:pPr>
        <w:ind w:left="3080" w:hanging="360"/>
      </w:pPr>
      <w:rPr>
        <w:rFonts w:ascii="Symbol" w:hAnsi="Symbol" w:hint="default"/>
      </w:rPr>
    </w:lvl>
    <w:lvl w:ilvl="4" w:tplc="04100003" w:tentative="1">
      <w:start w:val="1"/>
      <w:numFmt w:val="bullet"/>
      <w:lvlText w:val="o"/>
      <w:lvlJc w:val="left"/>
      <w:pPr>
        <w:ind w:left="3800" w:hanging="360"/>
      </w:pPr>
      <w:rPr>
        <w:rFonts w:ascii="Courier New" w:hAnsi="Courier New" w:cs="Courier New" w:hint="default"/>
      </w:rPr>
    </w:lvl>
    <w:lvl w:ilvl="5" w:tplc="04100005" w:tentative="1">
      <w:start w:val="1"/>
      <w:numFmt w:val="bullet"/>
      <w:lvlText w:val=""/>
      <w:lvlJc w:val="left"/>
      <w:pPr>
        <w:ind w:left="4520" w:hanging="360"/>
      </w:pPr>
      <w:rPr>
        <w:rFonts w:ascii="Wingdings" w:hAnsi="Wingdings" w:hint="default"/>
      </w:rPr>
    </w:lvl>
    <w:lvl w:ilvl="6" w:tplc="04100001" w:tentative="1">
      <w:start w:val="1"/>
      <w:numFmt w:val="bullet"/>
      <w:lvlText w:val=""/>
      <w:lvlJc w:val="left"/>
      <w:pPr>
        <w:ind w:left="5240" w:hanging="360"/>
      </w:pPr>
      <w:rPr>
        <w:rFonts w:ascii="Symbol" w:hAnsi="Symbol" w:hint="default"/>
      </w:rPr>
    </w:lvl>
    <w:lvl w:ilvl="7" w:tplc="04100003" w:tentative="1">
      <w:start w:val="1"/>
      <w:numFmt w:val="bullet"/>
      <w:lvlText w:val="o"/>
      <w:lvlJc w:val="left"/>
      <w:pPr>
        <w:ind w:left="5960" w:hanging="360"/>
      </w:pPr>
      <w:rPr>
        <w:rFonts w:ascii="Courier New" w:hAnsi="Courier New" w:cs="Courier New" w:hint="default"/>
      </w:rPr>
    </w:lvl>
    <w:lvl w:ilvl="8" w:tplc="04100005" w:tentative="1">
      <w:start w:val="1"/>
      <w:numFmt w:val="bullet"/>
      <w:lvlText w:val=""/>
      <w:lvlJc w:val="left"/>
      <w:pPr>
        <w:ind w:left="6680" w:hanging="360"/>
      </w:pPr>
      <w:rPr>
        <w:rFonts w:ascii="Wingdings" w:hAnsi="Wingdings" w:hint="default"/>
      </w:rPr>
    </w:lvl>
  </w:abstractNum>
  <w:abstractNum w:abstractNumId="1" w15:restartNumberingAfterBreak="0">
    <w:nsid w:val="372A7E08"/>
    <w:multiLevelType w:val="hybridMultilevel"/>
    <w:tmpl w:val="9398B68C"/>
    <w:lvl w:ilvl="0" w:tplc="04100001">
      <w:start w:val="1"/>
      <w:numFmt w:val="bullet"/>
      <w:lvlText w:val=""/>
      <w:lvlJc w:val="left"/>
      <w:pPr>
        <w:ind w:left="920" w:hanging="360"/>
      </w:pPr>
      <w:rPr>
        <w:rFonts w:ascii="Symbol" w:hAnsi="Symbol" w:hint="default"/>
      </w:rPr>
    </w:lvl>
    <w:lvl w:ilvl="1" w:tplc="04100003" w:tentative="1">
      <w:start w:val="1"/>
      <w:numFmt w:val="bullet"/>
      <w:lvlText w:val="o"/>
      <w:lvlJc w:val="left"/>
      <w:pPr>
        <w:ind w:left="1640" w:hanging="360"/>
      </w:pPr>
      <w:rPr>
        <w:rFonts w:ascii="Courier New" w:hAnsi="Courier New" w:cs="Courier New" w:hint="default"/>
      </w:rPr>
    </w:lvl>
    <w:lvl w:ilvl="2" w:tplc="04100005" w:tentative="1">
      <w:start w:val="1"/>
      <w:numFmt w:val="bullet"/>
      <w:lvlText w:val=""/>
      <w:lvlJc w:val="left"/>
      <w:pPr>
        <w:ind w:left="2360" w:hanging="360"/>
      </w:pPr>
      <w:rPr>
        <w:rFonts w:ascii="Wingdings" w:hAnsi="Wingdings" w:hint="default"/>
      </w:rPr>
    </w:lvl>
    <w:lvl w:ilvl="3" w:tplc="04100001" w:tentative="1">
      <w:start w:val="1"/>
      <w:numFmt w:val="bullet"/>
      <w:lvlText w:val=""/>
      <w:lvlJc w:val="left"/>
      <w:pPr>
        <w:ind w:left="3080" w:hanging="360"/>
      </w:pPr>
      <w:rPr>
        <w:rFonts w:ascii="Symbol" w:hAnsi="Symbol" w:hint="default"/>
      </w:rPr>
    </w:lvl>
    <w:lvl w:ilvl="4" w:tplc="04100003" w:tentative="1">
      <w:start w:val="1"/>
      <w:numFmt w:val="bullet"/>
      <w:lvlText w:val="o"/>
      <w:lvlJc w:val="left"/>
      <w:pPr>
        <w:ind w:left="3800" w:hanging="360"/>
      </w:pPr>
      <w:rPr>
        <w:rFonts w:ascii="Courier New" w:hAnsi="Courier New" w:cs="Courier New" w:hint="default"/>
      </w:rPr>
    </w:lvl>
    <w:lvl w:ilvl="5" w:tplc="04100005" w:tentative="1">
      <w:start w:val="1"/>
      <w:numFmt w:val="bullet"/>
      <w:lvlText w:val=""/>
      <w:lvlJc w:val="left"/>
      <w:pPr>
        <w:ind w:left="4520" w:hanging="360"/>
      </w:pPr>
      <w:rPr>
        <w:rFonts w:ascii="Wingdings" w:hAnsi="Wingdings" w:hint="default"/>
      </w:rPr>
    </w:lvl>
    <w:lvl w:ilvl="6" w:tplc="04100001" w:tentative="1">
      <w:start w:val="1"/>
      <w:numFmt w:val="bullet"/>
      <w:lvlText w:val=""/>
      <w:lvlJc w:val="left"/>
      <w:pPr>
        <w:ind w:left="5240" w:hanging="360"/>
      </w:pPr>
      <w:rPr>
        <w:rFonts w:ascii="Symbol" w:hAnsi="Symbol" w:hint="default"/>
      </w:rPr>
    </w:lvl>
    <w:lvl w:ilvl="7" w:tplc="04100003" w:tentative="1">
      <w:start w:val="1"/>
      <w:numFmt w:val="bullet"/>
      <w:lvlText w:val="o"/>
      <w:lvlJc w:val="left"/>
      <w:pPr>
        <w:ind w:left="5960" w:hanging="360"/>
      </w:pPr>
      <w:rPr>
        <w:rFonts w:ascii="Courier New" w:hAnsi="Courier New" w:cs="Courier New" w:hint="default"/>
      </w:rPr>
    </w:lvl>
    <w:lvl w:ilvl="8" w:tplc="04100005" w:tentative="1">
      <w:start w:val="1"/>
      <w:numFmt w:val="bullet"/>
      <w:lvlText w:val=""/>
      <w:lvlJc w:val="left"/>
      <w:pPr>
        <w:ind w:left="6680" w:hanging="360"/>
      </w:pPr>
      <w:rPr>
        <w:rFonts w:ascii="Wingdings" w:hAnsi="Wingdings" w:hint="default"/>
      </w:rPr>
    </w:lvl>
  </w:abstractNum>
  <w:abstractNum w:abstractNumId="2" w15:restartNumberingAfterBreak="0">
    <w:nsid w:val="5CE75750"/>
    <w:multiLevelType w:val="hybridMultilevel"/>
    <w:tmpl w:val="9AB6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7EB6B72"/>
    <w:multiLevelType w:val="hybridMultilevel"/>
    <w:tmpl w:val="A6080566"/>
    <w:lvl w:ilvl="0" w:tplc="04100001">
      <w:start w:val="1"/>
      <w:numFmt w:val="bullet"/>
      <w:lvlText w:val=""/>
      <w:lvlJc w:val="left"/>
      <w:pPr>
        <w:ind w:left="920" w:hanging="360"/>
      </w:pPr>
      <w:rPr>
        <w:rFonts w:ascii="Symbol" w:hAnsi="Symbol" w:hint="default"/>
      </w:rPr>
    </w:lvl>
    <w:lvl w:ilvl="1" w:tplc="04100003" w:tentative="1">
      <w:start w:val="1"/>
      <w:numFmt w:val="bullet"/>
      <w:lvlText w:val="o"/>
      <w:lvlJc w:val="left"/>
      <w:pPr>
        <w:ind w:left="1640" w:hanging="360"/>
      </w:pPr>
      <w:rPr>
        <w:rFonts w:ascii="Courier New" w:hAnsi="Courier New" w:cs="Courier New" w:hint="default"/>
      </w:rPr>
    </w:lvl>
    <w:lvl w:ilvl="2" w:tplc="04100005" w:tentative="1">
      <w:start w:val="1"/>
      <w:numFmt w:val="bullet"/>
      <w:lvlText w:val=""/>
      <w:lvlJc w:val="left"/>
      <w:pPr>
        <w:ind w:left="2360" w:hanging="360"/>
      </w:pPr>
      <w:rPr>
        <w:rFonts w:ascii="Wingdings" w:hAnsi="Wingdings" w:hint="default"/>
      </w:rPr>
    </w:lvl>
    <w:lvl w:ilvl="3" w:tplc="04100001" w:tentative="1">
      <w:start w:val="1"/>
      <w:numFmt w:val="bullet"/>
      <w:lvlText w:val=""/>
      <w:lvlJc w:val="left"/>
      <w:pPr>
        <w:ind w:left="3080" w:hanging="360"/>
      </w:pPr>
      <w:rPr>
        <w:rFonts w:ascii="Symbol" w:hAnsi="Symbol" w:hint="default"/>
      </w:rPr>
    </w:lvl>
    <w:lvl w:ilvl="4" w:tplc="04100003" w:tentative="1">
      <w:start w:val="1"/>
      <w:numFmt w:val="bullet"/>
      <w:lvlText w:val="o"/>
      <w:lvlJc w:val="left"/>
      <w:pPr>
        <w:ind w:left="3800" w:hanging="360"/>
      </w:pPr>
      <w:rPr>
        <w:rFonts w:ascii="Courier New" w:hAnsi="Courier New" w:cs="Courier New" w:hint="default"/>
      </w:rPr>
    </w:lvl>
    <w:lvl w:ilvl="5" w:tplc="04100005" w:tentative="1">
      <w:start w:val="1"/>
      <w:numFmt w:val="bullet"/>
      <w:lvlText w:val=""/>
      <w:lvlJc w:val="left"/>
      <w:pPr>
        <w:ind w:left="4520" w:hanging="360"/>
      </w:pPr>
      <w:rPr>
        <w:rFonts w:ascii="Wingdings" w:hAnsi="Wingdings" w:hint="default"/>
      </w:rPr>
    </w:lvl>
    <w:lvl w:ilvl="6" w:tplc="04100001" w:tentative="1">
      <w:start w:val="1"/>
      <w:numFmt w:val="bullet"/>
      <w:lvlText w:val=""/>
      <w:lvlJc w:val="left"/>
      <w:pPr>
        <w:ind w:left="5240" w:hanging="360"/>
      </w:pPr>
      <w:rPr>
        <w:rFonts w:ascii="Symbol" w:hAnsi="Symbol" w:hint="default"/>
      </w:rPr>
    </w:lvl>
    <w:lvl w:ilvl="7" w:tplc="04100003" w:tentative="1">
      <w:start w:val="1"/>
      <w:numFmt w:val="bullet"/>
      <w:lvlText w:val="o"/>
      <w:lvlJc w:val="left"/>
      <w:pPr>
        <w:ind w:left="5960" w:hanging="360"/>
      </w:pPr>
      <w:rPr>
        <w:rFonts w:ascii="Courier New" w:hAnsi="Courier New" w:cs="Courier New" w:hint="default"/>
      </w:rPr>
    </w:lvl>
    <w:lvl w:ilvl="8" w:tplc="04100005" w:tentative="1">
      <w:start w:val="1"/>
      <w:numFmt w:val="bullet"/>
      <w:lvlText w:val=""/>
      <w:lvlJc w:val="left"/>
      <w:pPr>
        <w:ind w:left="66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it-IT" w:vendorID="64" w:dllVersion="4096"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DD"/>
    <w:rsid w:val="002532C9"/>
    <w:rsid w:val="003C62C6"/>
    <w:rsid w:val="007120DD"/>
    <w:rsid w:val="00BA1646"/>
    <w:rsid w:val="00C07D37"/>
    <w:rsid w:val="00CA328B"/>
    <w:rsid w:val="00CC4DEF"/>
    <w:rsid w:val="00DC6FBF"/>
    <w:rsid w:val="00EB0DAF"/>
    <w:rsid w:val="00FD30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F2FE"/>
  <w15:chartTrackingRefBased/>
  <w15:docId w15:val="{4F663A26-F2D1-4907-8EF7-A9527CA8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C6FBF"/>
    <w:pPr>
      <w:ind w:left="720"/>
      <w:contextualSpacing/>
    </w:pPr>
  </w:style>
  <w:style w:type="character" w:styleId="Collegamentoipertestuale">
    <w:name w:val="Hyperlink"/>
    <w:basedOn w:val="Carpredefinitoparagrafo"/>
    <w:uiPriority w:val="99"/>
    <w:unhideWhenUsed/>
    <w:rsid w:val="00C07D37"/>
    <w:rPr>
      <w:color w:val="0563C1" w:themeColor="hyperlink"/>
      <w:u w:val="single"/>
    </w:rPr>
  </w:style>
  <w:style w:type="character" w:styleId="Menzionenonrisolta">
    <w:name w:val="Unresolved Mention"/>
    <w:basedOn w:val="Carpredefinitoparagrafo"/>
    <w:uiPriority w:val="99"/>
    <w:semiHidden/>
    <w:unhideWhenUsed/>
    <w:rsid w:val="00C0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us@consultingbric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1841</Words>
  <Characters>10498</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antonio.insana@outlook.it</dc:creator>
  <cp:keywords/>
  <dc:description/>
  <cp:lastModifiedBy>antonio.insana@outlook.it</cp:lastModifiedBy>
  <cp:revision>7</cp:revision>
  <dcterms:created xsi:type="dcterms:W3CDTF">2020-12-03T17:48:00Z</dcterms:created>
  <dcterms:modified xsi:type="dcterms:W3CDTF">2021-01-12T12:03:00Z</dcterms:modified>
</cp:coreProperties>
</file>