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57" w:rsidRDefault="00E82457">
      <w:pPr>
        <w:pStyle w:val="Title"/>
      </w:pPr>
      <w:r>
        <w:t>TIMCI: Tool for Integrated Management of Childhood Illness</w:t>
      </w:r>
    </w:p>
    <w:p w:rsidR="00E82457" w:rsidRDefault="00E82457">
      <w:pPr>
        <w:pStyle w:val="Title"/>
      </w:pPr>
      <w:r>
        <w:t>Cross-country quasi-experimental pre-post study</w:t>
      </w:r>
    </w:p>
    <w:p w:rsidR="000037BF" w:rsidRDefault="00E82457">
      <w:pPr>
        <w:pStyle w:val="Title"/>
      </w:pPr>
      <w:r>
        <w:t xml:space="preserve"> </w:t>
      </w:r>
      <w:r w:rsidR="005C0AD0">
        <w:t>Final Statistical Analysis Report</w:t>
      </w:r>
      <w:r>
        <w:t xml:space="preserve"> (Kenya and Senegal)</w:t>
      </w:r>
    </w:p>
    <w:p w:rsidR="00FC5F76" w:rsidRPr="00FC5F76" w:rsidRDefault="00FC5F76" w:rsidP="00FC5F76">
      <w:pPr>
        <w:pStyle w:val="Subtitle"/>
      </w:pPr>
      <w:r w:rsidRPr="00FC5F76">
        <w:t xml:space="preserve">Version </w:t>
      </w:r>
      <w:r w:rsidR="00E82457">
        <w:t>1</w:t>
      </w:r>
      <w:r w:rsidRPr="00FC5F76">
        <w:t>.0</w:t>
      </w:r>
    </w:p>
    <w:p w:rsidR="000037BF" w:rsidRPr="0099743A" w:rsidRDefault="005C0AD0" w:rsidP="0099743A">
      <w:pPr>
        <w:pStyle w:val="Author"/>
      </w:pPr>
      <w:r w:rsidRPr="0099743A">
        <w:t>Silvia Cicconi</w:t>
      </w:r>
    </w:p>
    <w:p w:rsidR="000037BF" w:rsidRPr="0099743A" w:rsidRDefault="005C0AD0" w:rsidP="0099743A">
      <w:pPr>
        <w:pStyle w:val="Date"/>
      </w:pPr>
      <w:r w:rsidRPr="0099743A">
        <w:t>2023-0</w:t>
      </w:r>
      <w:r w:rsidR="00E82457">
        <w:t>7</w:t>
      </w:r>
      <w:r w:rsidRPr="0099743A">
        <w:t>-</w:t>
      </w:r>
      <w:r w:rsidR="00E82457">
        <w:t>30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796222622"/>
        <w:docPartObj>
          <w:docPartGallery w:val="Table of Contents"/>
          <w:docPartUnique/>
        </w:docPartObj>
      </w:sdtPr>
      <w:sdtEndPr>
        <w:rPr>
          <w:rFonts w:ascii="Calibri" w:hAnsi="Calibri" w:cstheme="majorHAnsi"/>
          <w:bCs/>
          <w:noProof/>
          <w:sz w:val="22"/>
          <w:szCs w:val="22"/>
        </w:rPr>
      </w:sdtEndPr>
      <w:sdtContent>
        <w:p w:rsidR="0039718C" w:rsidRDefault="0039718C" w:rsidP="00840FC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840FC4" w:rsidRDefault="00840F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44286" w:history="1">
            <w:r w:rsidRPr="0061467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val="de-CH" w:eastAsia="de-CH"/>
              </w:rPr>
              <w:tab/>
            </w:r>
            <w:r w:rsidRPr="0061467C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FC4" w:rsidRDefault="0015006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val="de-CH" w:eastAsia="de-CH"/>
            </w:rPr>
          </w:pPr>
          <w:hyperlink w:anchor="_Toc141644287" w:history="1">
            <w:r w:rsidR="00840FC4" w:rsidRPr="0061467C">
              <w:rPr>
                <w:rStyle w:val="Hyperlink"/>
                <w:noProof/>
              </w:rPr>
              <w:t>1.1.</w:t>
            </w:r>
            <w:r w:rsidR="00840F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val="de-CH" w:eastAsia="de-CH"/>
              </w:rPr>
              <w:tab/>
            </w:r>
            <w:r w:rsidR="00840FC4" w:rsidRPr="0061467C">
              <w:rPr>
                <w:rStyle w:val="Hyperlink"/>
                <w:noProof/>
              </w:rPr>
              <w:t>Test output</w:t>
            </w:r>
            <w:r w:rsidR="00840FC4">
              <w:rPr>
                <w:noProof/>
                <w:webHidden/>
              </w:rPr>
              <w:tab/>
            </w:r>
            <w:r w:rsidR="00840FC4">
              <w:rPr>
                <w:noProof/>
                <w:webHidden/>
              </w:rPr>
              <w:fldChar w:fldCharType="begin"/>
            </w:r>
            <w:r w:rsidR="00840FC4">
              <w:rPr>
                <w:noProof/>
                <w:webHidden/>
              </w:rPr>
              <w:instrText xml:space="preserve"> PAGEREF _Toc141644287 \h </w:instrText>
            </w:r>
            <w:r w:rsidR="00840FC4">
              <w:rPr>
                <w:noProof/>
                <w:webHidden/>
              </w:rPr>
            </w:r>
            <w:r w:rsidR="00840FC4">
              <w:rPr>
                <w:noProof/>
                <w:webHidden/>
              </w:rPr>
              <w:fldChar w:fldCharType="separate"/>
            </w:r>
            <w:r w:rsidR="00840FC4">
              <w:rPr>
                <w:noProof/>
                <w:webHidden/>
              </w:rPr>
              <w:t>1</w:t>
            </w:r>
            <w:r w:rsidR="00840FC4">
              <w:rPr>
                <w:noProof/>
                <w:webHidden/>
              </w:rPr>
              <w:fldChar w:fldCharType="end"/>
            </w:r>
          </w:hyperlink>
        </w:p>
        <w:p w:rsidR="00840FC4" w:rsidRDefault="0015006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de-CH" w:eastAsia="de-CH"/>
            </w:rPr>
          </w:pPr>
          <w:hyperlink w:anchor="_Toc141644288" w:history="1">
            <w:r w:rsidR="00840FC4" w:rsidRPr="0061467C">
              <w:rPr>
                <w:rStyle w:val="Hyperlink"/>
                <w:noProof/>
              </w:rPr>
              <w:t>1.1.1.</w:t>
            </w:r>
            <w:r w:rsidR="00840FC4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de-CH" w:eastAsia="de-CH"/>
              </w:rPr>
              <w:tab/>
            </w:r>
            <w:r w:rsidR="00840FC4" w:rsidRPr="0061467C">
              <w:rPr>
                <w:rStyle w:val="Hyperlink"/>
                <w:noProof/>
              </w:rPr>
              <w:t>Including Plots</w:t>
            </w:r>
            <w:r w:rsidR="00840FC4">
              <w:rPr>
                <w:noProof/>
                <w:webHidden/>
              </w:rPr>
              <w:tab/>
            </w:r>
            <w:r w:rsidR="00840FC4">
              <w:rPr>
                <w:noProof/>
                <w:webHidden/>
              </w:rPr>
              <w:fldChar w:fldCharType="begin"/>
            </w:r>
            <w:r w:rsidR="00840FC4">
              <w:rPr>
                <w:noProof/>
                <w:webHidden/>
              </w:rPr>
              <w:instrText xml:space="preserve"> PAGEREF _Toc141644288 \h </w:instrText>
            </w:r>
            <w:r w:rsidR="00840FC4">
              <w:rPr>
                <w:noProof/>
                <w:webHidden/>
              </w:rPr>
            </w:r>
            <w:r w:rsidR="00840FC4">
              <w:rPr>
                <w:noProof/>
                <w:webHidden/>
              </w:rPr>
              <w:fldChar w:fldCharType="separate"/>
            </w:r>
            <w:r w:rsidR="00840FC4">
              <w:rPr>
                <w:noProof/>
                <w:webHidden/>
              </w:rPr>
              <w:t>2</w:t>
            </w:r>
            <w:r w:rsidR="00840FC4">
              <w:rPr>
                <w:noProof/>
                <w:webHidden/>
              </w:rPr>
              <w:fldChar w:fldCharType="end"/>
            </w:r>
          </w:hyperlink>
        </w:p>
        <w:p w:rsidR="00840FC4" w:rsidRDefault="0015006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val="de-CH" w:eastAsia="de-CH"/>
            </w:rPr>
          </w:pPr>
          <w:hyperlink w:anchor="_Toc141644289" w:history="1">
            <w:r w:rsidR="00840FC4" w:rsidRPr="0061467C">
              <w:rPr>
                <w:rStyle w:val="Hyperlink"/>
                <w:noProof/>
              </w:rPr>
              <w:t>1.2.</w:t>
            </w:r>
            <w:r w:rsidR="00840F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val="de-CH" w:eastAsia="de-CH"/>
              </w:rPr>
              <w:tab/>
            </w:r>
            <w:r w:rsidR="00840FC4" w:rsidRPr="0061467C">
              <w:rPr>
                <w:rStyle w:val="Hyperlink"/>
                <w:noProof/>
              </w:rPr>
              <w:t>Including Tables</w:t>
            </w:r>
            <w:r w:rsidR="00840FC4">
              <w:rPr>
                <w:noProof/>
                <w:webHidden/>
              </w:rPr>
              <w:tab/>
            </w:r>
            <w:r w:rsidR="00840FC4">
              <w:rPr>
                <w:noProof/>
                <w:webHidden/>
              </w:rPr>
              <w:fldChar w:fldCharType="begin"/>
            </w:r>
            <w:r w:rsidR="00840FC4">
              <w:rPr>
                <w:noProof/>
                <w:webHidden/>
              </w:rPr>
              <w:instrText xml:space="preserve"> PAGEREF _Toc141644289 \h </w:instrText>
            </w:r>
            <w:r w:rsidR="00840FC4">
              <w:rPr>
                <w:noProof/>
                <w:webHidden/>
              </w:rPr>
            </w:r>
            <w:r w:rsidR="00840FC4">
              <w:rPr>
                <w:noProof/>
                <w:webHidden/>
              </w:rPr>
              <w:fldChar w:fldCharType="separate"/>
            </w:r>
            <w:r w:rsidR="00840FC4">
              <w:rPr>
                <w:noProof/>
                <w:webHidden/>
              </w:rPr>
              <w:t>2</w:t>
            </w:r>
            <w:r w:rsidR="00840FC4">
              <w:rPr>
                <w:noProof/>
                <w:webHidden/>
              </w:rPr>
              <w:fldChar w:fldCharType="end"/>
            </w:r>
          </w:hyperlink>
        </w:p>
        <w:p w:rsidR="0039718C" w:rsidRDefault="00840FC4">
          <w:r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5B1D03" w:rsidRDefault="005B1D03" w:rsidP="00575EA2">
      <w:pPr>
        <w:pStyle w:val="BodyText"/>
      </w:pPr>
    </w:p>
    <w:p w:rsidR="005B1D03" w:rsidRDefault="005B1D03" w:rsidP="00575EA2">
      <w:pPr>
        <w:pStyle w:val="BodyText"/>
      </w:pPr>
    </w:p>
    <w:p w:rsidR="005B1D03" w:rsidRPr="005B1D03" w:rsidRDefault="005B1D03" w:rsidP="00575EA2">
      <w:pPr>
        <w:pStyle w:val="BodyText"/>
      </w:pPr>
    </w:p>
    <w:p w:rsidR="000037BF" w:rsidRDefault="005C0AD0" w:rsidP="0039718C">
      <w:pPr>
        <w:pStyle w:val="Heading1"/>
      </w:pPr>
      <w:bookmarkStart w:id="0" w:name="_Toc137045703"/>
      <w:bookmarkStart w:id="1" w:name="_Toc141644286"/>
      <w:bookmarkStart w:id="2" w:name="r-markdown"/>
      <w:r>
        <w:t xml:space="preserve">R </w:t>
      </w:r>
      <w:r w:rsidRPr="00CB2B99">
        <w:t>Markdown</w:t>
      </w:r>
      <w:bookmarkEnd w:id="0"/>
      <w:bookmarkEnd w:id="1"/>
    </w:p>
    <w:p w:rsidR="00BF1683" w:rsidRPr="00BF1683" w:rsidRDefault="005C0AD0" w:rsidP="006E3BEB">
      <w:r w:rsidRPr="00BF1683">
        <w:t xml:space="preserve">This is an R Markdown document. Markdown is a simple formatting syntax for authoring HTML, PDF, and MS Word documents. For more details on using R Markdown see </w:t>
      </w:r>
      <w:hyperlink r:id="rId8">
        <w:r w:rsidRPr="00BF1683">
          <w:t>http://rmarkdown.rstudio.com</w:t>
        </w:r>
      </w:hyperlink>
      <w:r w:rsidRPr="00BF1683">
        <w:t>.</w:t>
      </w:r>
    </w:p>
    <w:p w:rsidR="000037BF" w:rsidRPr="00575EA2" w:rsidRDefault="005C0AD0" w:rsidP="006E3BEB">
      <w:r w:rsidRPr="00575EA2">
        <w:t>When you click the Knit button a document will be generated that includes both content as well as the output of any embedded R code chunks within the document. You can embed an R code chunk like this:</w:t>
      </w:r>
    </w:p>
    <w:p w:rsidR="00B57500" w:rsidRPr="00CB2B99" w:rsidRDefault="00B57500" w:rsidP="0039718C">
      <w:pPr>
        <w:pStyle w:val="Heading2"/>
      </w:pPr>
      <w:bookmarkStart w:id="3" w:name="_Toc137045704"/>
      <w:bookmarkStart w:id="4" w:name="_Toc141644287"/>
      <w:r>
        <w:t>Test output</w:t>
      </w:r>
      <w:bookmarkEnd w:id="3"/>
      <w:bookmarkEnd w:id="4"/>
    </w:p>
    <w:p w:rsidR="000037BF" w:rsidRDefault="005C0AD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0037BF" w:rsidRDefault="005C0AD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</w:t>
      </w:r>
      <w:bookmarkStart w:id="5" w:name="_GoBack"/>
      <w:bookmarkEnd w:id="5"/>
      <w:r>
        <w:rPr>
          <w:rStyle w:val="VerbatimChar"/>
        </w:rPr>
        <w:t xml:space="preserve">  :120.00</w:t>
      </w:r>
    </w:p>
    <w:p w:rsidR="000037BF" w:rsidRDefault="005C0AD0" w:rsidP="0039718C">
      <w:pPr>
        <w:pStyle w:val="Heading3"/>
      </w:pPr>
      <w:bookmarkStart w:id="6" w:name="_Toc137045705"/>
      <w:bookmarkStart w:id="7" w:name="_Toc141644288"/>
      <w:bookmarkStart w:id="8" w:name="including-plots"/>
      <w:bookmarkEnd w:id="2"/>
      <w:r>
        <w:lastRenderedPageBreak/>
        <w:t>Including Plots</w:t>
      </w:r>
      <w:bookmarkEnd w:id="6"/>
      <w:bookmarkEnd w:id="7"/>
    </w:p>
    <w:p w:rsidR="000037BF" w:rsidRDefault="005C0AD0" w:rsidP="004D12C7">
      <w:pPr>
        <w:pStyle w:val="BodyText"/>
      </w:pPr>
      <w:r>
        <w:t>You can also embed plots, for example:</w:t>
      </w:r>
    </w:p>
    <w:p w:rsidR="000037BF" w:rsidRDefault="005C0AD0" w:rsidP="000263D5">
      <w:pPr>
        <w:pStyle w:val="BodyText"/>
        <w:jc w:val="center"/>
      </w:pPr>
      <w:r>
        <w:rPr>
          <w:noProof/>
          <w:lang w:val="de-CH" w:eastAsia="de-CH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port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BF" w:rsidRPr="004D12C7" w:rsidRDefault="005C0AD0" w:rsidP="00575EA2">
      <w:pPr>
        <w:pStyle w:val="BodyText"/>
      </w:pPr>
      <w:r w:rsidRPr="004D12C7">
        <w:t xml:space="preserve">Note that the </w:t>
      </w:r>
      <w:r w:rsidRPr="004D12C7">
        <w:rPr>
          <w:rStyle w:val="VerbatimChar"/>
          <w:rFonts w:asciiTheme="majorHAnsi" w:hAnsiTheme="majorHAnsi"/>
        </w:rPr>
        <w:t>echo = FALSE</w:t>
      </w:r>
      <w:r w:rsidRPr="004D12C7">
        <w:t xml:space="preserve"> parameter was added to the code chunk to prevent printing of the R code that generated the plot.</w:t>
      </w:r>
    </w:p>
    <w:p w:rsidR="00C83F53" w:rsidRDefault="00C83CA7" w:rsidP="00C83CA7">
      <w:pPr>
        <w:pStyle w:val="Heading1"/>
      </w:pPr>
      <w:r>
        <w:t>Example</w:t>
      </w:r>
    </w:p>
    <w:p w:rsidR="000037BF" w:rsidRDefault="005C0AD0">
      <w:pPr>
        <w:pStyle w:val="Heading2"/>
      </w:pPr>
      <w:bookmarkStart w:id="9" w:name="_Toc137045706"/>
      <w:bookmarkStart w:id="10" w:name="_Toc141644289"/>
      <w:bookmarkStart w:id="11" w:name="including-tables"/>
      <w:bookmarkEnd w:id="8"/>
      <w:r>
        <w:t>Including Tables</w:t>
      </w:r>
      <w:bookmarkEnd w:id="9"/>
      <w:bookmarkEnd w:id="10"/>
    </w:p>
    <w:p w:rsidR="000037BF" w:rsidRDefault="005C0A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0037BF" w:rsidRDefault="005C0AD0">
      <w:pPr>
        <w:pStyle w:val="SourceCode"/>
      </w:pPr>
      <w:r>
        <w:rPr>
          <w:rStyle w:val="VerbatimChar"/>
        </w:rPr>
        <w:t>## Warning: package 'dplyr' was built under R version 4.1.3</w:t>
      </w:r>
    </w:p>
    <w:p w:rsidR="000037BF" w:rsidRDefault="005C0A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037BF" w:rsidRDefault="005C0AD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037BF" w:rsidRDefault="005C0AD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037BF" w:rsidRDefault="005C0AD0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make_model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(mtcars))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(cyl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(make_model, mpg, wt)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wt =</w:t>
      </w:r>
      <w:r>
        <w:rPr>
          <w:rStyle w:val="NormalTok"/>
        </w:rPr>
        <w:t xml:space="preserve"> wt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 xml:space="preserve">(make_model) </w:t>
      </w:r>
    </w:p>
    <w:p w:rsidR="000037BF" w:rsidRDefault="005C0A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:rsidR="000037BF" w:rsidRDefault="005C0AD0">
      <w:pPr>
        <w:pStyle w:val="SourceCode"/>
      </w:pPr>
      <w:r>
        <w:rPr>
          <w:rStyle w:val="VerbatimChar"/>
        </w:rPr>
        <w:t>## Warning: package 'knitr' was built under R version 4.1.3</w:t>
      </w:r>
    </w:p>
    <w:p w:rsidR="00C83CA7" w:rsidRDefault="00C83CA7" w:rsidP="00C83CA7">
      <w:pPr>
        <w:rPr>
          <w:rStyle w:val="FunctionTok"/>
        </w:rPr>
      </w:pPr>
    </w:p>
    <w:p w:rsidR="00C83CA7" w:rsidRPr="00C83CA7" w:rsidRDefault="00C83CA7" w:rsidP="00C83CA7">
      <w:pPr>
        <w:pStyle w:val="Heading2"/>
      </w:pPr>
      <w:r>
        <w:t>Try with knit</w:t>
      </w:r>
    </w:p>
    <w:p w:rsidR="000037BF" w:rsidRDefault="005C0AD0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 xml:space="preserve">(df) 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3381"/>
        <w:gridCol w:w="3380"/>
        <w:gridCol w:w="1350"/>
        <w:gridCol w:w="1465"/>
      </w:tblGrid>
      <w:tr w:rsidR="000037BF" w:rsidRPr="00BF58FA" w:rsidTr="00C5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65" w:type="pct"/>
          </w:tcPr>
          <w:p w:rsidR="000037BF" w:rsidRPr="00C5102D" w:rsidRDefault="000037BF" w:rsidP="006E3BEB">
            <w:pPr>
              <w:rPr>
                <w:b/>
              </w:rPr>
            </w:pPr>
          </w:p>
        </w:tc>
        <w:tc>
          <w:tcPr>
            <w:tcW w:w="1765" w:type="pct"/>
          </w:tcPr>
          <w:p w:rsidR="000037BF" w:rsidRPr="00C5102D" w:rsidRDefault="005C0AD0" w:rsidP="006E3BEB">
            <w:pPr>
              <w:rPr>
                <w:b/>
              </w:rPr>
            </w:pPr>
            <w:r w:rsidRPr="00C5102D">
              <w:rPr>
                <w:b/>
              </w:rPr>
              <w:t>make_model</w:t>
            </w:r>
          </w:p>
        </w:tc>
        <w:tc>
          <w:tcPr>
            <w:tcW w:w="705" w:type="pct"/>
          </w:tcPr>
          <w:p w:rsidR="000037BF" w:rsidRPr="00C5102D" w:rsidRDefault="005C0AD0" w:rsidP="006E3BEB">
            <w:pPr>
              <w:rPr>
                <w:b/>
              </w:rPr>
            </w:pPr>
            <w:r w:rsidRPr="00C5102D">
              <w:rPr>
                <w:b/>
              </w:rPr>
              <w:t>mpg</w:t>
            </w:r>
          </w:p>
        </w:tc>
        <w:tc>
          <w:tcPr>
            <w:tcW w:w="765" w:type="pct"/>
          </w:tcPr>
          <w:p w:rsidR="000037BF" w:rsidRPr="00C5102D" w:rsidRDefault="005C0AD0" w:rsidP="006E3BEB">
            <w:pPr>
              <w:rPr>
                <w:b/>
              </w:rPr>
            </w:pPr>
            <w:r w:rsidRPr="00C5102D">
              <w:rPr>
                <w:b/>
              </w:rPr>
              <w:t>wt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Datsun 710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Datsun 710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22.8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2320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Fiat 128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Fiat 128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32.4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2200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Fiat X1-9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Fiat X1-9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27.3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1935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Honda Civic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Honda Civic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30.4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1615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Lotus Europa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Lotus Europa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30.4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1513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Merc 230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Merc 230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22.8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3150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Merc 240D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Merc 240D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24.4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3190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Porsche 914-2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Porsche 914-2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26.0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2140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Toyota Corolla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Toyota Corolla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33.9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1835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Toyota Corona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Toyota Corona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21.5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2465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Volvo 142E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Volvo 142E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21.4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2780</w:t>
            </w:r>
          </w:p>
        </w:tc>
      </w:tr>
      <w:bookmarkEnd w:id="11"/>
    </w:tbl>
    <w:p w:rsidR="005C0AD0" w:rsidRDefault="005C0AD0"/>
    <w:p w:rsidR="00C83CA7" w:rsidRDefault="00C83CA7"/>
    <w:sectPr w:rsidR="00C83CA7" w:rsidSect="00C55FB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5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069" w:rsidRDefault="00150069">
      <w:pPr>
        <w:spacing w:after="0"/>
      </w:pPr>
      <w:r>
        <w:separator/>
      </w:r>
    </w:p>
  </w:endnote>
  <w:endnote w:type="continuationSeparator" w:id="0">
    <w:p w:rsidR="00150069" w:rsidRDefault="00150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0"/>
      </w:rPr>
      <w:id w:val="-199008352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5FB4" w:rsidRDefault="00C55FB4">
            <w:pPr>
              <w:pStyle w:val="Footer"/>
              <w:jc w:val="right"/>
              <w:rPr>
                <w:rFonts w:asciiTheme="majorHAnsi" w:hAnsiTheme="majorHAnsi"/>
                <w:sz w:val="20"/>
              </w:rPr>
            </w:pPr>
          </w:p>
          <w:p w:rsidR="00E82457" w:rsidRDefault="00E82457" w:rsidP="00C55FB4">
            <w:pPr>
              <w:pStyle w:val="Foo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TIMCI cross-country quasi-experimental pre-post study </w:t>
            </w:r>
            <w:r w:rsidR="00C55FB4">
              <w:rPr>
                <w:rFonts w:asciiTheme="majorHAnsi" w:hAnsiTheme="majorHAnsi"/>
                <w:sz w:val="20"/>
              </w:rPr>
              <w:t xml:space="preserve">                                                                  </w:t>
            </w:r>
            <w:r w:rsidR="0067696A">
              <w:rPr>
                <w:rFonts w:asciiTheme="majorHAnsi" w:hAnsiTheme="majorHAnsi"/>
                <w:sz w:val="20"/>
              </w:rPr>
              <w:t xml:space="preserve">                        </w:t>
            </w:r>
            <w:r w:rsidR="00C55FB4">
              <w:rPr>
                <w:rFonts w:asciiTheme="majorHAnsi" w:hAnsiTheme="majorHAnsi"/>
                <w:sz w:val="20"/>
              </w:rPr>
              <w:t xml:space="preserve">  </w:t>
            </w:r>
          </w:p>
          <w:p w:rsidR="00D11D16" w:rsidRPr="00E82457" w:rsidRDefault="00E82457">
            <w:pPr>
              <w:pStyle w:val="Foo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Fina</w:t>
            </w:r>
            <w:r w:rsidR="00DA1846">
              <w:rPr>
                <w:rFonts w:asciiTheme="majorHAnsi" w:hAnsiTheme="majorHAnsi"/>
                <w:sz w:val="20"/>
              </w:rPr>
              <w:t>l Statistical Analysis Report v</w:t>
            </w:r>
            <w:r w:rsidR="00B07B10">
              <w:rPr>
                <w:rFonts w:asciiTheme="majorHAnsi" w:hAnsiTheme="majorHAnsi"/>
                <w:sz w:val="20"/>
              </w:rPr>
              <w:t>2</w:t>
            </w:r>
            <w:r w:rsidR="00CD4550">
              <w:rPr>
                <w:rFonts w:asciiTheme="majorHAnsi" w:hAnsiTheme="majorHAnsi"/>
                <w:sz w:val="20"/>
              </w:rPr>
              <w:t>.0</w:t>
            </w:r>
            <w:r>
              <w:rPr>
                <w:rFonts w:asciiTheme="majorHAnsi" w:hAnsiTheme="majorHAnsi"/>
                <w:sz w:val="20"/>
              </w:rPr>
              <w:t xml:space="preserve">                                                </w:t>
            </w:r>
            <w:r w:rsidR="00C55FB4">
              <w:rPr>
                <w:rFonts w:asciiTheme="majorHAnsi" w:hAnsiTheme="majorHAnsi"/>
                <w:bCs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 xml:space="preserve">                                                                                  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begin"/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instrText xml:space="preserve"> PAGE </w:instrTex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separate"/>
            </w:r>
            <w:r w:rsidR="00CD4550">
              <w:rPr>
                <w:rFonts w:asciiTheme="majorHAnsi" w:hAnsiTheme="majorHAnsi"/>
                <w:bCs/>
                <w:noProof/>
                <w:sz w:val="20"/>
              </w:rPr>
              <w:t>1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end"/>
            </w:r>
            <w:r w:rsidR="0067696A">
              <w:rPr>
                <w:rFonts w:asciiTheme="majorHAnsi" w:hAnsiTheme="majorHAnsi"/>
                <w:bCs/>
                <w:sz w:val="20"/>
              </w:rPr>
              <w:t>/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begin"/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instrText xml:space="preserve"> NUMPAGES  </w:instrTex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separate"/>
            </w:r>
            <w:r w:rsidR="00CD4550">
              <w:rPr>
                <w:rFonts w:asciiTheme="majorHAnsi" w:hAnsiTheme="majorHAnsi"/>
                <w:bCs/>
                <w:noProof/>
                <w:sz w:val="20"/>
              </w:rPr>
              <w:t>3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end"/>
            </w:r>
            <w:r w:rsidR="0067696A">
              <w:rPr>
                <w:rFonts w:asciiTheme="majorHAnsi" w:hAnsiTheme="majorHAnsi"/>
                <w:bCs/>
                <w:sz w:val="20"/>
              </w:rPr>
              <w:t xml:space="preserve">  </w:t>
            </w:r>
            <w:r>
              <w:rPr>
                <w:rFonts w:asciiTheme="majorHAnsi" w:hAnsiTheme="majorHAnsi"/>
                <w:sz w:val="20"/>
              </w:rPr>
              <w:t xml:space="preserve">                    </w:t>
            </w:r>
            <w:r w:rsidR="00C55FB4">
              <w:rPr>
                <w:rFonts w:asciiTheme="majorHAnsi" w:hAnsiTheme="majorHAnsi"/>
                <w:sz w:val="20"/>
              </w:rPr>
              <w:t xml:space="preserve">                           </w:t>
            </w:r>
            <w:r w:rsidRPr="00D11D16">
              <w:rPr>
                <w:rFonts w:asciiTheme="majorHAnsi" w:hAnsiTheme="majorHAnsi"/>
                <w:sz w:val="20"/>
              </w:rPr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57" w:rsidRDefault="00E82457" w:rsidP="00E25B66">
    <w:pPr>
      <w:pStyle w:val="Footer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TIMCI cross-country quasi-experimental pre-post study</w:t>
    </w:r>
    <w:r w:rsidR="00B27447">
      <w:rPr>
        <w:rFonts w:asciiTheme="majorHAnsi" w:hAnsiTheme="majorHAnsi"/>
        <w:sz w:val="20"/>
      </w:rPr>
      <w:t xml:space="preserve">                                                                                                  </w:t>
    </w:r>
    <w:r>
      <w:rPr>
        <w:rFonts w:asciiTheme="majorHAnsi" w:hAnsiTheme="majorHAnsi"/>
        <w:sz w:val="20"/>
      </w:rPr>
      <w:t xml:space="preserve"> </w:t>
    </w:r>
    <w:r w:rsidR="00B27447" w:rsidRPr="00D11D16">
      <w:rPr>
        <w:rFonts w:asciiTheme="majorHAnsi" w:hAnsiTheme="majorHAnsi"/>
        <w:bCs/>
        <w:sz w:val="20"/>
      </w:rPr>
      <w:fldChar w:fldCharType="begin"/>
    </w:r>
    <w:r w:rsidR="00B27447" w:rsidRPr="00D11D16">
      <w:rPr>
        <w:rFonts w:asciiTheme="majorHAnsi" w:hAnsiTheme="majorHAnsi"/>
        <w:bCs/>
        <w:sz w:val="20"/>
      </w:rPr>
      <w:instrText xml:space="preserve"> PAGE </w:instrText>
    </w:r>
    <w:r w:rsidR="00B27447" w:rsidRPr="00D11D16">
      <w:rPr>
        <w:rFonts w:asciiTheme="majorHAnsi" w:hAnsiTheme="majorHAnsi"/>
        <w:bCs/>
        <w:sz w:val="20"/>
      </w:rPr>
      <w:fldChar w:fldCharType="separate"/>
    </w:r>
    <w:r w:rsidR="00C55FB4">
      <w:rPr>
        <w:rFonts w:asciiTheme="majorHAnsi" w:hAnsiTheme="majorHAnsi"/>
        <w:bCs/>
        <w:noProof/>
        <w:sz w:val="20"/>
      </w:rPr>
      <w:t>1</w:t>
    </w:r>
    <w:r w:rsidR="00B27447" w:rsidRPr="00D11D16">
      <w:rPr>
        <w:rFonts w:asciiTheme="majorHAnsi" w:hAnsiTheme="majorHAnsi"/>
        <w:bCs/>
        <w:sz w:val="20"/>
      </w:rPr>
      <w:fldChar w:fldCharType="end"/>
    </w:r>
    <w:r w:rsidR="00B27447">
      <w:rPr>
        <w:rFonts w:asciiTheme="majorHAnsi" w:hAnsiTheme="majorHAnsi"/>
        <w:bCs/>
        <w:sz w:val="20"/>
      </w:rPr>
      <w:t>/</w:t>
    </w:r>
    <w:r w:rsidR="00B27447" w:rsidRPr="00D11D16">
      <w:rPr>
        <w:rFonts w:asciiTheme="majorHAnsi" w:hAnsiTheme="majorHAnsi"/>
        <w:bCs/>
        <w:sz w:val="20"/>
      </w:rPr>
      <w:fldChar w:fldCharType="begin"/>
    </w:r>
    <w:r w:rsidR="00B27447" w:rsidRPr="00D11D16">
      <w:rPr>
        <w:rFonts w:asciiTheme="majorHAnsi" w:hAnsiTheme="majorHAnsi"/>
        <w:bCs/>
        <w:sz w:val="20"/>
      </w:rPr>
      <w:instrText xml:space="preserve"> NUMPAGES  </w:instrText>
    </w:r>
    <w:r w:rsidR="00B27447" w:rsidRPr="00D11D16">
      <w:rPr>
        <w:rFonts w:asciiTheme="majorHAnsi" w:hAnsiTheme="majorHAnsi"/>
        <w:bCs/>
        <w:sz w:val="20"/>
      </w:rPr>
      <w:fldChar w:fldCharType="separate"/>
    </w:r>
    <w:r w:rsidR="00C55FB4">
      <w:rPr>
        <w:rFonts w:asciiTheme="majorHAnsi" w:hAnsiTheme="majorHAnsi"/>
        <w:bCs/>
        <w:noProof/>
        <w:sz w:val="20"/>
      </w:rPr>
      <w:t>3</w:t>
    </w:r>
    <w:r w:rsidR="00B27447" w:rsidRPr="00D11D16">
      <w:rPr>
        <w:rFonts w:asciiTheme="majorHAnsi" w:hAnsiTheme="majorHAnsi"/>
        <w:bCs/>
        <w:sz w:val="20"/>
      </w:rPr>
      <w:fldChar w:fldCharType="end"/>
    </w:r>
    <w:r w:rsidR="00B27447">
      <w:rPr>
        <w:rFonts w:asciiTheme="majorHAnsi" w:hAnsiTheme="majorHAnsi"/>
        <w:bCs/>
        <w:sz w:val="20"/>
      </w:rPr>
      <w:t xml:space="preserve">          </w:t>
    </w:r>
  </w:p>
  <w:p w:rsidR="00E25B66" w:rsidRPr="00D11D16" w:rsidRDefault="00E82457" w:rsidP="00E25B66">
    <w:pPr>
      <w:pStyle w:val="Footer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Final Statistical Analysis Report v0.1</w:t>
    </w:r>
    <w:r w:rsidR="00E25B66">
      <w:rPr>
        <w:rFonts w:asciiTheme="majorHAnsi" w:hAnsiTheme="majorHAnsi"/>
        <w:sz w:val="20"/>
      </w:rPr>
      <w:t xml:space="preserve">                                                                                                                                                           </w:t>
    </w:r>
  </w:p>
  <w:p w:rsidR="00E25B66" w:rsidRDefault="00E25B66" w:rsidP="00E25B66">
    <w:pPr>
      <w:pStyle w:val="Footer"/>
    </w:pPr>
    <w:r w:rsidRPr="00E25B66">
      <w:rPr>
        <w:noProof/>
        <w:lang w:eastAsia="de-CH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069" w:rsidRDefault="00150069">
      <w:r>
        <w:separator/>
      </w:r>
    </w:p>
  </w:footnote>
  <w:footnote w:type="continuationSeparator" w:id="0">
    <w:p w:rsidR="00150069" w:rsidRDefault="00150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447" w:rsidRDefault="00C55FB4">
    <w:pPr>
      <w:pStyle w:val="Header"/>
    </w:pPr>
    <w:r>
      <w:rPr>
        <w:noProof/>
        <w:lang w:val="de-CH" w:eastAsia="de-CH"/>
      </w:rPr>
      <w:drawing>
        <wp:inline distT="0" distB="0" distL="0" distR="0" wp14:anchorId="644642B0" wp14:editId="7679441C">
          <wp:extent cx="5943600" cy="47117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1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66" w:rsidRDefault="00B27447">
    <w:pPr>
      <w:pStyle w:val="Header"/>
    </w:pPr>
    <w:r>
      <w:rPr>
        <w:noProof/>
        <w:lang w:val="de-CH" w:eastAsia="de-CH"/>
      </w:rPr>
      <w:drawing>
        <wp:inline distT="0" distB="0" distL="0" distR="0" wp14:anchorId="11D32E9D" wp14:editId="6DAFED10">
          <wp:extent cx="5943600" cy="4716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80C6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367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4251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4CE8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68F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A66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A6DF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0244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C80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BA2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83C9E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4CA753D"/>
    <w:multiLevelType w:val="hybridMultilevel"/>
    <w:tmpl w:val="E7263F28"/>
    <w:lvl w:ilvl="0" w:tplc="D514FD0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E785B"/>
    <w:multiLevelType w:val="hybridMultilevel"/>
    <w:tmpl w:val="A2BA6598"/>
    <w:lvl w:ilvl="0" w:tplc="546E6A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3CFF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7BF"/>
    <w:rsid w:val="000037BF"/>
    <w:rsid w:val="000263D5"/>
    <w:rsid w:val="00065CA3"/>
    <w:rsid w:val="000831F0"/>
    <w:rsid w:val="00150069"/>
    <w:rsid w:val="001C36CA"/>
    <w:rsid w:val="001E2A28"/>
    <w:rsid w:val="001F296C"/>
    <w:rsid w:val="00237000"/>
    <w:rsid w:val="002A07F5"/>
    <w:rsid w:val="002C34F9"/>
    <w:rsid w:val="00387585"/>
    <w:rsid w:val="00390DF2"/>
    <w:rsid w:val="0039718C"/>
    <w:rsid w:val="00462218"/>
    <w:rsid w:val="0047039B"/>
    <w:rsid w:val="004D12C7"/>
    <w:rsid w:val="005625BE"/>
    <w:rsid w:val="00575EA2"/>
    <w:rsid w:val="00580FC7"/>
    <w:rsid w:val="005B1D03"/>
    <w:rsid w:val="005B4B2B"/>
    <w:rsid w:val="005C0AD0"/>
    <w:rsid w:val="0061407F"/>
    <w:rsid w:val="00626B15"/>
    <w:rsid w:val="00651E67"/>
    <w:rsid w:val="0067696A"/>
    <w:rsid w:val="006E3BEB"/>
    <w:rsid w:val="00725DD7"/>
    <w:rsid w:val="00777B9A"/>
    <w:rsid w:val="007D6C60"/>
    <w:rsid w:val="00840FC4"/>
    <w:rsid w:val="00892951"/>
    <w:rsid w:val="009027F6"/>
    <w:rsid w:val="00955114"/>
    <w:rsid w:val="0099743A"/>
    <w:rsid w:val="00A65030"/>
    <w:rsid w:val="00B07B10"/>
    <w:rsid w:val="00B27447"/>
    <w:rsid w:val="00B57500"/>
    <w:rsid w:val="00B66009"/>
    <w:rsid w:val="00BC36DE"/>
    <w:rsid w:val="00BF1683"/>
    <w:rsid w:val="00BF58FA"/>
    <w:rsid w:val="00C07F93"/>
    <w:rsid w:val="00C5102D"/>
    <w:rsid w:val="00C55FB4"/>
    <w:rsid w:val="00C83CA7"/>
    <w:rsid w:val="00C83F53"/>
    <w:rsid w:val="00CA4159"/>
    <w:rsid w:val="00CB2B99"/>
    <w:rsid w:val="00CD4550"/>
    <w:rsid w:val="00D11D16"/>
    <w:rsid w:val="00D43A20"/>
    <w:rsid w:val="00D94209"/>
    <w:rsid w:val="00DA1846"/>
    <w:rsid w:val="00E21A11"/>
    <w:rsid w:val="00E25B66"/>
    <w:rsid w:val="00E450DE"/>
    <w:rsid w:val="00E5317C"/>
    <w:rsid w:val="00E807DE"/>
    <w:rsid w:val="00E82457"/>
    <w:rsid w:val="00EC242E"/>
    <w:rsid w:val="00F52060"/>
    <w:rsid w:val="00FC5F76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9A2F51"/>
  <w15:docId w15:val="{7C5E8493-F3FE-423D-A302-FB2CA7A7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ajorHAns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9718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3F53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83F5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12C7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  <w:rsid w:val="00BF1683"/>
  </w:style>
  <w:style w:type="paragraph" w:customStyle="1" w:styleId="Compact">
    <w:name w:val="Compact"/>
    <w:basedOn w:val="BodyText"/>
    <w:qFormat/>
    <w:rsid w:val="00575EA2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Author"/>
    <w:next w:val="BodyText"/>
    <w:qFormat/>
    <w:rsid w:val="00FC5F76"/>
  </w:style>
  <w:style w:type="paragraph" w:customStyle="1" w:styleId="Author">
    <w:name w:val="Author"/>
    <w:next w:val="BodyText"/>
    <w:qFormat/>
    <w:rsid w:val="0099743A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99743A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ompact"/>
    <w:rsid w:val="00B66009"/>
    <w:rPr>
      <w:b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9743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9743A"/>
    <w:pPr>
      <w:spacing w:before="240" w:line="259" w:lineRule="auto"/>
      <w:outlineLvl w:val="9"/>
    </w:pPr>
    <w:rPr>
      <w:bCs w:val="0"/>
      <w:color w:val="365F91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D12C7"/>
    <w:rPr>
      <w:rFonts w:asciiTheme="majorHAnsi" w:hAnsiTheme="majorHAnsi"/>
    </w:rPr>
  </w:style>
  <w:style w:type="paragraph" w:styleId="Header">
    <w:name w:val="header"/>
    <w:basedOn w:val="Normal"/>
    <w:link w:val="HeaderChar"/>
    <w:unhideWhenUsed/>
    <w:rsid w:val="00D11D1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1D16"/>
  </w:style>
  <w:style w:type="paragraph" w:styleId="Footer">
    <w:name w:val="footer"/>
    <w:basedOn w:val="Normal"/>
    <w:link w:val="FooterChar"/>
    <w:uiPriority w:val="99"/>
    <w:unhideWhenUsed/>
    <w:rsid w:val="00D11D1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1D16"/>
  </w:style>
  <w:style w:type="paragraph" w:styleId="TOC2">
    <w:name w:val="toc 2"/>
    <w:basedOn w:val="Normal"/>
    <w:next w:val="Normal"/>
    <w:autoRedefine/>
    <w:uiPriority w:val="39"/>
    <w:unhideWhenUsed/>
    <w:rsid w:val="00840FC4"/>
    <w:pPr>
      <w:spacing w:before="120" w:after="0"/>
      <w:ind w:left="240"/>
    </w:pPr>
    <w:rPr>
      <w:rFonts w:asciiTheme="majorHAnsi" w:hAnsiTheme="majorHAnsi"/>
      <w:iCs/>
      <w:sz w:val="20"/>
      <w:szCs w:val="20"/>
    </w:rPr>
  </w:style>
  <w:style w:type="paragraph" w:styleId="TOAHeading">
    <w:name w:val="toa heading"/>
    <w:basedOn w:val="TOCHeading"/>
    <w:next w:val="Normal"/>
    <w:unhideWhenUsed/>
    <w:rsid w:val="00CB2B99"/>
    <w:rPr>
      <w:color w:val="4F81BD"/>
    </w:rPr>
  </w:style>
  <w:style w:type="paragraph" w:styleId="TOC3">
    <w:name w:val="toc 3"/>
    <w:basedOn w:val="Normal"/>
    <w:next w:val="Normal"/>
    <w:autoRedefine/>
    <w:uiPriority w:val="39"/>
    <w:unhideWhenUsed/>
    <w:rsid w:val="00840FC4"/>
    <w:pPr>
      <w:spacing w:after="0"/>
      <w:ind w:left="480"/>
    </w:pPr>
    <w:rPr>
      <w:rFonts w:asciiTheme="majorHAnsi" w:hAnsiTheme="maj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40FC4"/>
    <w:pPr>
      <w:spacing w:before="240" w:after="120"/>
    </w:pPr>
    <w:rPr>
      <w:rFonts w:asciiTheme="majorHAnsi" w:hAnsiTheme="maj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39718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39718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39718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39718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39718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39718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8BB8-0643-428B-9758-29FE3978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HELP-OFZ Final Statistical Analysis Report</vt:lpstr>
    </vt:vector>
  </TitlesOfParts>
  <Company>Swiss TPH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HELP-OFZ Final Statistical Analysis Report</dc:title>
  <dc:creator>Silvia Cicconi</dc:creator>
  <cp:keywords/>
  <cp:lastModifiedBy>Silvia Cicconi</cp:lastModifiedBy>
  <cp:revision>41</cp:revision>
  <dcterms:created xsi:type="dcterms:W3CDTF">2023-06-07T10:56:00Z</dcterms:created>
  <dcterms:modified xsi:type="dcterms:W3CDTF">2024-07-12T13:29:00Z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2023-06-07</vt:lpwstr>
  </property>
  <property fmtid="{D5CDD505-2E9C-101B-9397-08002B2CF9AE}" pid="3" name="output">
    <vt:lpwstr/>
  </property>
</Properties>
</file>