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61BC" w14:textId="05F0E7A7" w:rsidR="000E0285" w:rsidRPr="000E0285" w:rsidRDefault="00F7287D" w:rsidP="000E028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</w:t>
      </w:r>
      <w:r w:rsidR="000E0285" w:rsidRPr="000E0285">
        <w:rPr>
          <w:b/>
          <w:bCs/>
        </w:rPr>
        <w:t xml:space="preserve">ETODOLOGIA </w:t>
      </w:r>
    </w:p>
    <w:p w14:paraId="588CE2FD" w14:textId="5CA58939" w:rsidR="00CE4FDF" w:rsidRDefault="000E0285" w:rsidP="000E0285">
      <w:pPr>
        <w:pStyle w:val="PargrafodaLista"/>
        <w:numPr>
          <w:ilvl w:val="1"/>
          <w:numId w:val="1"/>
        </w:numPr>
        <w:rPr>
          <w:b/>
          <w:bCs/>
        </w:rPr>
      </w:pPr>
      <w:r w:rsidRPr="000E0285">
        <w:rPr>
          <w:b/>
          <w:bCs/>
        </w:rPr>
        <w:t xml:space="preserve"> </w:t>
      </w:r>
      <w:r w:rsidR="00E43006" w:rsidRPr="000E0285">
        <w:rPr>
          <w:b/>
          <w:bCs/>
        </w:rPr>
        <w:t>ANÁLISES ESTÁTISTICAS</w:t>
      </w:r>
    </w:p>
    <w:p w14:paraId="3555352A" w14:textId="6C5DE71E" w:rsidR="00A268AE" w:rsidRDefault="00A268AE" w:rsidP="001F72FD">
      <w:r>
        <w:t xml:space="preserve">Neste estudo, a análise da assimetria foi realizada com foco na caracterização dos tipos de assimetria presentes nos caracteres </w:t>
      </w:r>
      <w:r w:rsidR="001F72FD">
        <w:t>merísticos e morfométricos</w:t>
      </w:r>
      <w:r>
        <w:t xml:space="preserve"> amostrados</w:t>
      </w:r>
      <w:r w:rsidR="001F72FD">
        <w:t xml:space="preserve">. </w:t>
      </w:r>
      <w:r>
        <w:t xml:space="preserve">A distinção entre Assimetria Flutuante (AF), Assimetria Direcional (AD) e Antiassimetria (AA) é fundamental para a interpretação biológica dos resultados e para evitar vieses analíticos, pois os índices clássicos de AF podem ser comprometidos quando </w:t>
      </w:r>
      <w:r w:rsidR="001F72FD">
        <w:t xml:space="preserve">outros tipos de assimetria </w:t>
      </w:r>
      <w:r>
        <w:t>est</w:t>
      </w:r>
      <w:r w:rsidR="001F72FD">
        <w:t>ão</w:t>
      </w:r>
      <w:r>
        <w:t xml:space="preserve"> presente</w:t>
      </w:r>
      <w:r w:rsidR="001F72FD">
        <w:t>s</w:t>
      </w:r>
      <w:r>
        <w:t>.</w:t>
      </w:r>
    </w:p>
    <w:p w14:paraId="35CEC6A2" w14:textId="4D5777CD" w:rsidR="00517BE8" w:rsidRDefault="009B3C2F" w:rsidP="001F72FD">
      <w:r>
        <w:t>Para avaliar os tipos de assimetria existente</w:t>
      </w:r>
      <w:r w:rsidR="00EC6D40">
        <w:t>s</w:t>
      </w:r>
      <w:r>
        <w:t xml:space="preserve"> nos caracteres estudados, foi aplicado um teste </w:t>
      </w:r>
      <w:r w:rsidRPr="00E71E97">
        <w:rPr>
          <w:i/>
          <w:iCs/>
        </w:rPr>
        <w:t>t-Student</w:t>
      </w:r>
      <w:r>
        <w:t xml:space="preserve"> nas medidas merísticas e morfométricas dos lados direito e esquer</w:t>
      </w:r>
      <w:r w:rsidR="00E725D5">
        <w:t>d</w:t>
      </w:r>
      <w:r>
        <w:t xml:space="preserve">o de todas as </w:t>
      </w:r>
      <w:r w:rsidR="00456692">
        <w:t>seis</w:t>
      </w:r>
      <w:r>
        <w:t xml:space="preserve"> estruturas analisadas para assimetria flutuante.</w:t>
      </w:r>
      <w:r w:rsidR="00E71E97">
        <w:t xml:space="preserve"> O teste</w:t>
      </w:r>
      <w:r w:rsidR="00E71E97" w:rsidRPr="00E725D5">
        <w:rPr>
          <w:i/>
          <w:iCs/>
        </w:rPr>
        <w:t xml:space="preserve"> t-Student</w:t>
      </w:r>
      <w:r w:rsidR="00E71E97">
        <w:t xml:space="preserve"> avaliou se os valores diferiram da média zero e se distribuíram próximos a uma distribuição normal dos dados. </w:t>
      </w:r>
      <w:r w:rsidR="001F45B9">
        <w:t xml:space="preserve">Além disso, foram realizados testes de normalidade Shapiro-Wilk </w:t>
      </w:r>
      <w:r w:rsidR="00E2124B">
        <w:t xml:space="preserve">e visualizações gráficas </w:t>
      </w:r>
      <w:r w:rsidR="001F45B9">
        <w:t xml:space="preserve">para avaliarmos se as diferenças dos valores </w:t>
      </w:r>
      <w:r w:rsidR="00E2124B">
        <w:t xml:space="preserve">seguiam uma distribuição normal, análise essa fundamental para caracterização de assimetria flutuante.  </w:t>
      </w:r>
    </w:p>
    <w:p w14:paraId="66025E40" w14:textId="1740BACF" w:rsidR="001F72FD" w:rsidRDefault="008C0B69" w:rsidP="001F72FD">
      <w:r>
        <w:t>S</w:t>
      </w:r>
      <w:r w:rsidR="001F72FD" w:rsidRPr="0076765B">
        <w:t>egu</w:t>
      </w:r>
      <w:r w:rsidR="001F72FD">
        <w:t>i</w:t>
      </w:r>
      <w:r w:rsidR="001F72FD" w:rsidRPr="0076765B">
        <w:t>ndo os conceitos de Palmer</w:t>
      </w:r>
      <w:r w:rsidR="001F72FD">
        <w:t>, 1994</w:t>
      </w:r>
      <w:r w:rsidR="001F72FD" w:rsidRPr="0076765B">
        <w:t xml:space="preserve">, </w:t>
      </w:r>
      <w:r>
        <w:t>p</w:t>
      </w:r>
      <w:r w:rsidRPr="0076765B">
        <w:t xml:space="preserve">ara a caracterização da assimetria flutuante, </w:t>
      </w:r>
      <w:r w:rsidR="001F72FD" w:rsidRPr="0076765B">
        <w:t xml:space="preserve">a diferença entre os valores </w:t>
      </w:r>
      <w:r w:rsidR="002E6E3C">
        <w:t>méristicos e morfométricos</w:t>
      </w:r>
      <w:r w:rsidR="001F72FD" w:rsidRPr="0076765B">
        <w:t xml:space="preserve"> de cada caractere deve apresentar distribuição normal e média próxima de zero. Nos caracteres analisados, observou-se que as médias foram próximas de zero</w:t>
      </w:r>
      <w:r w:rsidR="006F50E9">
        <w:t>,</w:t>
      </w:r>
      <w:r w:rsidR="001F72FD" w:rsidRPr="0076765B">
        <w:t xml:space="preserve"> entretanto, a distribuição dos dados não foi normal. Diante disso, a utilização de índices de AF poderia enviesar as análises estatísticas. Assim, optou-se por utilizar, em todas as análises, a diferença entre os valores dos caracteres como parâmetro analítico. </w:t>
      </w:r>
    </w:p>
    <w:p w14:paraId="72BB5460" w14:textId="458CDD48" w:rsidR="00C15445" w:rsidRDefault="00F35C49" w:rsidP="00C15445">
      <w:r w:rsidRPr="00F35C49">
        <w:t>Resultados de assimetria flutuante</w:t>
      </w:r>
      <w:r w:rsidR="00D11765">
        <w:t xml:space="preserve"> também</w:t>
      </w:r>
      <w:r w:rsidRPr="00F35C49">
        <w:t xml:space="preserve"> podem ser enviesados quando existe correlação entre a magnitude da assimetria e o tamanho da estrutura analisada. Para verificar se a variação bilateral dependia do tamanho das estruturas, foram realizados testes de correlação de Spearman e Pearson para todas as seis estruturas estudadas. O coeficiente de Spearman foi priorizado, por ser menos sensível a ruídos e capaz de detectar associações não lineares. Em ambos os testes, foram utilizados os valores da diferença entre os lados </w:t>
      </w:r>
      <w:r w:rsidRPr="00F35C49">
        <w:lastRenderedPageBreak/>
        <w:t>direito e esquerdo (D–E) em relação ao tamanho médio da estrutura, calculado como a média dos valores dos dois lados [(D+E)/2]</w:t>
      </w:r>
    </w:p>
    <w:p w14:paraId="055F41B4" w14:textId="3CCA5039" w:rsidR="00C15445" w:rsidRPr="00C15445" w:rsidRDefault="00E060E7" w:rsidP="00C15445">
      <w:r w:rsidRPr="00E060E7">
        <w:t xml:space="preserve">Para avaliar a existência de diferenças significativas nas diferenças entre os lados dos indivíduos entre as três áreas </w:t>
      </w:r>
      <w:r w:rsidR="00E4340F">
        <w:t>amostradas</w:t>
      </w:r>
      <w:r w:rsidRPr="00E060E7">
        <w:t xml:space="preserve"> </w:t>
      </w:r>
      <w:r w:rsidRPr="00E060E7">
        <w:rPr>
          <w:highlight w:val="yellow"/>
        </w:rPr>
        <w:t>(nome da área: rio, lago, etc.),</w:t>
      </w:r>
      <w:r w:rsidRPr="00E060E7">
        <w:t xml:space="preserve"> </w:t>
      </w:r>
      <w:r w:rsidR="00C15445" w:rsidRPr="00C15445">
        <w:t>foi utilizada uma Análise de Variância Multivariada Permutacional (PERMANOVA)</w:t>
      </w:r>
      <w:r w:rsidR="00C15445">
        <w:t xml:space="preserve">. </w:t>
      </w:r>
      <w:r w:rsidR="00C15445" w:rsidRPr="00C15445">
        <w:t>A análise foi baseada na matriz de distâncias euclidianas dos dados de assimetria, e a significância estatística foi avaliada através de 999 permutações aleatórias.</w:t>
      </w:r>
      <w:r w:rsidR="00C15445">
        <w:t xml:space="preserve"> </w:t>
      </w:r>
      <w:r w:rsidR="00E4340F">
        <w:t>Se</w:t>
      </w:r>
      <w:r w:rsidR="00C15445" w:rsidRPr="00C15445">
        <w:t xml:space="preserve"> diferenças significativas for</w:t>
      </w:r>
      <w:r w:rsidR="00E4340F">
        <w:t>e</w:t>
      </w:r>
      <w:r w:rsidR="00C15445" w:rsidRPr="00C15445">
        <w:t xml:space="preserve">m detectadas no teste global, </w:t>
      </w:r>
      <w:r w:rsidR="00E4340F">
        <w:t>serão</w:t>
      </w:r>
      <w:r w:rsidR="00C15445" w:rsidRPr="00C15445">
        <w:t xml:space="preserve"> realizadas comparações par a par (</w:t>
      </w:r>
      <w:r w:rsidR="00C15445" w:rsidRPr="00C15445">
        <w:rPr>
          <w:i/>
          <w:iCs/>
        </w:rPr>
        <w:t>post-hoc</w:t>
      </w:r>
      <w:r w:rsidR="00C15445" w:rsidRPr="00C15445">
        <w:t>) para identificar quais pares de áreas diferiam entre si, aplicando a correção de Bonferroni para o ajuste dos p-valores.</w:t>
      </w:r>
    </w:p>
    <w:p w14:paraId="0FCF51A2" w14:textId="15637A88" w:rsidR="00B16E1F" w:rsidRDefault="00B16E1F" w:rsidP="00B16E1F">
      <w:r>
        <w:t>Devido à ausência de medidas repetidas para cada indivíduo, não foi possível calcular o erro de medição, que é recomendado para separar a variância técnica da variação biológica real na assimetria flutuante. Essa limitação foi contornada priorizando análises que não dependem do particionamento do erro, e destacando a importância de futuras coletas com medições repetidas para aprimorar a robustez das análises. Assim, a metodologia adotada buscou respeitar os critérios da literatura, reconhecendo as particularidades do tipo de assimetria encontrado e as restrições metodológicas do estudo, garantindo que as inferências sobre variações bilaterais entre os locais amostrados fossem feitas com rigor estatístico e cautela interpretativa.</w:t>
      </w:r>
    </w:p>
    <w:p w14:paraId="21E612B5" w14:textId="22E85DF9" w:rsidR="000E0285" w:rsidRDefault="00460AC6" w:rsidP="001F72FD">
      <w:r w:rsidRPr="00460AC6">
        <w:t>Todas as análises foram conduzidas no softw</w:t>
      </w:r>
      <w:r w:rsidR="00C15445">
        <w:t>a</w:t>
      </w:r>
      <w:r w:rsidRPr="00460AC6">
        <w:t>re R versão 4.</w:t>
      </w:r>
      <w:r w:rsidR="00977073">
        <w:t>5</w:t>
      </w:r>
      <w:r w:rsidRPr="00460AC6">
        <w:t>.</w:t>
      </w:r>
      <w:r w:rsidR="00977073">
        <w:t>1</w:t>
      </w:r>
      <w:r w:rsidRPr="00460AC6">
        <w:t xml:space="preserve"> (R Core Team, 2025), utilizando os pacotes</w:t>
      </w:r>
      <w:r w:rsidR="00B16E1F">
        <w:rPr>
          <w:i/>
          <w:iCs/>
        </w:rPr>
        <w:t xml:space="preserve"> </w:t>
      </w:r>
      <w:r w:rsidR="00C15445">
        <w:rPr>
          <w:i/>
          <w:iCs/>
        </w:rPr>
        <w:t>‘</w:t>
      </w:r>
      <w:r w:rsidR="00C15445" w:rsidRPr="00C15445">
        <w:rPr>
          <w:i/>
          <w:iCs/>
        </w:rPr>
        <w:t>vegan</w:t>
      </w:r>
      <w:r w:rsidR="00C15445">
        <w:rPr>
          <w:i/>
          <w:iCs/>
        </w:rPr>
        <w:t>’</w:t>
      </w:r>
      <w:r w:rsidR="00C15445">
        <w:t xml:space="preserve"> e ‘</w:t>
      </w:r>
      <w:r w:rsidR="00C15445" w:rsidRPr="00C15445">
        <w:rPr>
          <w:i/>
          <w:iCs/>
        </w:rPr>
        <w:t>pairwiseAdonis</w:t>
      </w:r>
      <w:r w:rsidR="00C15445">
        <w:rPr>
          <w:i/>
          <w:iCs/>
        </w:rPr>
        <w:t>’</w:t>
      </w:r>
      <w:r w:rsidR="00C15445">
        <w:t xml:space="preserve">. </w:t>
      </w:r>
      <w:r w:rsidRPr="00460AC6">
        <w:t>O nível de significância adotado foi 5%.</w:t>
      </w:r>
    </w:p>
    <w:p w14:paraId="558E3301" w14:textId="6B7467B9" w:rsidR="007913CC" w:rsidRPr="007913CC" w:rsidRDefault="00E43006" w:rsidP="007913CC">
      <w:pPr>
        <w:spacing w:after="0"/>
        <w:ind w:firstLine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RESULTADOS</w:t>
      </w:r>
    </w:p>
    <w:p w14:paraId="6290F0B0" w14:textId="18077188" w:rsidR="00E61B0E" w:rsidRDefault="00AC72E4" w:rsidP="005B128A">
      <w:r>
        <w:t xml:space="preserve">Para </w:t>
      </w:r>
      <w:r w:rsidR="00B16E1F">
        <w:t xml:space="preserve">quase todos os caracteres mensurados </w:t>
      </w:r>
      <w:r>
        <w:t xml:space="preserve">o teste </w:t>
      </w:r>
      <w:r w:rsidRPr="00B16E1F">
        <w:rPr>
          <w:i/>
          <w:iCs/>
        </w:rPr>
        <w:t>t</w:t>
      </w:r>
      <w:r>
        <w:t xml:space="preserve"> </w:t>
      </w:r>
      <w:r w:rsidR="00786A69">
        <w:t>não encontrou diferenças significativas entre as médias</w:t>
      </w:r>
      <w:r w:rsidR="005B128A">
        <w:t xml:space="preserve"> (</w:t>
      </w:r>
      <w:r w:rsidR="005B128A" w:rsidRPr="00FF5A04">
        <w:rPr>
          <w:highlight w:val="yellow"/>
        </w:rPr>
        <w:t>Tabela x.)</w:t>
      </w:r>
      <w:r w:rsidR="00786A69" w:rsidRPr="00FF5A04">
        <w:rPr>
          <w:highlight w:val="yellow"/>
        </w:rPr>
        <w:t>,</w:t>
      </w:r>
      <w:r w:rsidR="00786A69">
        <w:t xml:space="preserve"> ou seja,</w:t>
      </w:r>
      <w:r w:rsidR="003C6A17">
        <w:t xml:space="preserve"> </w:t>
      </w:r>
      <w:r w:rsidR="003C6A17" w:rsidRPr="003C6A17">
        <w:t>a média das diferenças entre os lados direito e esquerdo esteve próxima de zero, indicando ausência de assimetria direcional.</w:t>
      </w:r>
      <w:r w:rsidR="00786A69">
        <w:t xml:space="preserve"> </w:t>
      </w:r>
      <w:r w:rsidR="003C6A17">
        <w:t>No entanto, o</w:t>
      </w:r>
      <w:r w:rsidR="00643AA2" w:rsidRPr="00643AA2">
        <w:t xml:space="preserve"> resultado significativo encontrado no teste </w:t>
      </w:r>
      <w:r w:rsidR="00643AA2" w:rsidRPr="00B16E1F">
        <w:rPr>
          <w:i/>
          <w:iCs/>
        </w:rPr>
        <w:t xml:space="preserve">t </w:t>
      </w:r>
      <w:r w:rsidR="00643AA2">
        <w:t xml:space="preserve">para o caractere distância do olho ao opérculo (doop) </w:t>
      </w:r>
      <w:r w:rsidR="00643AA2" w:rsidRPr="00643AA2">
        <w:t xml:space="preserve">indica que a estrutura não possui média igual a zero, </w:t>
      </w:r>
      <w:r w:rsidR="00643AA2" w:rsidRPr="00643AA2">
        <w:lastRenderedPageBreak/>
        <w:t>demonstrando o desvio dos dados em relação a distribuição normal e indicando a presença da assimetria direcional nas estruturas (Palmer, 1994).</w:t>
      </w:r>
      <w:r w:rsidR="000A3052">
        <w:t xml:space="preserve"> Na ocorrência de médias diferentes de zero, f</w:t>
      </w:r>
      <w:r w:rsidR="00E2124B">
        <w:t>a</w:t>
      </w:r>
      <w:r w:rsidR="000A3052">
        <w:t xml:space="preserve">z-se necessário aplicar a correção da assimetria direcional (Palmer, </w:t>
      </w:r>
      <w:r w:rsidR="001F45B9">
        <w:t xml:space="preserve">1994; Graham et al., 1998). </w:t>
      </w:r>
      <w:r w:rsidR="007913CC">
        <w:t xml:space="preserve">Os testes de normalidade Shapiro-Wilk </w:t>
      </w:r>
      <w:r w:rsidR="00C63B3B">
        <w:t>indica</w:t>
      </w:r>
      <w:r w:rsidR="005B128A">
        <w:t>ram</w:t>
      </w:r>
      <w:r w:rsidR="00C63B3B">
        <w:t xml:space="preserve"> que as diferenças entre os lados direito e esquerdo para cada caractere </w:t>
      </w:r>
      <w:r w:rsidR="005B128A">
        <w:t>não atenderam ao pressuposto de normalidade (</w:t>
      </w:r>
      <w:r w:rsidR="005B128A" w:rsidRPr="00FF5A04">
        <w:rPr>
          <w:highlight w:val="yellow"/>
        </w:rPr>
        <w:t>Figura x</w:t>
      </w:r>
      <w:r w:rsidR="005B128A">
        <w:t xml:space="preserve">.). </w:t>
      </w:r>
      <w:r w:rsidR="005B128A" w:rsidRPr="0076765B">
        <w:t xml:space="preserve">Por esse motivo, não </w:t>
      </w:r>
      <w:r w:rsidR="005B128A">
        <w:t>foi</w:t>
      </w:r>
      <w:r w:rsidR="005B128A" w:rsidRPr="0076765B">
        <w:t xml:space="preserve"> possível classificar essas diferenças como uma AF pura, mas sim como uma variação bilateral não direcional</w:t>
      </w:r>
      <w:r w:rsidR="005B128A">
        <w:t>.</w:t>
      </w:r>
    </w:p>
    <w:p w14:paraId="659D05E5" w14:textId="7EB23B4E" w:rsidR="00E702E1" w:rsidRDefault="00E702E1" w:rsidP="00B66B82">
      <w:pPr>
        <w:spacing w:after="0" w:line="276" w:lineRule="auto"/>
        <w:ind w:firstLine="0"/>
      </w:pPr>
      <w:r w:rsidRPr="00E702E1">
        <w:rPr>
          <w:b/>
          <w:bCs/>
        </w:rPr>
        <w:t>Tabela x.</w:t>
      </w:r>
      <w:r>
        <w:t xml:space="preserve">  </w:t>
      </w:r>
      <w:r w:rsidR="00010128" w:rsidRPr="00010128">
        <w:t xml:space="preserve">Significância (p) do teste </w:t>
      </w:r>
      <w:r w:rsidR="00010128" w:rsidRPr="00AF337D">
        <w:rPr>
          <w:i/>
          <w:iCs/>
        </w:rPr>
        <w:t>t-Student</w:t>
      </w:r>
      <w:r w:rsidR="00010128" w:rsidRPr="00010128">
        <w:t xml:space="preserve"> para médias significativamente diferentes de zero dos lados direito e esquerdo para os seis caracteres morfométricos e merísticos analisados d</w:t>
      </w:r>
      <w:r w:rsidR="00010128">
        <w:t>e</w:t>
      </w:r>
      <w:r w:rsidR="00010128" w:rsidRPr="00010128">
        <w:t xml:space="preserve"> </w:t>
      </w:r>
      <w:r w:rsidR="00010128" w:rsidRPr="00FF5A04">
        <w:rPr>
          <w:i/>
          <w:iCs/>
          <w:highlight w:val="yellow"/>
        </w:rPr>
        <w:t>nome da spp.</w:t>
      </w:r>
      <w:r w:rsidR="00010128" w:rsidRPr="00010128">
        <w:t xml:space="preserve"> 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3"/>
        <w:gridCol w:w="719"/>
        <w:gridCol w:w="1010"/>
        <w:gridCol w:w="1295"/>
      </w:tblGrid>
      <w:tr w:rsidR="004E6A94" w14:paraId="17FE3274" w14:textId="77777777" w:rsidTr="00E702E1">
        <w:trPr>
          <w:trHeight w:val="397"/>
        </w:trPr>
        <w:tc>
          <w:tcPr>
            <w:tcW w:w="3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3E234" w14:textId="2AA49A14" w:rsidR="00F3192D" w:rsidRPr="00465437" w:rsidRDefault="00F3192D" w:rsidP="00E702E1">
            <w:pPr>
              <w:spacing w:before="0" w:after="0"/>
              <w:ind w:firstLine="0"/>
              <w:jc w:val="left"/>
              <w:rPr>
                <w:rFonts w:cs="Times New Roman"/>
                <w:b/>
                <w:bCs/>
                <w:szCs w:val="24"/>
              </w:rPr>
            </w:pPr>
            <w:r w:rsidRPr="00465437">
              <w:rPr>
                <w:rFonts w:cs="Times New Roman"/>
                <w:b/>
                <w:bCs/>
                <w:szCs w:val="24"/>
              </w:rPr>
              <w:t>Caractere</w:t>
            </w:r>
            <w:r w:rsidR="0052142C">
              <w:rPr>
                <w:rFonts w:cs="Times New Roman"/>
                <w:b/>
                <w:bCs/>
                <w:szCs w:val="24"/>
              </w:rPr>
              <w:t>s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9A900" w14:textId="77777777" w:rsidR="00F3192D" w:rsidRPr="00465437" w:rsidRDefault="00F3192D" w:rsidP="00E702E1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N</w:t>
            </w:r>
          </w:p>
        </w:tc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5431C" w14:textId="77777777" w:rsidR="00F3192D" w:rsidRPr="00465437" w:rsidRDefault="00F3192D" w:rsidP="00E702E1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465437">
              <w:rPr>
                <w:rFonts w:cs="Times New Roman"/>
                <w:b/>
                <w:bCs/>
                <w:szCs w:val="24"/>
              </w:rPr>
              <w:t>Média</w:t>
            </w:r>
          </w:p>
        </w:tc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BC6868" w14:textId="43F0854F" w:rsidR="00F3192D" w:rsidRPr="00863FD4" w:rsidRDefault="00F3192D" w:rsidP="00E702E1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863FD4">
              <w:rPr>
                <w:rFonts w:cs="Times New Roman"/>
                <w:b/>
                <w:bCs/>
                <w:szCs w:val="24"/>
              </w:rPr>
              <w:t xml:space="preserve">Teste </w:t>
            </w:r>
            <w:r w:rsidR="00122D1D" w:rsidRPr="004E6A94">
              <w:rPr>
                <w:rFonts w:cs="Times New Roman"/>
                <w:b/>
                <w:bCs/>
                <w:i/>
                <w:iCs/>
                <w:szCs w:val="24"/>
              </w:rPr>
              <w:t>t</w:t>
            </w:r>
          </w:p>
        </w:tc>
      </w:tr>
      <w:tr w:rsidR="004E6A94" w14:paraId="10441EA0" w14:textId="77777777" w:rsidTr="00E702E1">
        <w:trPr>
          <w:trHeight w:hRule="exact" w:val="397"/>
        </w:trPr>
        <w:tc>
          <w:tcPr>
            <w:tcW w:w="3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32C1" w14:textId="77777777" w:rsidR="00122D1D" w:rsidRDefault="00122D1D" w:rsidP="00E702E1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</w:t>
            </w:r>
            <w:r w:rsidRPr="00284F74">
              <w:rPr>
                <w:rFonts w:cs="Times New Roman"/>
                <w:szCs w:val="24"/>
              </w:rPr>
              <w:t xml:space="preserve">ase da nadadeira peitoral a </w:t>
            </w:r>
            <w:r>
              <w:rPr>
                <w:rFonts w:cs="Times New Roman"/>
                <w:szCs w:val="24"/>
              </w:rPr>
              <w:t xml:space="preserve">base da </w:t>
            </w:r>
            <w:r w:rsidRPr="00284F74">
              <w:rPr>
                <w:rFonts w:cs="Times New Roman"/>
                <w:szCs w:val="24"/>
              </w:rPr>
              <w:t>nadadeira p</w:t>
            </w:r>
            <w:r>
              <w:rPr>
                <w:rFonts w:cs="Times New Roman"/>
                <w:szCs w:val="24"/>
              </w:rPr>
              <w:t>é</w:t>
            </w:r>
            <w:r w:rsidRPr="00284F74">
              <w:rPr>
                <w:rFonts w:cs="Times New Roman"/>
                <w:szCs w:val="24"/>
              </w:rPr>
              <w:t>lvica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16F773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339</w:t>
            </w:r>
          </w:p>
        </w:tc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1FA862" w14:textId="77777777" w:rsidR="00122D1D" w:rsidRPr="00F14056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F14056">
              <w:rPr>
                <w:rFonts w:cs="Times New Roman"/>
                <w:szCs w:val="24"/>
              </w:rPr>
              <w:t>0.002</w:t>
            </w:r>
          </w:p>
          <w:p w14:paraId="0F8B7486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E8A663" w14:textId="296D28D4" w:rsidR="00122D1D" w:rsidRDefault="00776E12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 = 0.33</w:t>
            </w:r>
          </w:p>
        </w:tc>
      </w:tr>
      <w:tr w:rsidR="004E6A94" w14:paraId="3C7CC33C" w14:textId="77777777" w:rsidTr="00E702E1">
        <w:trPr>
          <w:trHeight w:hRule="exact" w:val="397"/>
        </w:trPr>
        <w:tc>
          <w:tcPr>
            <w:tcW w:w="3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7A0F1" w14:textId="77777777" w:rsidR="00122D1D" w:rsidRPr="000537BD" w:rsidRDefault="00122D1D" w:rsidP="00E702E1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Diâmetro do Olho</w:t>
            </w:r>
          </w:p>
          <w:p w14:paraId="5CC5F599" w14:textId="77777777" w:rsidR="00122D1D" w:rsidRDefault="00122D1D" w:rsidP="00E702E1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BC354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339</w:t>
            </w:r>
          </w:p>
        </w:tc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131B4" w14:textId="77777777" w:rsidR="00122D1D" w:rsidRPr="00F14056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F14056">
              <w:rPr>
                <w:rFonts w:cs="Times New Roman"/>
                <w:szCs w:val="24"/>
              </w:rPr>
              <w:t>-0.003</w:t>
            </w:r>
          </w:p>
          <w:p w14:paraId="104C851C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920B5A" w14:textId="5BD6827E" w:rsidR="00122D1D" w:rsidRPr="00553D29" w:rsidRDefault="00776E12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 = 0.18</w:t>
            </w:r>
          </w:p>
          <w:p w14:paraId="10CA5071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4E6A94" w14:paraId="1D88A67C" w14:textId="77777777" w:rsidTr="00E702E1">
        <w:trPr>
          <w:trHeight w:hRule="exact" w:val="397"/>
        </w:trPr>
        <w:tc>
          <w:tcPr>
            <w:tcW w:w="3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AB9E1" w14:textId="77777777" w:rsidR="00122D1D" w:rsidRDefault="00122D1D" w:rsidP="00E702E1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Distância do Olho a Boca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99A17D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339</w:t>
            </w:r>
          </w:p>
        </w:tc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50D74" w14:textId="77777777" w:rsidR="00122D1D" w:rsidRPr="00F14056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F14056">
              <w:rPr>
                <w:rFonts w:cs="Times New Roman"/>
                <w:szCs w:val="24"/>
              </w:rPr>
              <w:t>-0.001</w:t>
            </w:r>
          </w:p>
          <w:p w14:paraId="3071FB33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42051" w14:textId="5B763191" w:rsidR="00122D1D" w:rsidRDefault="00776E12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 = 0.69</w:t>
            </w:r>
          </w:p>
        </w:tc>
      </w:tr>
      <w:tr w:rsidR="004E6A94" w14:paraId="4ABABD5B" w14:textId="77777777" w:rsidTr="00E702E1">
        <w:trPr>
          <w:trHeight w:hRule="exact" w:val="397"/>
        </w:trPr>
        <w:tc>
          <w:tcPr>
            <w:tcW w:w="3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679B78" w14:textId="6F5A1312" w:rsidR="00122D1D" w:rsidRDefault="00122D1D" w:rsidP="00E702E1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Distância do olho ao Opérculo</w:t>
            </w:r>
            <w:r w:rsidR="00ED2AC2">
              <w:rPr>
                <w:rFonts w:cs="Times New Roman"/>
                <w:szCs w:val="24"/>
              </w:rPr>
              <w:t xml:space="preserve"> *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41BD2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339</w:t>
            </w:r>
          </w:p>
        </w:tc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BF6DF" w14:textId="77777777" w:rsidR="00122D1D" w:rsidRPr="00F14056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F14056">
              <w:rPr>
                <w:rFonts w:cs="Times New Roman"/>
                <w:szCs w:val="24"/>
              </w:rPr>
              <w:t>0.006</w:t>
            </w:r>
          </w:p>
          <w:p w14:paraId="0DEA899A" w14:textId="77777777" w:rsidR="00122D1D" w:rsidRDefault="00122D1D" w:rsidP="00E702E1">
            <w:pPr>
              <w:spacing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D7552" w14:textId="6D9A79E5" w:rsidR="00122D1D" w:rsidRDefault="00F50F98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 &lt; 0.001</w:t>
            </w:r>
          </w:p>
        </w:tc>
      </w:tr>
      <w:tr w:rsidR="004E6A94" w14:paraId="5E7BE74F" w14:textId="77777777" w:rsidTr="00E702E1">
        <w:trPr>
          <w:trHeight w:hRule="exact" w:val="397"/>
        </w:trPr>
        <w:tc>
          <w:tcPr>
            <w:tcW w:w="3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F1B7B" w14:textId="3C0FF267" w:rsidR="00122D1D" w:rsidRDefault="00122D1D" w:rsidP="00E702E1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Raio</w:t>
            </w:r>
            <w:r w:rsidR="00F50F98">
              <w:rPr>
                <w:rFonts w:cs="Times New Roman"/>
                <w:szCs w:val="24"/>
              </w:rPr>
              <w:t>s</w:t>
            </w:r>
            <w:r>
              <w:rPr>
                <w:rFonts w:cs="Times New Roman"/>
                <w:szCs w:val="24"/>
              </w:rPr>
              <w:t xml:space="preserve"> Peitoral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E2C33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339</w:t>
            </w:r>
          </w:p>
        </w:tc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29DBC" w14:textId="77777777" w:rsidR="00122D1D" w:rsidRPr="00F14056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F14056">
              <w:rPr>
                <w:rFonts w:cs="Times New Roman"/>
                <w:szCs w:val="24"/>
              </w:rPr>
              <w:t>0.003</w:t>
            </w:r>
          </w:p>
          <w:p w14:paraId="42E9FCDB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4793C" w14:textId="14720FEE" w:rsidR="00122D1D" w:rsidRDefault="00F50F98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 = 0.92</w:t>
            </w:r>
          </w:p>
        </w:tc>
      </w:tr>
      <w:tr w:rsidR="004E6A94" w14:paraId="6DF762BE" w14:textId="77777777" w:rsidTr="00E702E1">
        <w:trPr>
          <w:trHeight w:hRule="exact" w:val="397"/>
        </w:trPr>
        <w:tc>
          <w:tcPr>
            <w:tcW w:w="325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5ACD9" w14:textId="4AD336DA" w:rsidR="00122D1D" w:rsidRDefault="00122D1D" w:rsidP="00E702E1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Raio</w:t>
            </w:r>
            <w:r w:rsidR="00F50F98">
              <w:rPr>
                <w:rFonts w:cs="Times New Roman"/>
                <w:szCs w:val="24"/>
              </w:rPr>
              <w:t>s</w:t>
            </w:r>
            <w:r>
              <w:rPr>
                <w:rFonts w:cs="Times New Roman"/>
                <w:szCs w:val="24"/>
              </w:rPr>
              <w:t xml:space="preserve"> Pélvico</w:t>
            </w:r>
          </w:p>
        </w:tc>
        <w:tc>
          <w:tcPr>
            <w:tcW w:w="41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4D0EF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339</w:t>
            </w:r>
          </w:p>
        </w:tc>
        <w:tc>
          <w:tcPr>
            <w:tcW w:w="5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01AF8" w14:textId="77777777" w:rsidR="00122D1D" w:rsidRDefault="00122D1D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74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907C25" w14:textId="7849A370" w:rsidR="00122D1D" w:rsidRDefault="00F50F98" w:rsidP="00E702E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 = 1</w:t>
            </w:r>
          </w:p>
        </w:tc>
      </w:tr>
    </w:tbl>
    <w:p w14:paraId="7C39A4D1" w14:textId="5AF27C20" w:rsidR="00AF337D" w:rsidRDefault="00B06833" w:rsidP="00B66B82">
      <w:pPr>
        <w:spacing w:before="0" w:line="276" w:lineRule="auto"/>
        <w:ind w:firstLine="0"/>
        <w:rPr>
          <w:sz w:val="20"/>
          <w:szCs w:val="18"/>
        </w:rPr>
      </w:pPr>
      <w:r w:rsidRPr="00B06833">
        <w:rPr>
          <w:sz w:val="20"/>
          <w:szCs w:val="18"/>
        </w:rPr>
        <w:t>A tabela apresenta o número de observações (N), a média das diferenças entre os lados direito e esquerdo (D–E) e os valores de p do teste t</w:t>
      </w:r>
      <w:r>
        <w:rPr>
          <w:sz w:val="20"/>
          <w:szCs w:val="18"/>
        </w:rPr>
        <w:t>-</w:t>
      </w:r>
      <w:r w:rsidRPr="00B06833">
        <w:rPr>
          <w:i/>
          <w:iCs/>
          <w:sz w:val="20"/>
          <w:szCs w:val="18"/>
        </w:rPr>
        <w:t>Student</w:t>
      </w:r>
      <w:r w:rsidRPr="00B06833">
        <w:rPr>
          <w:sz w:val="20"/>
          <w:szCs w:val="18"/>
        </w:rPr>
        <w:t xml:space="preserve"> para cada caractere </w:t>
      </w:r>
      <w:r w:rsidR="00B66B82">
        <w:rPr>
          <w:sz w:val="20"/>
          <w:szCs w:val="18"/>
        </w:rPr>
        <w:t>mensurado</w:t>
      </w:r>
      <w:r w:rsidRPr="00B06833">
        <w:rPr>
          <w:sz w:val="20"/>
          <w:szCs w:val="18"/>
        </w:rPr>
        <w:t>. Valores de p ≥ 0,05 indicam ausência de assimetria direcional, enquanto valores significativos (p &lt; 0,05) indicam diferença média estatisticamente diferente de zero. O asterisco (*)</w:t>
      </w:r>
      <w:r w:rsidR="00010128">
        <w:rPr>
          <w:sz w:val="20"/>
          <w:szCs w:val="18"/>
        </w:rPr>
        <w:t xml:space="preserve"> </w:t>
      </w:r>
      <w:r w:rsidR="00010128" w:rsidRPr="00010128">
        <w:rPr>
          <w:sz w:val="20"/>
          <w:szCs w:val="18"/>
        </w:rPr>
        <w:t>indica a existência de assimetria direcional.</w:t>
      </w:r>
    </w:p>
    <w:p w14:paraId="383CADAC" w14:textId="7DB3FF40" w:rsidR="00DF1E36" w:rsidRPr="00FD19A9" w:rsidRDefault="00FD19A9" w:rsidP="00B66B82">
      <w:pPr>
        <w:spacing w:before="0" w:line="276" w:lineRule="auto"/>
        <w:ind w:firstLine="0"/>
        <w:rPr>
          <w:noProof/>
        </w:rPr>
      </w:pPr>
      <w:r w:rsidRPr="00FD19A9">
        <w:rPr>
          <w:b/>
          <w:bCs/>
          <w:noProof/>
        </w:rPr>
        <w:t>Figura x.</w:t>
      </w:r>
      <w:r>
        <w:rPr>
          <w:b/>
          <w:bCs/>
          <w:noProof/>
        </w:rPr>
        <w:t xml:space="preserve"> </w:t>
      </w:r>
      <w:r w:rsidRPr="00FD19A9">
        <w:rPr>
          <w:noProof/>
        </w:rPr>
        <w:t xml:space="preserve">Distribuição das diferenças entre lados e avaliação da normalidade para cada caractere </w:t>
      </w:r>
      <w:r>
        <w:rPr>
          <w:noProof/>
        </w:rPr>
        <w:t>mensurado</w:t>
      </w:r>
      <w:r w:rsidRPr="00FD19A9">
        <w:rPr>
          <w:noProof/>
        </w:rPr>
        <w:t>.</w:t>
      </w:r>
    </w:p>
    <w:p w14:paraId="5E37E82F" w14:textId="2DE4A939" w:rsidR="005C03C4" w:rsidRDefault="00DF1E36" w:rsidP="003117B2">
      <w:pPr>
        <w:spacing w:before="0" w:after="0" w:line="276" w:lineRule="auto"/>
        <w:ind w:firstLine="0"/>
        <w:rPr>
          <w:sz w:val="20"/>
          <w:szCs w:val="18"/>
        </w:rPr>
      </w:pPr>
      <w:r>
        <w:rPr>
          <w:noProof/>
          <w:sz w:val="20"/>
          <w:szCs w:val="18"/>
        </w:rPr>
        <w:lastRenderedPageBreak/>
        <w:drawing>
          <wp:inline distT="0" distB="0" distL="0" distR="0" wp14:anchorId="0B325B98" wp14:editId="26842E45">
            <wp:extent cx="5491956" cy="4371975"/>
            <wp:effectExtent l="0" t="0" r="0" b="0"/>
            <wp:docPr id="21383186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8" r="17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23" cy="438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869C3" w14:textId="6A146BD2" w:rsidR="004B164B" w:rsidRPr="004B164B" w:rsidRDefault="004B164B" w:rsidP="004B164B">
      <w:pPr>
        <w:spacing w:before="0"/>
        <w:ind w:firstLine="0"/>
        <w:rPr>
          <w:noProof/>
          <w:sz w:val="20"/>
          <w:szCs w:val="18"/>
        </w:rPr>
      </w:pPr>
      <w:r w:rsidRPr="004B164B">
        <w:rPr>
          <w:b/>
          <w:bCs/>
          <w:noProof/>
          <w:sz w:val="20"/>
          <w:szCs w:val="18"/>
        </w:rPr>
        <w:t>Figura x</w:t>
      </w:r>
      <w:r>
        <w:rPr>
          <w:noProof/>
          <w:sz w:val="20"/>
          <w:szCs w:val="18"/>
        </w:rPr>
        <w:t>.</w:t>
      </w:r>
      <w:r w:rsidRPr="004B164B">
        <w:rPr>
          <w:noProof/>
          <w:sz w:val="20"/>
          <w:szCs w:val="18"/>
        </w:rPr>
        <w:t xml:space="preserve"> Distribuição das diferenças entre lados e avaliação da normalidade para cada caractere mensurado. Os histogramas apresentam a distribuição das diferenças entre as medidas dos lados direito e esquerdo (D – E) de cada caractere, sobrepostos à curva normal teórica ajustada. Os gráficos Q–Q, sobrepostos aos histogramas, comparam os quantis observados com os esperados sob distribuição normal; desvios acentuados da linha vermelha indicam ausência de normalidade. As letras correspondem aos caracteres avaliados: </w:t>
      </w:r>
      <w:r w:rsidRPr="004B164B">
        <w:rPr>
          <w:b/>
          <w:bCs/>
          <w:noProof/>
          <w:sz w:val="20"/>
          <w:szCs w:val="18"/>
        </w:rPr>
        <w:t>A</w:t>
      </w:r>
      <w:r w:rsidRPr="004B164B">
        <w:rPr>
          <w:noProof/>
          <w:sz w:val="20"/>
          <w:szCs w:val="18"/>
        </w:rPr>
        <w:t xml:space="preserve"> – distância entre a base da nadadeira peitoral e a base da nadadeira pélvica; </w:t>
      </w:r>
      <w:r w:rsidRPr="004B164B">
        <w:rPr>
          <w:b/>
          <w:bCs/>
          <w:noProof/>
          <w:sz w:val="20"/>
          <w:szCs w:val="18"/>
        </w:rPr>
        <w:t>B</w:t>
      </w:r>
      <w:r w:rsidRPr="004B164B">
        <w:rPr>
          <w:noProof/>
          <w:sz w:val="20"/>
          <w:szCs w:val="18"/>
        </w:rPr>
        <w:t xml:space="preserve"> – diâmetro do olho; </w:t>
      </w:r>
      <w:r w:rsidRPr="004B164B">
        <w:rPr>
          <w:b/>
          <w:bCs/>
          <w:noProof/>
          <w:sz w:val="20"/>
          <w:szCs w:val="18"/>
        </w:rPr>
        <w:t>C</w:t>
      </w:r>
      <w:r w:rsidRPr="004B164B">
        <w:rPr>
          <w:noProof/>
          <w:sz w:val="20"/>
          <w:szCs w:val="18"/>
        </w:rPr>
        <w:t xml:space="preserve"> – distância do olho à boca; </w:t>
      </w:r>
      <w:r w:rsidRPr="004B164B">
        <w:rPr>
          <w:b/>
          <w:bCs/>
          <w:noProof/>
          <w:sz w:val="20"/>
          <w:szCs w:val="18"/>
        </w:rPr>
        <w:t>D</w:t>
      </w:r>
      <w:r w:rsidRPr="004B164B">
        <w:rPr>
          <w:noProof/>
          <w:sz w:val="20"/>
          <w:szCs w:val="18"/>
        </w:rPr>
        <w:t xml:space="preserve"> – distância do olho ao opérculo; </w:t>
      </w:r>
      <w:r w:rsidRPr="004B164B">
        <w:rPr>
          <w:b/>
          <w:bCs/>
          <w:noProof/>
          <w:sz w:val="20"/>
          <w:szCs w:val="18"/>
        </w:rPr>
        <w:t>E</w:t>
      </w:r>
      <w:r w:rsidRPr="004B164B">
        <w:rPr>
          <w:noProof/>
          <w:sz w:val="20"/>
          <w:szCs w:val="18"/>
        </w:rPr>
        <w:t xml:space="preserve"> – número de raios da nadadeira peitoral; </w:t>
      </w:r>
      <w:r w:rsidRPr="004B164B">
        <w:rPr>
          <w:b/>
          <w:bCs/>
          <w:noProof/>
          <w:sz w:val="20"/>
          <w:szCs w:val="18"/>
        </w:rPr>
        <w:t>F</w:t>
      </w:r>
      <w:r w:rsidRPr="004B164B">
        <w:rPr>
          <w:noProof/>
          <w:sz w:val="20"/>
          <w:szCs w:val="18"/>
        </w:rPr>
        <w:t xml:space="preserve"> – número de raios da nadadeira pélvica.</w:t>
      </w:r>
    </w:p>
    <w:p w14:paraId="69AEF530" w14:textId="455794B7" w:rsidR="00285639" w:rsidRPr="00285639" w:rsidRDefault="00285639" w:rsidP="004B164B">
      <w:pPr>
        <w:rPr>
          <w:rFonts w:cs="Times New Roman"/>
          <w:color w:val="000000" w:themeColor="text1"/>
          <w:szCs w:val="24"/>
        </w:rPr>
      </w:pPr>
      <w:r w:rsidRPr="00285639">
        <w:rPr>
          <w:rFonts w:cs="Times New Roman"/>
          <w:color w:val="000000" w:themeColor="text1"/>
          <w:szCs w:val="24"/>
        </w:rPr>
        <w:t xml:space="preserve">Após a detecção de assimetria direcional significativa pelo teste </w:t>
      </w:r>
      <w:r w:rsidRPr="00E4340F">
        <w:rPr>
          <w:rFonts w:cs="Times New Roman"/>
          <w:i/>
          <w:iCs/>
          <w:color w:val="000000" w:themeColor="text1"/>
          <w:szCs w:val="24"/>
        </w:rPr>
        <w:t>t</w:t>
      </w:r>
      <w:r w:rsidRPr="00285639">
        <w:rPr>
          <w:rFonts w:cs="Times New Roman"/>
          <w:color w:val="000000" w:themeColor="text1"/>
          <w:szCs w:val="24"/>
        </w:rPr>
        <w:t xml:space="preserve">, aplicou-se a correção proposta por Palmer (1994), que consiste na redistribuição da metade da média da diferença entre os lados, de modo a reduzir o viés direcional. Assim, foi subtraída metade da média do lado que apresentou maior tendência de assimetria e adicionada a mesma proporção ao lado oposto. Após a correção, as diferenças entre os lados foram recalculadas e novamente testadas. No entanto, o teste </w:t>
      </w:r>
      <w:r w:rsidRPr="00E4340F">
        <w:rPr>
          <w:rFonts w:cs="Times New Roman"/>
          <w:i/>
          <w:iCs/>
          <w:color w:val="000000" w:themeColor="text1"/>
          <w:szCs w:val="24"/>
        </w:rPr>
        <w:t>t</w:t>
      </w:r>
      <w:r w:rsidRPr="00285639">
        <w:rPr>
          <w:rFonts w:cs="Times New Roman"/>
          <w:color w:val="000000" w:themeColor="text1"/>
          <w:szCs w:val="24"/>
        </w:rPr>
        <w:t xml:space="preserve"> indicou que a média das diferenças continuou distinta de zero (t = 3,19; p = 0,0015), sugerindo a </w:t>
      </w:r>
      <w:r w:rsidRPr="00285639">
        <w:rPr>
          <w:rFonts w:cs="Times New Roman"/>
          <w:color w:val="000000" w:themeColor="text1"/>
          <w:szCs w:val="24"/>
        </w:rPr>
        <w:lastRenderedPageBreak/>
        <w:t>persistência de assimetria direcional residual. Além disso, o teste de Shapiro-Wilk revelou que os valores corrigidos não seguiram distribuição normal (W = 0,89; p &lt; 0,001).</w:t>
      </w:r>
      <w:r>
        <w:rPr>
          <w:rFonts w:cs="Times New Roman"/>
          <w:color w:val="000000" w:themeColor="text1"/>
          <w:szCs w:val="24"/>
        </w:rPr>
        <w:t xml:space="preserve"> Ou seja, para esse estudo, o caractere distância do olho ao opérculo (doop) possui</w:t>
      </w:r>
      <w:r w:rsidRPr="00285639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uma </w:t>
      </w:r>
      <w:r w:rsidRPr="00285639">
        <w:rPr>
          <w:rFonts w:cs="Times New Roman"/>
          <w:color w:val="000000" w:themeColor="text1"/>
          <w:szCs w:val="24"/>
        </w:rPr>
        <w:t>tendência direcional de crescimento</w:t>
      </w:r>
      <w:r>
        <w:rPr>
          <w:rFonts w:cs="Times New Roman"/>
          <w:color w:val="000000" w:themeColor="text1"/>
          <w:szCs w:val="24"/>
        </w:rPr>
        <w:t>.</w:t>
      </w:r>
    </w:p>
    <w:p w14:paraId="1D6A1891" w14:textId="1CFDF214" w:rsidR="00E060E7" w:rsidRDefault="005B7266" w:rsidP="00E4340F">
      <w:r w:rsidRPr="005B7266">
        <w:t xml:space="preserve">Para avaliar se a assimetria flutuante dependia do tamanho das estruturas, foram calculadas as correlações de Spearman e Pearson entre a diferença dos lados direito e esquerdo (D–E) e o </w:t>
      </w:r>
      <w:r w:rsidR="00E060E7">
        <w:t>comprimento</w:t>
      </w:r>
      <w:r w:rsidRPr="005B7266">
        <w:t xml:space="preserve"> médio d</w:t>
      </w:r>
      <w:r w:rsidR="00E060E7">
        <w:t xml:space="preserve">e </w:t>
      </w:r>
      <w:r w:rsidR="00E060E7" w:rsidRPr="00384250">
        <w:rPr>
          <w:i/>
          <w:iCs/>
          <w:highlight w:val="yellow"/>
        </w:rPr>
        <w:t>(espécie d</w:t>
      </w:r>
      <w:r w:rsidR="00384250" w:rsidRPr="00384250">
        <w:rPr>
          <w:i/>
          <w:iCs/>
          <w:highlight w:val="yellow"/>
        </w:rPr>
        <w:t>o peixe)</w:t>
      </w:r>
      <w:r w:rsidRPr="005B7266">
        <w:t xml:space="preserve"> ((D+E)/2) para cada caractere. Os resultados indicaram que os caracteres</w:t>
      </w:r>
      <w:r w:rsidR="00E4340F">
        <w:t xml:space="preserve"> </w:t>
      </w:r>
      <w:r w:rsidR="00E4340F">
        <w:rPr>
          <w:rFonts w:cs="Times New Roman"/>
          <w:szCs w:val="24"/>
        </w:rPr>
        <w:t>B</w:t>
      </w:r>
      <w:r w:rsidR="00E4340F" w:rsidRPr="00284F74">
        <w:rPr>
          <w:rFonts w:cs="Times New Roman"/>
          <w:szCs w:val="24"/>
        </w:rPr>
        <w:t xml:space="preserve">ase da nadadeira peitoral a </w:t>
      </w:r>
      <w:r w:rsidR="00E4340F">
        <w:rPr>
          <w:rFonts w:cs="Times New Roman"/>
          <w:szCs w:val="24"/>
        </w:rPr>
        <w:t xml:space="preserve">base da </w:t>
      </w:r>
      <w:r w:rsidR="00E4340F" w:rsidRPr="00284F74">
        <w:rPr>
          <w:rFonts w:cs="Times New Roman"/>
          <w:szCs w:val="24"/>
        </w:rPr>
        <w:t>nadadeira p</w:t>
      </w:r>
      <w:r w:rsidR="00E4340F">
        <w:rPr>
          <w:rFonts w:cs="Times New Roman"/>
          <w:szCs w:val="24"/>
        </w:rPr>
        <w:t>é</w:t>
      </w:r>
      <w:r w:rsidR="00E4340F" w:rsidRPr="00284F74">
        <w:rPr>
          <w:rFonts w:cs="Times New Roman"/>
          <w:szCs w:val="24"/>
        </w:rPr>
        <w:t>lvica</w:t>
      </w:r>
      <w:r w:rsidR="00E4340F">
        <w:rPr>
          <w:rFonts w:cs="Times New Roman"/>
          <w:szCs w:val="24"/>
        </w:rPr>
        <w:t>, Diâmetro do Olho e Distância do Olho a Boca</w:t>
      </w:r>
      <w:r w:rsidR="00E4340F">
        <w:t xml:space="preserve"> </w:t>
      </w:r>
      <w:r w:rsidRPr="005B7266">
        <w:t>não apresent</w:t>
      </w:r>
      <w:r w:rsidR="00B16E1F">
        <w:t xml:space="preserve">aram </w:t>
      </w:r>
      <w:r w:rsidRPr="005B7266">
        <w:t xml:space="preserve">correlação significativa com o </w:t>
      </w:r>
      <w:r w:rsidR="00384250">
        <w:t>comprimento</w:t>
      </w:r>
      <w:r w:rsidRPr="005B7266">
        <w:t>, sugerindo que a variação bilateral é independente da dimensã</w:t>
      </w:r>
      <w:r w:rsidR="00384250">
        <w:t xml:space="preserve">o de </w:t>
      </w:r>
      <w:r w:rsidR="00384250" w:rsidRPr="00384250">
        <w:rPr>
          <w:i/>
          <w:iCs/>
          <w:highlight w:val="yellow"/>
        </w:rPr>
        <w:t>(espécie do peixe)</w:t>
      </w:r>
      <w:r w:rsidRPr="005B7266">
        <w:t xml:space="preserve">. Em contrapartida, </w:t>
      </w:r>
      <w:r w:rsidR="00E4340F">
        <w:t>os</w:t>
      </w:r>
      <w:r w:rsidRPr="005B7266">
        <w:t xml:space="preserve"> caracteres </w:t>
      </w:r>
      <w:r w:rsidR="00E4340F">
        <w:rPr>
          <w:rFonts w:cs="Times New Roman"/>
          <w:szCs w:val="24"/>
        </w:rPr>
        <w:t xml:space="preserve">Distância do olho ao Opérculo, Raio Peitoral e Raio Pélvico </w:t>
      </w:r>
      <w:r w:rsidRPr="005B7266">
        <w:t xml:space="preserve">apresentaram correlação significativa, indicando que, para essas estruturas, a diferença entre os lados pode ser parcialmente influenciada pelo tamanho. </w:t>
      </w:r>
      <w:r w:rsidR="002A3B03">
        <w:t xml:space="preserve">Os resultados estão explícitos na </w:t>
      </w:r>
      <w:r w:rsidR="002A3B03" w:rsidRPr="00FF5A04">
        <w:rPr>
          <w:highlight w:val="yellow"/>
        </w:rPr>
        <w:t>Tabela x e Figura x</w:t>
      </w:r>
      <w:r w:rsidR="002A3B03">
        <w:t xml:space="preserve">. </w:t>
      </w:r>
    </w:p>
    <w:p w14:paraId="402CD6AB" w14:textId="773B1E29" w:rsidR="00D568BF" w:rsidRDefault="00D568BF" w:rsidP="00B66B82">
      <w:pPr>
        <w:tabs>
          <w:tab w:val="left" w:pos="7513"/>
        </w:tabs>
        <w:spacing w:after="0" w:line="276" w:lineRule="auto"/>
        <w:ind w:left="142" w:firstLine="0"/>
        <w:rPr>
          <w:rFonts w:cs="Times New Roman"/>
          <w:szCs w:val="24"/>
        </w:rPr>
      </w:pPr>
      <w:r w:rsidRPr="00332B84">
        <w:rPr>
          <w:rFonts w:cs="Times New Roman"/>
          <w:b/>
          <w:bCs/>
          <w:szCs w:val="24"/>
        </w:rPr>
        <w:t>Tabela x</w:t>
      </w:r>
      <w:r>
        <w:rPr>
          <w:rFonts w:cs="Times New Roman"/>
          <w:szCs w:val="24"/>
        </w:rPr>
        <w:t xml:space="preserve">. </w:t>
      </w:r>
      <w:r w:rsidR="00A9721A">
        <w:rPr>
          <w:rFonts w:cs="Times New Roman"/>
          <w:szCs w:val="24"/>
        </w:rPr>
        <w:t>Resultados</w:t>
      </w:r>
      <w:r w:rsidR="00A9721A" w:rsidRPr="00A9721A">
        <w:rPr>
          <w:rFonts w:cs="Times New Roman"/>
          <w:szCs w:val="24"/>
        </w:rPr>
        <w:t xml:space="preserve"> para o teste de Correlação de Pearson e de Spearman para os seis caracteres </w:t>
      </w:r>
      <w:r w:rsidR="00F539E7">
        <w:rPr>
          <w:rFonts w:cs="Times New Roman"/>
          <w:szCs w:val="24"/>
        </w:rPr>
        <w:t>mensurados</w:t>
      </w:r>
      <w:r w:rsidR="00A9721A" w:rsidRPr="00A9721A">
        <w:rPr>
          <w:rFonts w:cs="Times New Roman"/>
          <w:szCs w:val="24"/>
        </w:rPr>
        <w:t>.</w:t>
      </w:r>
    </w:p>
    <w:tbl>
      <w:tblPr>
        <w:tblStyle w:val="Tabelacomgrade"/>
        <w:tblW w:w="8647" w:type="dxa"/>
        <w:tblLayout w:type="fixed"/>
        <w:tblLook w:val="04A0" w:firstRow="1" w:lastRow="0" w:firstColumn="1" w:lastColumn="0" w:noHBand="0" w:noVBand="1"/>
      </w:tblPr>
      <w:tblGrid>
        <w:gridCol w:w="4678"/>
        <w:gridCol w:w="1985"/>
        <w:gridCol w:w="1984"/>
      </w:tblGrid>
      <w:tr w:rsidR="009B4D6A" w14:paraId="1D6F5B22" w14:textId="5E5D9C6E" w:rsidTr="00B66B82">
        <w:trPr>
          <w:trHeight w:hRule="exact" w:val="340"/>
        </w:trPr>
        <w:tc>
          <w:tcPr>
            <w:tcW w:w="467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CED0BDC" w14:textId="315112B5" w:rsidR="009B4D6A" w:rsidRPr="00465437" w:rsidRDefault="009B4D6A" w:rsidP="00DE45A6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465437">
              <w:rPr>
                <w:rFonts w:cs="Times New Roman"/>
                <w:b/>
                <w:bCs/>
                <w:szCs w:val="24"/>
              </w:rPr>
              <w:t>Caractere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B808B5D" w14:textId="502C7B99" w:rsidR="009B4D6A" w:rsidRPr="00863FD4" w:rsidRDefault="009B4D6A" w:rsidP="00863FD4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863FD4">
              <w:rPr>
                <w:rFonts w:cs="Times New Roman"/>
                <w:b/>
                <w:bCs/>
                <w:szCs w:val="24"/>
              </w:rPr>
              <w:t>Teste de Correlação</w:t>
            </w:r>
          </w:p>
        </w:tc>
      </w:tr>
      <w:tr w:rsidR="009B4D6A" w14:paraId="565367DD" w14:textId="3455D1EF" w:rsidTr="00B66B82">
        <w:trPr>
          <w:trHeight w:hRule="exact" w:val="340"/>
        </w:trPr>
        <w:tc>
          <w:tcPr>
            <w:tcW w:w="467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5CF7C4" w14:textId="77777777" w:rsidR="009B4D6A" w:rsidRDefault="009B4D6A" w:rsidP="00863FD4">
            <w:pPr>
              <w:spacing w:before="0" w:after="0"/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F876277" w14:textId="1A05BBA3" w:rsidR="009B4D6A" w:rsidRPr="00863FD4" w:rsidRDefault="009B4D6A" w:rsidP="009B4D6A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863FD4">
              <w:rPr>
                <w:rFonts w:cs="Times New Roman"/>
                <w:b/>
                <w:bCs/>
                <w:szCs w:val="24"/>
              </w:rPr>
              <w:t>Pearson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044468E" w14:textId="008FEF9B" w:rsidR="009B4D6A" w:rsidRPr="00863FD4" w:rsidRDefault="009B4D6A" w:rsidP="009B4D6A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 w:rsidRPr="00863FD4">
              <w:rPr>
                <w:rFonts w:cs="Times New Roman"/>
                <w:b/>
                <w:bCs/>
                <w:szCs w:val="24"/>
              </w:rPr>
              <w:t>Spearman</w:t>
            </w:r>
          </w:p>
        </w:tc>
      </w:tr>
      <w:tr w:rsidR="009B4D6A" w14:paraId="2E223F06" w14:textId="09EC3D01" w:rsidTr="00B66B82">
        <w:trPr>
          <w:trHeight w:hRule="exact" w:val="567"/>
        </w:trPr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7F3DA" w14:textId="2FE47343" w:rsidR="009B4D6A" w:rsidRDefault="009B4D6A" w:rsidP="009115CD">
            <w:pPr>
              <w:spacing w:before="0" w:after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</w:t>
            </w:r>
            <w:r w:rsidRPr="00284F74">
              <w:rPr>
                <w:rFonts w:cs="Times New Roman"/>
                <w:szCs w:val="24"/>
              </w:rPr>
              <w:t xml:space="preserve">ase da nadadeira peitoral a </w:t>
            </w:r>
            <w:r>
              <w:rPr>
                <w:rFonts w:cs="Times New Roman"/>
                <w:szCs w:val="24"/>
              </w:rPr>
              <w:t xml:space="preserve">base da </w:t>
            </w:r>
            <w:r w:rsidRPr="00284F74">
              <w:rPr>
                <w:rFonts w:cs="Times New Roman"/>
                <w:szCs w:val="24"/>
              </w:rPr>
              <w:t>nadadeira p</w:t>
            </w:r>
            <w:r>
              <w:rPr>
                <w:rFonts w:cs="Times New Roman"/>
                <w:szCs w:val="24"/>
              </w:rPr>
              <w:t>é</w:t>
            </w:r>
            <w:r w:rsidRPr="00284F74">
              <w:rPr>
                <w:rFonts w:cs="Times New Roman"/>
                <w:szCs w:val="24"/>
              </w:rPr>
              <w:t>lvica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9F61229" w14:textId="4618293B" w:rsidR="009B4D6A" w:rsidRPr="00553D29" w:rsidRDefault="009B4D6A" w:rsidP="009115CD">
            <w:pPr>
              <w:spacing w:after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553D29">
              <w:rPr>
                <w:rFonts w:cs="Times New Roman"/>
                <w:szCs w:val="24"/>
              </w:rPr>
              <w:t>0.119</w:t>
            </w:r>
            <w:r>
              <w:rPr>
                <w:rFonts w:cs="Times New Roman"/>
                <w:szCs w:val="24"/>
              </w:rPr>
              <w:t xml:space="preserve">; p = </w:t>
            </w:r>
            <w:r w:rsidRPr="003974B7">
              <w:rPr>
                <w:rFonts w:cs="Times New Roman"/>
                <w:szCs w:val="24"/>
              </w:rPr>
              <w:t>0.028</w:t>
            </w:r>
          </w:p>
          <w:p w14:paraId="1AFA81FB" w14:textId="77777777" w:rsidR="009B4D6A" w:rsidRDefault="009B4D6A" w:rsidP="009115CD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C6632E" w14:textId="786E9A08" w:rsidR="009B4D6A" w:rsidRPr="00553D29" w:rsidRDefault="009B4D6A" w:rsidP="009115CD">
            <w:pPr>
              <w:spacing w:after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553D29">
              <w:rPr>
                <w:rFonts w:cs="Times New Roman"/>
                <w:szCs w:val="24"/>
              </w:rPr>
              <w:t>0.064</w:t>
            </w:r>
            <w:r>
              <w:rPr>
                <w:rFonts w:cs="Times New Roman"/>
                <w:szCs w:val="24"/>
              </w:rPr>
              <w:t>; p = 0.240</w:t>
            </w:r>
          </w:p>
          <w:p w14:paraId="3796C577" w14:textId="5431F114" w:rsidR="009B4D6A" w:rsidRDefault="009B4D6A" w:rsidP="009115CD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B4D6A" w14:paraId="510C1ED0" w14:textId="1CEDC76C" w:rsidTr="00B66B82">
        <w:trPr>
          <w:trHeight w:hRule="exact" w:val="397"/>
        </w:trPr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A93E59F" w14:textId="3487ECED" w:rsidR="009B4D6A" w:rsidRPr="000537BD" w:rsidRDefault="009B4D6A" w:rsidP="0052142C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Diâmetro do Olho</w:t>
            </w:r>
          </w:p>
          <w:p w14:paraId="72D88605" w14:textId="7DD0BAC5" w:rsidR="009B4D6A" w:rsidRDefault="009B4D6A" w:rsidP="00465437">
            <w:pPr>
              <w:spacing w:after="0"/>
              <w:ind w:firstLine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B0F8C1" w14:textId="27F28DE2" w:rsidR="009B4D6A" w:rsidRPr="00553D29" w:rsidRDefault="009B4D6A" w:rsidP="0052142C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553D29">
              <w:rPr>
                <w:rFonts w:cs="Times New Roman"/>
                <w:szCs w:val="24"/>
              </w:rPr>
              <w:t>0.063</w:t>
            </w:r>
            <w:r>
              <w:rPr>
                <w:rFonts w:cs="Times New Roman"/>
                <w:szCs w:val="24"/>
              </w:rPr>
              <w:t>; p = 0.242</w:t>
            </w:r>
          </w:p>
          <w:p w14:paraId="62CC48D6" w14:textId="77777777" w:rsidR="009B4D6A" w:rsidRDefault="009B4D6A" w:rsidP="00465437">
            <w:pPr>
              <w:spacing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386018" w14:textId="3C23364A" w:rsidR="009B4D6A" w:rsidRPr="00553D29" w:rsidRDefault="009B4D6A" w:rsidP="0052142C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553D29">
              <w:rPr>
                <w:rFonts w:cs="Times New Roman"/>
                <w:szCs w:val="24"/>
              </w:rPr>
              <w:t>0.003</w:t>
            </w:r>
            <w:r>
              <w:rPr>
                <w:rFonts w:cs="Times New Roman"/>
                <w:szCs w:val="24"/>
              </w:rPr>
              <w:t>; p = 0.953</w:t>
            </w:r>
          </w:p>
          <w:p w14:paraId="7088F42C" w14:textId="079B1048" w:rsidR="009B4D6A" w:rsidRDefault="009B4D6A" w:rsidP="00465437">
            <w:pPr>
              <w:spacing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B4D6A" w14:paraId="2490315C" w14:textId="61F5951D" w:rsidTr="00B66B82">
        <w:trPr>
          <w:trHeight w:hRule="exact" w:val="397"/>
        </w:trPr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90701E1" w14:textId="5685AA2A" w:rsidR="009B4D6A" w:rsidRDefault="009B4D6A" w:rsidP="009115CD">
            <w:pPr>
              <w:spacing w:before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Distância do Olho a Boca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BE81AA" w14:textId="7CF3F1FD" w:rsidR="009B4D6A" w:rsidRPr="00553D29" w:rsidRDefault="009B4D6A" w:rsidP="009115CD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0.014</w:t>
            </w:r>
            <w:r>
              <w:rPr>
                <w:rFonts w:cs="Times New Roman"/>
                <w:szCs w:val="24"/>
              </w:rPr>
              <w:t>; p = 0.794</w:t>
            </w:r>
          </w:p>
          <w:p w14:paraId="1E7A3E51" w14:textId="77777777" w:rsidR="009B4D6A" w:rsidRDefault="009B4D6A" w:rsidP="009115CD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126F6" w14:textId="3407654F" w:rsidR="009B4D6A" w:rsidRPr="00553D29" w:rsidRDefault="009B4D6A" w:rsidP="009115CD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0.002</w:t>
            </w:r>
            <w:r>
              <w:rPr>
                <w:rFonts w:cs="Times New Roman"/>
                <w:szCs w:val="24"/>
              </w:rPr>
              <w:t>; p = 0.966</w:t>
            </w:r>
          </w:p>
          <w:p w14:paraId="328B4985" w14:textId="6973E738" w:rsidR="009B4D6A" w:rsidRDefault="009B4D6A" w:rsidP="009115CD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B4D6A" w14:paraId="5C99CCBF" w14:textId="5CAB6E51" w:rsidTr="00B66B82">
        <w:trPr>
          <w:trHeight w:hRule="exact" w:val="397"/>
        </w:trPr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C2592F" w14:textId="640F9F99" w:rsidR="009B4D6A" w:rsidRDefault="009B4D6A" w:rsidP="007A5682">
            <w:pPr>
              <w:spacing w:before="0" w:after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Distância do olho ao Opérculo </w:t>
            </w:r>
            <w:r w:rsidRPr="00F539E7">
              <w:rPr>
                <w:rFonts w:cs="Times New Roman"/>
                <w:b/>
                <w:bCs/>
                <w:szCs w:val="24"/>
              </w:rPr>
              <w:t>*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F3938" w14:textId="54AB79A1" w:rsidR="009B4D6A" w:rsidRPr="00553D29" w:rsidRDefault="009B4D6A" w:rsidP="007A5682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0.082</w:t>
            </w:r>
            <w:r>
              <w:rPr>
                <w:rFonts w:cs="Times New Roman"/>
                <w:szCs w:val="24"/>
              </w:rPr>
              <w:t>; p = 0.131</w:t>
            </w:r>
          </w:p>
          <w:p w14:paraId="4F200F3B" w14:textId="77777777" w:rsidR="009B4D6A" w:rsidRDefault="009B4D6A" w:rsidP="007A5682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4BC6A0" w14:textId="604A6B39" w:rsidR="009B4D6A" w:rsidRPr="003974B7" w:rsidRDefault="009B4D6A" w:rsidP="007A5682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3974B7">
              <w:rPr>
                <w:rFonts w:cs="Times New Roman"/>
                <w:szCs w:val="24"/>
              </w:rPr>
              <w:t>0.156</w:t>
            </w:r>
            <w:r>
              <w:rPr>
                <w:rFonts w:cs="Times New Roman"/>
                <w:szCs w:val="24"/>
              </w:rPr>
              <w:t>; p = 0.003</w:t>
            </w:r>
          </w:p>
          <w:p w14:paraId="67164674" w14:textId="04FF3EFC" w:rsidR="009B4D6A" w:rsidRDefault="009B4D6A" w:rsidP="007A5682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B4D6A" w14:paraId="6D65EAF6" w14:textId="5C731583" w:rsidTr="00B66B82">
        <w:trPr>
          <w:trHeight w:hRule="exact" w:val="397"/>
        </w:trPr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5097DA" w14:textId="01F96FA4" w:rsidR="009B4D6A" w:rsidRDefault="009B4D6A" w:rsidP="009115CD">
            <w:pPr>
              <w:spacing w:before="0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Raio Peitoral </w:t>
            </w:r>
            <w:r w:rsidRPr="00F539E7">
              <w:rPr>
                <w:rFonts w:cs="Times New Roman"/>
                <w:b/>
                <w:bCs/>
                <w:szCs w:val="24"/>
              </w:rPr>
              <w:t>*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DC745A" w14:textId="1F39DB97" w:rsidR="009B4D6A" w:rsidRPr="00553D29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553D29">
              <w:rPr>
                <w:rFonts w:cs="Times New Roman"/>
                <w:szCs w:val="24"/>
              </w:rPr>
              <w:t>0.157</w:t>
            </w:r>
            <w:r>
              <w:rPr>
                <w:rFonts w:cs="Times New Roman"/>
                <w:szCs w:val="24"/>
              </w:rPr>
              <w:t>; p = 0.003</w:t>
            </w:r>
          </w:p>
          <w:p w14:paraId="3551E2E0" w14:textId="77777777" w:rsidR="009B4D6A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748B2" w14:textId="6D38EE84" w:rsidR="009B4D6A" w:rsidRPr="003974B7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  <w:r w:rsidRPr="003974B7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3974B7">
              <w:rPr>
                <w:rFonts w:cs="Times New Roman"/>
                <w:szCs w:val="24"/>
              </w:rPr>
              <w:t>0.111</w:t>
            </w:r>
            <w:r>
              <w:rPr>
                <w:rFonts w:cs="Times New Roman"/>
                <w:szCs w:val="24"/>
              </w:rPr>
              <w:t>; p = 0.04</w:t>
            </w:r>
          </w:p>
          <w:p w14:paraId="55926CD4" w14:textId="39240147" w:rsidR="009B4D6A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9B4D6A" w14:paraId="18179DFE" w14:textId="3F28F426" w:rsidTr="00B66B82">
        <w:trPr>
          <w:trHeight w:hRule="exact" w:val="397"/>
        </w:trPr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2C3D4C" w14:textId="04D4FDEE" w:rsidR="009B4D6A" w:rsidRDefault="009B4D6A" w:rsidP="009115CD">
            <w:pPr>
              <w:spacing w:before="0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Raio Pélvico </w:t>
            </w:r>
            <w:r w:rsidRPr="00F539E7">
              <w:rPr>
                <w:rFonts w:cs="Times New Roman"/>
                <w:b/>
                <w:bCs/>
                <w:szCs w:val="24"/>
              </w:rPr>
              <w:t>*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A7087" w14:textId="09A9E416" w:rsidR="009B4D6A" w:rsidRPr="00553D29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  <w:r w:rsidRPr="00553D29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553D29">
              <w:rPr>
                <w:rFonts w:cs="Times New Roman"/>
                <w:szCs w:val="24"/>
              </w:rPr>
              <w:t>0.174</w:t>
            </w:r>
            <w:r>
              <w:rPr>
                <w:rFonts w:cs="Times New Roman"/>
                <w:szCs w:val="24"/>
              </w:rPr>
              <w:t>; p &lt; 0.001</w:t>
            </w:r>
          </w:p>
          <w:p w14:paraId="32682B7D" w14:textId="77777777" w:rsidR="009B4D6A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D1C35A" w14:textId="559FC442" w:rsidR="009B4D6A" w:rsidRPr="003974B7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  <w:r w:rsidRPr="003974B7"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</w:rPr>
              <w:t xml:space="preserve"> </w:t>
            </w:r>
            <w:r w:rsidRPr="003974B7">
              <w:rPr>
                <w:rFonts w:cs="Times New Roman"/>
                <w:szCs w:val="24"/>
              </w:rPr>
              <w:t>0.257</w:t>
            </w:r>
            <w:r>
              <w:rPr>
                <w:rFonts w:cs="Times New Roman"/>
                <w:szCs w:val="24"/>
              </w:rPr>
              <w:t>; p &lt; 0.001</w:t>
            </w:r>
          </w:p>
          <w:p w14:paraId="01042BF9" w14:textId="1696CDF7" w:rsidR="009B4D6A" w:rsidRDefault="009B4D6A" w:rsidP="009115CD">
            <w:pPr>
              <w:spacing w:before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</w:tbl>
    <w:p w14:paraId="04E60ECE" w14:textId="6B220B90" w:rsidR="00B66B82" w:rsidRDefault="00C46C75" w:rsidP="00B66B82">
      <w:pPr>
        <w:spacing w:before="0" w:after="0" w:line="276" w:lineRule="auto"/>
        <w:ind w:firstLine="0"/>
        <w:rPr>
          <w:sz w:val="20"/>
          <w:szCs w:val="18"/>
        </w:rPr>
      </w:pPr>
      <w:r w:rsidRPr="00C46C75">
        <w:rPr>
          <w:rFonts w:cs="Times New Roman"/>
          <w:sz w:val="20"/>
          <w:szCs w:val="20"/>
        </w:rPr>
        <w:t>A tabela apresenta os coeficientes de correlação de Pearson e Spearman entre essa diferença e o tamanho médio</w:t>
      </w:r>
      <w:r w:rsidR="00F539E7">
        <w:rPr>
          <w:rFonts w:cs="Times New Roman"/>
          <w:sz w:val="20"/>
          <w:szCs w:val="20"/>
        </w:rPr>
        <w:t xml:space="preserve"> </w:t>
      </w:r>
      <w:r w:rsidRPr="00C46C75">
        <w:rPr>
          <w:rFonts w:cs="Times New Roman"/>
          <w:sz w:val="20"/>
          <w:szCs w:val="20"/>
        </w:rPr>
        <w:t>((D+E)/2) para cada caractere</w:t>
      </w:r>
      <w:r w:rsidR="00F539E7">
        <w:rPr>
          <w:rFonts w:cs="Times New Roman"/>
          <w:sz w:val="20"/>
          <w:szCs w:val="20"/>
        </w:rPr>
        <w:t xml:space="preserve"> mensurado</w:t>
      </w:r>
      <w:r w:rsidRPr="00C46C75">
        <w:rPr>
          <w:rFonts w:cs="Times New Roman"/>
          <w:sz w:val="20"/>
          <w:szCs w:val="20"/>
        </w:rPr>
        <w:t>. Valores de p indicam a significância estatística das correlações, permitindo identificar quais caracteres apresentam dependência parcial da magnitude da assimetria em relação ao tamanho da estrutura</w:t>
      </w:r>
      <w:r w:rsidRPr="00C46C75">
        <w:rPr>
          <w:rFonts w:cs="Times New Roman"/>
          <w:szCs w:val="24"/>
        </w:rPr>
        <w:t>.</w:t>
      </w:r>
      <w:r w:rsidR="00ED2AC2">
        <w:rPr>
          <w:rFonts w:cs="Times New Roman"/>
          <w:szCs w:val="24"/>
        </w:rPr>
        <w:t xml:space="preserve"> </w:t>
      </w:r>
      <w:r w:rsidR="00ED2AC2" w:rsidRPr="00B06833">
        <w:rPr>
          <w:sz w:val="20"/>
          <w:szCs w:val="18"/>
        </w:rPr>
        <w:t>O asterisco (*) indica significância estatística do teste</w:t>
      </w:r>
      <w:r w:rsidR="00ED2AC2">
        <w:rPr>
          <w:sz w:val="20"/>
          <w:szCs w:val="18"/>
        </w:rPr>
        <w:t>.</w:t>
      </w:r>
    </w:p>
    <w:p w14:paraId="4CE6A467" w14:textId="77777777" w:rsidR="00FF5A04" w:rsidRPr="00B66B82" w:rsidRDefault="00FF5A04" w:rsidP="00B66B82">
      <w:pPr>
        <w:spacing w:before="0" w:after="0" w:line="276" w:lineRule="auto"/>
        <w:ind w:firstLine="0"/>
        <w:rPr>
          <w:sz w:val="20"/>
          <w:szCs w:val="18"/>
        </w:rPr>
      </w:pPr>
    </w:p>
    <w:p w14:paraId="242BBA8C" w14:textId="77777777" w:rsidR="00FF5A04" w:rsidRPr="00FF5A04" w:rsidRDefault="00DE45A6" w:rsidP="00FF5A04">
      <w:pPr>
        <w:spacing w:before="0" w:after="0"/>
        <w:ind w:firstLine="0"/>
        <w:rPr>
          <w:rFonts w:cs="Times New Roman"/>
          <w:szCs w:val="24"/>
        </w:rPr>
      </w:pPr>
      <w:r w:rsidRPr="00DE45A6">
        <w:rPr>
          <w:rFonts w:cs="Times New Roman"/>
          <w:b/>
          <w:bCs/>
          <w:szCs w:val="24"/>
        </w:rPr>
        <w:t>Figura x</w:t>
      </w:r>
      <w:r w:rsidRPr="00DE45A6">
        <w:rPr>
          <w:rFonts w:cs="Times New Roman"/>
          <w:szCs w:val="24"/>
        </w:rPr>
        <w:t xml:space="preserve">. </w:t>
      </w:r>
      <w:r w:rsidR="00FF5A04" w:rsidRPr="00FF5A04">
        <w:rPr>
          <w:rFonts w:cs="Times New Roman"/>
          <w:szCs w:val="24"/>
        </w:rPr>
        <w:t>Relação entre diferença bilateral e tamanho médio dos caracteres</w:t>
      </w:r>
    </w:p>
    <w:p w14:paraId="5B9C0CD5" w14:textId="3CA04C06" w:rsidR="00DE45A6" w:rsidRPr="004B164B" w:rsidRDefault="00DE45A6" w:rsidP="004B164B">
      <w:pPr>
        <w:spacing w:after="0"/>
        <w:ind w:firstLine="0"/>
        <w:rPr>
          <w:rFonts w:cs="Times New Roman"/>
          <w:szCs w:val="24"/>
        </w:rPr>
      </w:pPr>
    </w:p>
    <w:p w14:paraId="7845878C" w14:textId="0E347FAD" w:rsidR="00285639" w:rsidRPr="00FF5A04" w:rsidRDefault="00747879" w:rsidP="00FF5A04">
      <w:pPr>
        <w:spacing w:before="0" w:after="0"/>
        <w:ind w:firstLine="0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3EE03A0A" wp14:editId="1D87D9E5">
            <wp:extent cx="5448300" cy="3132292"/>
            <wp:effectExtent l="0" t="0" r="0" b="0"/>
            <wp:docPr id="2073224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13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5A04" w:rsidRPr="00FF5A04">
        <w:rPr>
          <w:rFonts w:cs="Times New Roman"/>
          <w:b/>
          <w:bCs/>
          <w:sz w:val="20"/>
          <w:szCs w:val="20"/>
        </w:rPr>
        <w:t>Figura x.</w:t>
      </w:r>
      <w:r w:rsidR="00FF5A04" w:rsidRPr="00FF5A04">
        <w:rPr>
          <w:rFonts w:cs="Times New Roman"/>
          <w:sz w:val="20"/>
          <w:szCs w:val="20"/>
        </w:rPr>
        <w:t xml:space="preserve"> </w:t>
      </w:r>
      <w:r w:rsidR="00FF5A04" w:rsidRPr="00FF5A04">
        <w:rPr>
          <w:sz w:val="20"/>
          <w:szCs w:val="20"/>
        </w:rPr>
        <w:t>Gráfico de dispersão mostrando a relação entre a diferença entre os lados direito e esquerdo (D–E) e o tamanho médio do comprimento ((D+E)/2) para cada caractere analisado</w:t>
      </w:r>
      <w:r w:rsidR="00FF5A04">
        <w:rPr>
          <w:sz w:val="20"/>
          <w:szCs w:val="20"/>
        </w:rPr>
        <w:t xml:space="preserve">. </w:t>
      </w:r>
      <w:r w:rsidR="00FF5A04" w:rsidRPr="00FF5A04">
        <w:rPr>
          <w:rFonts w:cs="Times New Roman"/>
          <w:sz w:val="20"/>
          <w:szCs w:val="20"/>
        </w:rPr>
        <w:t>Cada ponto representa um registro individual, e a linha preta indica a tendência linear ajustada por regressão.</w:t>
      </w:r>
    </w:p>
    <w:p w14:paraId="65553763" w14:textId="2875E346" w:rsidR="00A90E84" w:rsidRDefault="00A90E84" w:rsidP="00A90E84">
      <w:r w:rsidRPr="00A90E84">
        <w:t xml:space="preserve">A análise PERMANOVA não identificou diferenças significativas nas assimetrias entre os lados dos caracteres nas três áreas amostradas (F = 0,69; R² = 0,004; p = 0,533). As comparações </w:t>
      </w:r>
      <w:r w:rsidRPr="00E4340F">
        <w:rPr>
          <w:i/>
          <w:iCs/>
        </w:rPr>
        <w:t>post-hoc</w:t>
      </w:r>
      <w:r w:rsidRPr="00A90E84">
        <w:t xml:space="preserve"> confirmaram esse resultado, não indicando diferenças significativas entre as áreas (p &gt; 0,99). Os baixos valores de F sugerem que a variação entre os grupos foi semelhante ou menor que a variação observada dentro de cada grupo (</w:t>
      </w:r>
      <w:r w:rsidRPr="00FF5A04">
        <w:rPr>
          <w:highlight w:val="yellow"/>
        </w:rPr>
        <w:t>Tabela X</w:t>
      </w:r>
      <w:r w:rsidRPr="00A90E84">
        <w:t xml:space="preserve">). Ressalta-se que os índices tradicionais de AF (FA1, FA2 e FA5) não foram utilizados, pois as diferenças entre os lados não apresentaram distribuição normal, segundo o teste de Shapiro-Wilk. Os resultados estão ilustrados na </w:t>
      </w:r>
      <w:r w:rsidRPr="00FF5A04">
        <w:rPr>
          <w:highlight w:val="yellow"/>
        </w:rPr>
        <w:t>Figura X.</w:t>
      </w:r>
    </w:p>
    <w:p w14:paraId="49B0C329" w14:textId="392450F4" w:rsidR="000732A1" w:rsidRDefault="000732A1" w:rsidP="000732A1">
      <w:pPr>
        <w:spacing w:after="0"/>
        <w:ind w:firstLine="0"/>
      </w:pPr>
      <w:r w:rsidRPr="000732A1">
        <w:rPr>
          <w:b/>
          <w:bCs/>
        </w:rPr>
        <w:t>Tabela x.</w:t>
      </w:r>
      <w:r>
        <w:t xml:space="preserve"> </w:t>
      </w:r>
      <w:r w:rsidRPr="000732A1">
        <w:t xml:space="preserve">Comparações </w:t>
      </w:r>
      <w:r w:rsidRPr="00FF5A04">
        <w:rPr>
          <w:i/>
          <w:iCs/>
        </w:rPr>
        <w:t>post-hoc</w:t>
      </w:r>
      <w:r w:rsidRPr="000732A1">
        <w:t xml:space="preserve"> da diferença entre os lados entre áreas amostradas</w:t>
      </w:r>
      <w:r>
        <w:t xml:space="preserve"> </w:t>
      </w:r>
      <w:r>
        <w:tab/>
      </w:r>
    </w:p>
    <w:tbl>
      <w:tblPr>
        <w:tblStyle w:val="Tabelacomgrade"/>
        <w:tblW w:w="4672" w:type="pct"/>
        <w:tblLook w:val="04A0" w:firstRow="1" w:lastRow="0" w:firstColumn="1" w:lastColumn="0" w:noHBand="0" w:noVBand="1"/>
      </w:tblPr>
      <w:tblGrid>
        <w:gridCol w:w="2888"/>
        <w:gridCol w:w="1475"/>
        <w:gridCol w:w="1236"/>
        <w:gridCol w:w="1041"/>
        <w:gridCol w:w="1440"/>
      </w:tblGrid>
      <w:tr w:rsidR="00C15445" w14:paraId="20285E60" w14:textId="76D58550" w:rsidTr="000732A1">
        <w:trPr>
          <w:trHeight w:hRule="exact" w:val="340"/>
        </w:trPr>
        <w:tc>
          <w:tcPr>
            <w:tcW w:w="1787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7ABA99" w14:textId="4322BCD7" w:rsidR="00C15445" w:rsidRPr="00465437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 xml:space="preserve">Comparações </w:t>
            </w:r>
          </w:p>
        </w:tc>
        <w:tc>
          <w:tcPr>
            <w:tcW w:w="321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868560E" w14:textId="22805298" w:rsidR="00C15445" w:rsidRPr="00C15445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C15445">
              <w:rPr>
                <w:rFonts w:cs="Times New Roman"/>
                <w:b/>
                <w:bCs/>
                <w:i/>
                <w:iCs/>
                <w:szCs w:val="24"/>
              </w:rPr>
              <w:t>Post hoc Adonis</w:t>
            </w:r>
          </w:p>
        </w:tc>
      </w:tr>
      <w:tr w:rsidR="00C15445" w14:paraId="45D84721" w14:textId="55BA4B00" w:rsidTr="000732A1">
        <w:trPr>
          <w:trHeight w:hRule="exact" w:val="340"/>
        </w:trPr>
        <w:tc>
          <w:tcPr>
            <w:tcW w:w="1787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B93B87" w14:textId="77777777" w:rsidR="00C15445" w:rsidRDefault="00C15445" w:rsidP="0000607B">
            <w:pPr>
              <w:spacing w:before="0" w:after="0"/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9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82D7BCB" w14:textId="314CCDE8" w:rsidR="00C15445" w:rsidRPr="00863FD4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R</w:t>
            </w:r>
            <w:r w:rsidRPr="00C15445">
              <w:rPr>
                <w:rFonts w:cs="Times New Roman"/>
                <w:b/>
                <w:bCs/>
                <w:szCs w:val="24"/>
                <w:vertAlign w:val="superscript"/>
              </w:rPr>
              <w:t>2</w:t>
            </w: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3F2D4BD" w14:textId="6804E29B" w:rsidR="00C15445" w:rsidRPr="00863FD4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F</w:t>
            </w: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A88208" w14:textId="399EED37" w:rsidR="00C15445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p-valor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DC18D6" w14:textId="28CBC4C7" w:rsidR="00C15445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p-valor adj aju</w:t>
            </w:r>
          </w:p>
        </w:tc>
      </w:tr>
      <w:tr w:rsidR="00C15445" w14:paraId="52B8B64C" w14:textId="24B1C1C8" w:rsidTr="000732A1">
        <w:trPr>
          <w:trHeight w:hRule="exact" w:val="397"/>
        </w:trPr>
        <w:tc>
          <w:tcPr>
            <w:tcW w:w="17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2D8931" w14:textId="376B02AF" w:rsidR="00C15445" w:rsidRDefault="00C15445" w:rsidP="000732A1">
            <w:pPr>
              <w:spacing w:before="0" w:after="0" w:line="240" w:lineRule="auto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Montante vs Intermediário</w:t>
            </w:r>
          </w:p>
        </w:tc>
        <w:tc>
          <w:tcPr>
            <w:tcW w:w="9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A1F6D3A" w14:textId="3413162F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0.003</w:t>
            </w:r>
          </w:p>
          <w:p w14:paraId="65173539" w14:textId="77777777" w:rsidR="00C15445" w:rsidRDefault="00C15445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98644F4" w14:textId="525F7C24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0.898</w:t>
            </w:r>
          </w:p>
          <w:p w14:paraId="3062A09F" w14:textId="77777777" w:rsidR="00C15445" w:rsidRDefault="00C15445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C5EF83" w14:textId="77777777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0.431</w:t>
            </w:r>
          </w:p>
          <w:p w14:paraId="0621EF9C" w14:textId="77777777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 xml:space="preserve">0.845 </w:t>
            </w:r>
          </w:p>
          <w:p w14:paraId="5584BCDC" w14:textId="77777777" w:rsidR="00C15445" w:rsidRPr="00553D29" w:rsidRDefault="00C15445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A9F12F" w14:textId="77777777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 xml:space="preserve">1.000 </w:t>
            </w:r>
          </w:p>
          <w:p w14:paraId="5263C8AE" w14:textId="77777777" w:rsidR="00C15445" w:rsidRPr="00553D29" w:rsidRDefault="00C15445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C15445" w14:paraId="73384A2A" w14:textId="5916AFCC" w:rsidTr="000732A1">
        <w:trPr>
          <w:trHeight w:hRule="exact" w:val="397"/>
        </w:trPr>
        <w:tc>
          <w:tcPr>
            <w:tcW w:w="17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33666D7" w14:textId="6A17C4E3" w:rsidR="00C15445" w:rsidRPr="000537BD" w:rsidRDefault="00C15445" w:rsidP="0000607B">
            <w:pPr>
              <w:spacing w:before="0" w:after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Montate vs Jusante</w:t>
            </w:r>
          </w:p>
          <w:p w14:paraId="291408CB" w14:textId="77777777" w:rsidR="00C15445" w:rsidRDefault="00C15445" w:rsidP="0000607B">
            <w:pPr>
              <w:spacing w:after="0"/>
              <w:ind w:firstLine="0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9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8FD6D" w14:textId="10EFFD21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0.001</w:t>
            </w:r>
          </w:p>
          <w:p w14:paraId="66C77BAA" w14:textId="77777777" w:rsidR="00C15445" w:rsidRDefault="00C15445" w:rsidP="00C15445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CFBF7E" w14:textId="5ED9017E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 xml:space="preserve">0.361 </w:t>
            </w:r>
          </w:p>
          <w:p w14:paraId="69B8D7B6" w14:textId="77777777" w:rsidR="00C15445" w:rsidRDefault="00C15445" w:rsidP="00C15445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E73DCF" w14:textId="77777777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 xml:space="preserve">0.845 </w:t>
            </w:r>
          </w:p>
          <w:p w14:paraId="30CA08A6" w14:textId="77777777" w:rsidR="00C15445" w:rsidRPr="00553D29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3DEE3B" w14:textId="77777777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 xml:space="preserve">1.000 </w:t>
            </w:r>
          </w:p>
          <w:p w14:paraId="56631739" w14:textId="77777777" w:rsidR="00C15445" w:rsidRPr="00553D29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  <w:tr w:rsidR="00C15445" w14:paraId="199610E6" w14:textId="327ED80C" w:rsidTr="000732A1">
        <w:trPr>
          <w:trHeight w:hRule="exact" w:val="397"/>
        </w:trPr>
        <w:tc>
          <w:tcPr>
            <w:tcW w:w="178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82206C" w14:textId="1A872559" w:rsidR="00C15445" w:rsidRDefault="00C15445" w:rsidP="0000607B">
            <w:pPr>
              <w:spacing w:before="0"/>
              <w:ind w:firstLine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Intermediário vs Jusante</w:t>
            </w:r>
          </w:p>
        </w:tc>
        <w:tc>
          <w:tcPr>
            <w:tcW w:w="91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045F4B" w14:textId="4193DC9E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0.012</w:t>
            </w:r>
          </w:p>
          <w:p w14:paraId="35CB436B" w14:textId="77777777" w:rsidR="00C15445" w:rsidRDefault="00C15445" w:rsidP="00C15445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B2A857" w14:textId="24E5D838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1.151</w:t>
            </w:r>
          </w:p>
          <w:p w14:paraId="079FD409" w14:textId="77777777" w:rsidR="00C15445" w:rsidRDefault="00C15445" w:rsidP="00C15445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55D570" w14:textId="77777777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0.333</w:t>
            </w:r>
          </w:p>
          <w:p w14:paraId="7FB77970" w14:textId="77777777" w:rsidR="00C15445" w:rsidRPr="00553D29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530A24" w14:textId="77777777" w:rsidR="000732A1" w:rsidRPr="000732A1" w:rsidRDefault="000732A1" w:rsidP="000732A1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  <w:r w:rsidRPr="000732A1">
              <w:rPr>
                <w:rFonts w:cs="Times New Roman"/>
                <w:szCs w:val="24"/>
              </w:rPr>
              <w:t>0.999</w:t>
            </w:r>
          </w:p>
          <w:p w14:paraId="4733253E" w14:textId="77777777" w:rsidR="00C15445" w:rsidRPr="00553D29" w:rsidRDefault="00C15445" w:rsidP="0000607B">
            <w:pPr>
              <w:spacing w:before="0" w:after="0"/>
              <w:ind w:firstLine="0"/>
              <w:jc w:val="center"/>
              <w:rPr>
                <w:rFonts w:cs="Times New Roman"/>
                <w:szCs w:val="24"/>
              </w:rPr>
            </w:pPr>
          </w:p>
        </w:tc>
      </w:tr>
    </w:tbl>
    <w:p w14:paraId="425C55C8" w14:textId="4AF03945" w:rsidR="00A90E84" w:rsidRDefault="000732A1" w:rsidP="000732A1">
      <w:pPr>
        <w:spacing w:before="0"/>
        <w:ind w:firstLine="0"/>
        <w:rPr>
          <w:noProof/>
          <w:sz w:val="20"/>
          <w:szCs w:val="18"/>
        </w:rPr>
      </w:pPr>
      <w:r w:rsidRPr="000732A1">
        <w:rPr>
          <w:sz w:val="20"/>
          <w:szCs w:val="18"/>
        </w:rPr>
        <w:lastRenderedPageBreak/>
        <w:t>Resultados das comparações post-hoc utilizando o teste Adonis para avaliar a diferença entre os lados dos caracteres em pares de áreas amostradas (Montante, Intermediário e Jusante). São apresentados os valores de R², estatística F, p-valor bruto e p-valor ajustado pelo método Bonferroni. Valores elevados de p indicam ausência de diferenças significativas entre os grupos.</w:t>
      </w:r>
      <w:r w:rsidRPr="000732A1">
        <w:rPr>
          <w:noProof/>
          <w:sz w:val="20"/>
          <w:szCs w:val="18"/>
        </w:rPr>
        <w:t xml:space="preserve"> </w:t>
      </w:r>
    </w:p>
    <w:p w14:paraId="1C9E793F" w14:textId="554A3B68" w:rsidR="00E4340F" w:rsidRPr="00FF5A04" w:rsidRDefault="00FF5A04" w:rsidP="00FF5A04">
      <w:pPr>
        <w:spacing w:before="0" w:after="0"/>
        <w:ind w:firstLine="0"/>
        <w:rPr>
          <w:rFonts w:cs="Times New Roman"/>
          <w:szCs w:val="24"/>
        </w:rPr>
      </w:pPr>
      <w:r>
        <w:rPr>
          <w:b/>
          <w:bCs/>
        </w:rPr>
        <w:t xml:space="preserve">Figura x. </w:t>
      </w:r>
      <w:r w:rsidR="000A41E9" w:rsidRPr="000A41E9">
        <w:rPr>
          <w:rFonts w:cs="Times New Roman"/>
          <w:szCs w:val="24"/>
        </w:rPr>
        <w:t>Diferença entre lados em diferentes áreas amostrais</w:t>
      </w:r>
    </w:p>
    <w:p w14:paraId="4599408B" w14:textId="0B063302" w:rsidR="00923035" w:rsidRDefault="00923035" w:rsidP="00FF5A04">
      <w:pPr>
        <w:spacing w:before="0" w:after="0"/>
        <w:ind w:firstLine="0"/>
        <w:rPr>
          <w:sz w:val="20"/>
          <w:szCs w:val="18"/>
        </w:rPr>
      </w:pPr>
      <w:r>
        <w:rPr>
          <w:noProof/>
          <w:sz w:val="20"/>
          <w:szCs w:val="18"/>
        </w:rPr>
        <w:drawing>
          <wp:inline distT="0" distB="0" distL="0" distR="0" wp14:anchorId="37F20881" wp14:editId="36789B28">
            <wp:extent cx="5486400" cy="2990850"/>
            <wp:effectExtent l="0" t="0" r="0" b="0"/>
            <wp:docPr id="159431562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F61D" w14:textId="33A3E0CE" w:rsidR="00FF5A04" w:rsidRPr="00FF5A04" w:rsidRDefault="00FF5A04" w:rsidP="00FF5A04">
      <w:pPr>
        <w:spacing w:before="0"/>
        <w:ind w:firstLine="0"/>
        <w:rPr>
          <w:b/>
          <w:bCs/>
        </w:rPr>
      </w:pPr>
      <w:r w:rsidRPr="00FF5A04">
        <w:rPr>
          <w:b/>
          <w:bCs/>
          <w:sz w:val="20"/>
          <w:szCs w:val="18"/>
        </w:rPr>
        <w:t xml:space="preserve">Figura x. </w:t>
      </w:r>
      <w:r w:rsidR="00B24B68" w:rsidRPr="00B24B68">
        <w:rPr>
          <w:sz w:val="20"/>
          <w:szCs w:val="18"/>
        </w:rPr>
        <w:t>O gráfico mostra as médias da diferença entre lados para cada área amostral, com barras de erro representando o erro padrão da média. Cada faceta corresponde a um atributo morfológico avaliado.</w:t>
      </w:r>
    </w:p>
    <w:p w14:paraId="17F89BC1" w14:textId="08FA67B8" w:rsidR="000732A1" w:rsidRPr="00FF5A04" w:rsidRDefault="00FF5A04" w:rsidP="00FF5A04">
      <w:pPr>
        <w:spacing w:before="0" w:after="0"/>
        <w:ind w:firstLine="0"/>
        <w:rPr>
          <w:rFonts w:cs="Times New Roman"/>
          <w:szCs w:val="24"/>
        </w:rPr>
      </w:pPr>
      <w:r>
        <w:rPr>
          <w:b/>
          <w:bCs/>
        </w:rPr>
        <w:t xml:space="preserve">Figura x. </w:t>
      </w:r>
      <w:r w:rsidR="001A7DFC" w:rsidRPr="001A7DFC">
        <w:rPr>
          <w:rFonts w:cs="Times New Roman"/>
          <w:szCs w:val="24"/>
        </w:rPr>
        <w:t>Comparações pareadas entre áreas amostradas pela PERMANOVA</w:t>
      </w:r>
    </w:p>
    <w:p w14:paraId="697E1D1A" w14:textId="7DC7144D" w:rsidR="000732A1" w:rsidRPr="00DE45A6" w:rsidRDefault="00923035" w:rsidP="00FF5A04">
      <w:pPr>
        <w:spacing w:before="0" w:after="0"/>
        <w:ind w:firstLine="0"/>
      </w:pPr>
      <w:r>
        <w:rPr>
          <w:noProof/>
          <w:sz w:val="20"/>
          <w:szCs w:val="18"/>
        </w:rPr>
        <w:drawing>
          <wp:inline distT="0" distB="0" distL="0" distR="0" wp14:anchorId="7C26AFDD" wp14:editId="74E5FF1B">
            <wp:extent cx="5486400" cy="2990850"/>
            <wp:effectExtent l="0" t="0" r="0" b="0"/>
            <wp:docPr id="58878431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6A69" w14:textId="1C279733" w:rsidR="00923035" w:rsidRPr="00EB525D" w:rsidRDefault="00FF5A04" w:rsidP="00FF5A04">
      <w:pPr>
        <w:spacing w:before="0"/>
        <w:ind w:firstLine="0"/>
      </w:pPr>
      <w:r w:rsidRPr="00FF5A04">
        <w:rPr>
          <w:b/>
          <w:bCs/>
          <w:sz w:val="20"/>
          <w:szCs w:val="18"/>
        </w:rPr>
        <w:lastRenderedPageBreak/>
        <w:t xml:space="preserve">Figura x. </w:t>
      </w:r>
      <w:r w:rsidR="00D526E7" w:rsidRPr="00EB525D">
        <w:rPr>
          <w:sz w:val="20"/>
          <w:szCs w:val="18"/>
        </w:rPr>
        <w:t>O gráfico apresenta os valores da estatística F obtidos nas comparações pareadas (</w:t>
      </w:r>
      <w:r w:rsidR="00D526E7" w:rsidRPr="00EB525D">
        <w:rPr>
          <w:i/>
          <w:iCs/>
          <w:sz w:val="20"/>
          <w:szCs w:val="18"/>
        </w:rPr>
        <w:t>post hoc</w:t>
      </w:r>
      <w:r w:rsidR="00D526E7" w:rsidRPr="00EB525D">
        <w:rPr>
          <w:sz w:val="20"/>
          <w:szCs w:val="18"/>
        </w:rPr>
        <w:t>) da PERMANOVA, indicando a magnitude das diferenças entre os grupos avaliados.</w:t>
      </w:r>
    </w:p>
    <w:p w14:paraId="1C83DD60" w14:textId="77777777" w:rsidR="00E4340F" w:rsidRDefault="0094600B" w:rsidP="0094600B">
      <w:pPr>
        <w:ind w:firstLine="0"/>
        <w:rPr>
          <w:b/>
          <w:bCs/>
        </w:rPr>
      </w:pPr>
      <w:r w:rsidRPr="0094600B">
        <w:rPr>
          <w:b/>
          <w:bCs/>
        </w:rPr>
        <w:t xml:space="preserve">OUTROS </w:t>
      </w:r>
      <w:r w:rsidR="00E4340F">
        <w:rPr>
          <w:b/>
          <w:bCs/>
        </w:rPr>
        <w:t>GRÁFICOS</w:t>
      </w:r>
    </w:p>
    <w:p w14:paraId="64B562DD" w14:textId="756E9192" w:rsidR="00FF5A04" w:rsidRPr="00FF5A04" w:rsidRDefault="00FF5A04" w:rsidP="00FF5A04">
      <w:pPr>
        <w:spacing w:before="0" w:after="0"/>
        <w:ind w:firstLine="0"/>
        <w:rPr>
          <w:rFonts w:cs="Times New Roman"/>
          <w:szCs w:val="24"/>
        </w:rPr>
      </w:pPr>
      <w:r>
        <w:rPr>
          <w:b/>
          <w:bCs/>
        </w:rPr>
        <w:t xml:space="preserve">Figura x. </w:t>
      </w:r>
      <w:r w:rsidR="003D137E" w:rsidRPr="003D137E">
        <w:t>Distribuição da diferença entre lados nos pontos amostrados</w:t>
      </w:r>
    </w:p>
    <w:p w14:paraId="3AFAE872" w14:textId="71C688B4" w:rsidR="00FF5A04" w:rsidRPr="00FF5A04" w:rsidRDefault="00E4340F" w:rsidP="00FF5A04">
      <w:pPr>
        <w:spacing w:before="0"/>
        <w:ind w:firstLine="0"/>
        <w:rPr>
          <w:b/>
          <w:bCs/>
        </w:rPr>
      </w:pPr>
      <w:r>
        <w:rPr>
          <w:noProof/>
        </w:rPr>
        <w:drawing>
          <wp:inline distT="0" distB="0" distL="0" distR="0" wp14:anchorId="2C8A9822" wp14:editId="368BE0F2">
            <wp:extent cx="5486400" cy="2791460"/>
            <wp:effectExtent l="0" t="0" r="0" b="8890"/>
            <wp:docPr id="1020143642" name="Imagem 5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43642" name="Imagem 5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5A04" w:rsidRPr="00FF5A04">
        <w:rPr>
          <w:b/>
          <w:bCs/>
          <w:sz w:val="20"/>
          <w:szCs w:val="18"/>
        </w:rPr>
        <w:t>Figura x.</w:t>
      </w:r>
      <w:r w:rsidR="00EB525D">
        <w:rPr>
          <w:b/>
          <w:bCs/>
          <w:sz w:val="20"/>
          <w:szCs w:val="18"/>
        </w:rPr>
        <w:t xml:space="preserve"> </w:t>
      </w:r>
      <w:r w:rsidR="00EB525D" w:rsidRPr="00EB525D">
        <w:rPr>
          <w:sz w:val="20"/>
          <w:szCs w:val="18"/>
        </w:rPr>
        <w:t>G</w:t>
      </w:r>
      <w:r w:rsidR="00EB525D" w:rsidRPr="00EB525D">
        <w:rPr>
          <w:sz w:val="20"/>
          <w:szCs w:val="18"/>
        </w:rPr>
        <w:t>ráficos de violino mostram a distribuição da diferença entre lados para cada ponto amostrado, enquanto os boxplots indicam a mediana e a variação dos dados. Cada faceta corresponde a um caractere morfológico analisado.</w:t>
      </w:r>
    </w:p>
    <w:p w14:paraId="572EDE0A" w14:textId="623567B6" w:rsidR="00FF5A04" w:rsidRPr="00FF5A04" w:rsidRDefault="00FF5A04" w:rsidP="00FF5A04">
      <w:pPr>
        <w:spacing w:before="0" w:after="0"/>
        <w:ind w:firstLine="0"/>
        <w:rPr>
          <w:rFonts w:cs="Times New Roman"/>
          <w:szCs w:val="24"/>
        </w:rPr>
      </w:pPr>
      <w:r>
        <w:rPr>
          <w:b/>
          <w:bCs/>
        </w:rPr>
        <w:t xml:space="preserve">Figura x. </w:t>
      </w:r>
      <w:r w:rsidRPr="00FF5A04">
        <w:rPr>
          <w:rFonts w:cs="Times New Roman"/>
          <w:szCs w:val="24"/>
        </w:rPr>
        <w:t>Relação entre diferença bilateral e tamanho médio dos caracteres</w:t>
      </w:r>
    </w:p>
    <w:p w14:paraId="2FE3A2FB" w14:textId="73202C24" w:rsidR="00E4340F" w:rsidRDefault="00FF5A04" w:rsidP="00FF5A04">
      <w:pPr>
        <w:spacing w:before="0" w:after="0"/>
        <w:ind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46ECB2" wp14:editId="2A5FC65E">
            <wp:extent cx="5486400" cy="2790190"/>
            <wp:effectExtent l="0" t="0" r="0" b="0"/>
            <wp:docPr id="31744171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AC3B" w14:textId="77777777" w:rsidR="00FF5A04" w:rsidRPr="00FF5A04" w:rsidRDefault="00FF5A04" w:rsidP="00FF5A04">
      <w:pPr>
        <w:spacing w:before="0" w:after="0"/>
        <w:ind w:firstLine="0"/>
        <w:rPr>
          <w:sz w:val="20"/>
          <w:szCs w:val="20"/>
        </w:rPr>
      </w:pPr>
      <w:r w:rsidRPr="00FF5A04">
        <w:rPr>
          <w:rFonts w:cs="Times New Roman"/>
          <w:b/>
          <w:bCs/>
          <w:sz w:val="20"/>
          <w:szCs w:val="20"/>
        </w:rPr>
        <w:lastRenderedPageBreak/>
        <w:t>Figura x</w:t>
      </w:r>
      <w:r w:rsidRPr="00FF5A04">
        <w:rPr>
          <w:rFonts w:cs="Times New Roman"/>
          <w:sz w:val="20"/>
          <w:szCs w:val="20"/>
        </w:rPr>
        <w:t xml:space="preserve">. </w:t>
      </w:r>
      <w:r w:rsidRPr="00FF5A04">
        <w:rPr>
          <w:sz w:val="20"/>
          <w:szCs w:val="20"/>
        </w:rPr>
        <w:t>Gráfico de dispersão mostrando a relação entre a diferença entre os lados direito e esquerdo (D–E) e o tamanho médio do comprimento ((D+E)/2) para cada caractere analisado nos pontos de amostragem.</w:t>
      </w:r>
    </w:p>
    <w:p w14:paraId="247EE900" w14:textId="2C72452D" w:rsidR="00FF5A04" w:rsidRDefault="00FF5A04" w:rsidP="00FF5A04">
      <w:pPr>
        <w:spacing w:before="0" w:after="0"/>
        <w:ind w:firstLine="0"/>
        <w:rPr>
          <w:rFonts w:cs="Times New Roman"/>
          <w:sz w:val="20"/>
          <w:szCs w:val="20"/>
        </w:rPr>
      </w:pPr>
    </w:p>
    <w:p w14:paraId="6BE7D1A6" w14:textId="77777777" w:rsidR="00FF5A04" w:rsidRDefault="00FF5A04" w:rsidP="00FF5A04">
      <w:pPr>
        <w:spacing w:before="0" w:after="0"/>
        <w:ind w:firstLine="0"/>
        <w:rPr>
          <w:b/>
          <w:bCs/>
        </w:rPr>
      </w:pPr>
    </w:p>
    <w:p w14:paraId="379CC7F4" w14:textId="1C06485D" w:rsidR="002F40BE" w:rsidRDefault="002F40BE" w:rsidP="00361CE6">
      <w:pPr>
        <w:ind w:firstLine="0"/>
        <w:rPr>
          <w:b/>
          <w:bCs/>
          <w:lang w:val="en-US"/>
        </w:rPr>
      </w:pPr>
      <w:r w:rsidRPr="001A7DFC">
        <w:rPr>
          <w:b/>
          <w:bCs/>
          <w:lang w:val="en-US"/>
        </w:rPr>
        <w:t>REFERÊNCIAS</w:t>
      </w:r>
    </w:p>
    <w:p w14:paraId="07AEA784" w14:textId="2E0187C6" w:rsidR="00276687" w:rsidRPr="00C15A0A" w:rsidRDefault="00C15A0A" w:rsidP="00361CE6">
      <w:pPr>
        <w:ind w:firstLine="0"/>
        <w:rPr>
          <w:rFonts w:cs="Times New Roman"/>
          <w:b/>
          <w:bCs/>
          <w:sz w:val="32"/>
          <w:szCs w:val="28"/>
          <w:lang w:val="en-US"/>
        </w:rPr>
      </w:pPr>
      <w:r w:rsidRPr="00C15A0A">
        <w:rPr>
          <w:rFonts w:cs="Times New Roman"/>
          <w:color w:val="222222"/>
          <w:szCs w:val="24"/>
          <w:shd w:val="clear" w:color="auto" w:fill="FFFFFF"/>
          <w:lang w:val="en-US"/>
        </w:rPr>
        <w:t>GRAHAM, John H. et al. Directional asymmetry and the measurement of developmental instability. </w:t>
      </w:r>
      <w:r w:rsidRPr="00C15A0A">
        <w:rPr>
          <w:rFonts w:cs="Times New Roman"/>
          <w:b/>
          <w:bCs/>
          <w:color w:val="222222"/>
          <w:szCs w:val="24"/>
          <w:shd w:val="clear" w:color="auto" w:fill="FFFFFF"/>
        </w:rPr>
        <w:t>Biological Journal of the Linnean Society</w:t>
      </w:r>
      <w:r w:rsidRPr="00C15A0A">
        <w:rPr>
          <w:rFonts w:cs="Times New Roman"/>
          <w:color w:val="222222"/>
          <w:szCs w:val="24"/>
          <w:shd w:val="clear" w:color="auto" w:fill="FFFFFF"/>
        </w:rPr>
        <w:t>, v. 64, n. 1, p. 1-16, 1998.</w:t>
      </w:r>
    </w:p>
    <w:p w14:paraId="117F356E" w14:textId="3F90853F" w:rsidR="001B3BA3" w:rsidRPr="001A7DFC" w:rsidRDefault="001B3BA3" w:rsidP="00361CE6">
      <w:pPr>
        <w:ind w:firstLine="0"/>
        <w:rPr>
          <w:b/>
          <w:bCs/>
          <w:lang w:val="en-US"/>
        </w:rPr>
      </w:pPr>
      <w:r w:rsidRPr="001B3BA3">
        <w:rPr>
          <w:rFonts w:cs="Times New Roman"/>
          <w:color w:val="222222"/>
          <w:szCs w:val="24"/>
          <w:shd w:val="clear" w:color="auto" w:fill="FFFFFF"/>
          <w:lang w:val="en-US"/>
        </w:rPr>
        <w:t>PALMER, A. Richard. Fluctuating asymmetry analyses: a primer. In: </w:t>
      </w:r>
      <w:r w:rsidRPr="001B3BA3">
        <w:rPr>
          <w:rFonts w:cs="Times New Roman"/>
          <w:b/>
          <w:bCs/>
          <w:color w:val="222222"/>
          <w:szCs w:val="24"/>
          <w:shd w:val="clear" w:color="auto" w:fill="FFFFFF"/>
          <w:lang w:val="en-US"/>
        </w:rPr>
        <w:t>Developmental instability: its origins and evolutionary implications: proceedings of the international conference on developmental instability: its origins and evolutionary implications, tempe, Arizona, 14–15 June 1993</w:t>
      </w:r>
      <w:r w:rsidRPr="001B3BA3">
        <w:rPr>
          <w:rFonts w:cs="Times New Roman"/>
          <w:color w:val="222222"/>
          <w:szCs w:val="24"/>
          <w:shd w:val="clear" w:color="auto" w:fill="FFFFFF"/>
          <w:lang w:val="en-US"/>
        </w:rPr>
        <w:t xml:space="preserve">. </w:t>
      </w:r>
      <w:r w:rsidRPr="001B3BA3">
        <w:rPr>
          <w:rFonts w:cs="Times New Roman"/>
          <w:color w:val="222222"/>
          <w:szCs w:val="24"/>
          <w:shd w:val="clear" w:color="auto" w:fill="FFFFFF"/>
        </w:rPr>
        <w:t>Dordrecht: Springer Netherlands, 1994. p. 335-364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</w:p>
    <w:p w14:paraId="3BF38535" w14:textId="40997087" w:rsidR="00E43006" w:rsidRDefault="0037631C" w:rsidP="00B74297">
      <w:pPr>
        <w:ind w:firstLine="0"/>
        <w:rPr>
          <w:lang w:val="en-US"/>
        </w:rPr>
      </w:pPr>
      <w:r w:rsidRPr="001A7DFC">
        <w:rPr>
          <w:lang w:val="en-US"/>
        </w:rPr>
        <w:t xml:space="preserve">R CORE TEAM. </w:t>
      </w:r>
      <w:r w:rsidRPr="0037631C">
        <w:rPr>
          <w:lang w:val="en-US"/>
        </w:rPr>
        <w:t xml:space="preserve">R: A language and environment for statistical computing. </w:t>
      </w:r>
      <w:r w:rsidRPr="0037631C">
        <w:rPr>
          <w:b/>
          <w:bCs/>
          <w:lang w:val="en-US"/>
        </w:rPr>
        <w:t>R Foundation for Statistical Computing</w:t>
      </w:r>
      <w:r w:rsidRPr="0037631C">
        <w:rPr>
          <w:lang w:val="en-US"/>
        </w:rPr>
        <w:t>, Vienna, Austria. URL https://www.R-project.org/. 202</w:t>
      </w:r>
      <w:r w:rsidR="001B370F">
        <w:rPr>
          <w:lang w:val="en-US"/>
        </w:rPr>
        <w:t>5</w:t>
      </w:r>
      <w:r w:rsidRPr="0037631C">
        <w:rPr>
          <w:lang w:val="en-US"/>
        </w:rPr>
        <w:t>.</w:t>
      </w:r>
    </w:p>
    <w:p w14:paraId="10A151EB" w14:textId="77777777" w:rsidR="00126054" w:rsidRPr="0037631C" w:rsidRDefault="00126054" w:rsidP="00B74297">
      <w:pPr>
        <w:ind w:firstLine="0"/>
        <w:rPr>
          <w:lang w:val="en-US"/>
        </w:rPr>
      </w:pPr>
    </w:p>
    <w:p w14:paraId="6DE43348" w14:textId="77777777" w:rsidR="002F40BE" w:rsidRDefault="002F40BE" w:rsidP="009A0C59"/>
    <w:sectPr w:rsidR="002F40BE" w:rsidSect="00ED2AC2">
      <w:headerReference w:type="default" r:id="rId14"/>
      <w:footerReference w:type="default" r:id="rId15"/>
      <w:pgSz w:w="11906" w:h="16838"/>
      <w:pgMar w:top="1701" w:right="1558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F824" w14:textId="77777777" w:rsidR="00F94AE1" w:rsidRDefault="00F94AE1" w:rsidP="009A0C59">
      <w:pPr>
        <w:spacing w:before="0" w:after="0" w:line="240" w:lineRule="auto"/>
      </w:pPr>
      <w:r>
        <w:separator/>
      </w:r>
    </w:p>
  </w:endnote>
  <w:endnote w:type="continuationSeparator" w:id="0">
    <w:p w14:paraId="54E2375A" w14:textId="77777777" w:rsidR="00F94AE1" w:rsidRDefault="00F94AE1" w:rsidP="009A0C5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0C69" w14:textId="05BB46A1" w:rsidR="009A0C59" w:rsidRPr="009A0C59" w:rsidRDefault="009A0C59" w:rsidP="009A0C59">
    <w:pPr>
      <w:pBdr>
        <w:left w:val="single" w:sz="12" w:space="11" w:color="156082" w:themeColor="accent1"/>
      </w:pBdr>
      <w:tabs>
        <w:tab w:val="left" w:pos="622"/>
        <w:tab w:val="left" w:pos="3870"/>
      </w:tabs>
      <w:spacing w:after="0"/>
      <w:rPr>
        <w:rFonts w:asciiTheme="majorHAnsi" w:eastAsiaTheme="majorEastAsia" w:hAnsiTheme="majorHAnsi" w:cstheme="majorBidi"/>
        <w:color w:val="000000" w:themeColor="text1"/>
        <w:sz w:val="26"/>
        <w:szCs w:val="2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4DF4C6C" wp14:editId="702F1A24">
          <wp:simplePos x="0" y="0"/>
          <wp:positionH relativeFrom="margin">
            <wp:posOffset>2152650</wp:posOffset>
          </wp:positionH>
          <wp:positionV relativeFrom="margin">
            <wp:posOffset>8381365</wp:posOffset>
          </wp:positionV>
          <wp:extent cx="762000" cy="762000"/>
          <wp:effectExtent l="0" t="0" r="0" b="0"/>
          <wp:wrapSquare wrapText="bothSides"/>
          <wp:docPr id="393115382" name="Imagem 4" descr="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210369" name="Imagem 4" descr="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A0C59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begin"/>
    </w:r>
    <w:r w:rsidRPr="009A0C59">
      <w:rPr>
        <w:rFonts w:asciiTheme="majorHAnsi" w:eastAsiaTheme="majorEastAsia" w:hAnsiTheme="majorHAnsi" w:cstheme="majorBidi"/>
        <w:color w:val="000000" w:themeColor="text1"/>
        <w:sz w:val="26"/>
        <w:szCs w:val="26"/>
      </w:rPr>
      <w:instrText>PAGE   \* MERGEFORMAT</w:instrText>
    </w:r>
    <w:r w:rsidRPr="009A0C59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separate"/>
    </w:r>
    <w:r w:rsidRPr="009A0C59">
      <w:rPr>
        <w:rFonts w:asciiTheme="majorHAnsi" w:eastAsiaTheme="majorEastAsia" w:hAnsiTheme="majorHAnsi" w:cstheme="majorBidi"/>
        <w:color w:val="000000" w:themeColor="text1"/>
        <w:sz w:val="26"/>
        <w:szCs w:val="26"/>
      </w:rPr>
      <w:t>2</w:t>
    </w:r>
    <w:r w:rsidRPr="009A0C59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end"/>
    </w:r>
    <w:r>
      <w:rPr>
        <w:rFonts w:asciiTheme="majorHAnsi" w:eastAsiaTheme="majorEastAsia" w:hAnsiTheme="majorHAnsi" w:cstheme="majorBidi"/>
        <w:color w:val="000000" w:themeColor="text1"/>
        <w:sz w:val="26"/>
        <w:szCs w:val="26"/>
      </w:rPr>
      <w:tab/>
    </w:r>
    <w:r>
      <w:rPr>
        <w:rFonts w:asciiTheme="majorHAnsi" w:eastAsiaTheme="majorEastAsia" w:hAnsiTheme="majorHAnsi" w:cstheme="majorBidi"/>
        <w:color w:val="000000" w:themeColor="text1"/>
        <w:sz w:val="26"/>
        <w:szCs w:val="26"/>
      </w:rPr>
      <w:tab/>
    </w:r>
  </w:p>
  <w:p w14:paraId="6CDA7E6A" w14:textId="4F6FA98F" w:rsidR="009A0C59" w:rsidRDefault="009A0C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D3B9B" w14:textId="77777777" w:rsidR="00F94AE1" w:rsidRDefault="00F94AE1" w:rsidP="009A0C59">
      <w:pPr>
        <w:spacing w:before="0" w:after="0" w:line="240" w:lineRule="auto"/>
      </w:pPr>
      <w:r>
        <w:separator/>
      </w:r>
    </w:p>
  </w:footnote>
  <w:footnote w:type="continuationSeparator" w:id="0">
    <w:p w14:paraId="6BA3F0FA" w14:textId="77777777" w:rsidR="00F94AE1" w:rsidRDefault="00F94AE1" w:rsidP="009A0C5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D45C" w14:textId="4CA1497B" w:rsidR="009A0C59" w:rsidRDefault="009A0C59" w:rsidP="009A0C59">
    <w:pPr>
      <w:pStyle w:val="Cabealho"/>
      <w:jc w:val="center"/>
    </w:pPr>
    <w:r>
      <w:rPr>
        <w:noProof/>
      </w:rPr>
      <w:drawing>
        <wp:inline distT="0" distB="0" distL="0" distR="0" wp14:anchorId="628CD1B8" wp14:editId="4F56581C">
          <wp:extent cx="1973090" cy="876853"/>
          <wp:effectExtent l="0" t="0" r="0" b="0"/>
          <wp:docPr id="2028501866" name="Imagem 5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714447" name="Imagem 5" descr="Uma imagem contendo Logotipo&#10;&#10;O conteúdo gerado por IA pode estar incorre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" t="24526" r="-30" b="31033"/>
                  <a:stretch/>
                </pic:blipFill>
                <pic:spPr bwMode="auto">
                  <a:xfrm>
                    <a:off x="0" y="0"/>
                    <a:ext cx="2023871" cy="899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6726"/>
    <w:multiLevelType w:val="multilevel"/>
    <w:tmpl w:val="D758DB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5298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3C"/>
    <w:rsid w:val="000010C5"/>
    <w:rsid w:val="000030A3"/>
    <w:rsid w:val="00010128"/>
    <w:rsid w:val="00015FC1"/>
    <w:rsid w:val="00045133"/>
    <w:rsid w:val="000537BD"/>
    <w:rsid w:val="00053D87"/>
    <w:rsid w:val="000732A1"/>
    <w:rsid w:val="000A3052"/>
    <w:rsid w:val="000A41E9"/>
    <w:rsid w:val="000E0285"/>
    <w:rsid w:val="00105530"/>
    <w:rsid w:val="00122D1D"/>
    <w:rsid w:val="00126054"/>
    <w:rsid w:val="001421E1"/>
    <w:rsid w:val="00183A97"/>
    <w:rsid w:val="00194597"/>
    <w:rsid w:val="001A7DFC"/>
    <w:rsid w:val="001B0FC6"/>
    <w:rsid w:val="001B370F"/>
    <w:rsid w:val="001B3BA3"/>
    <w:rsid w:val="001B71B5"/>
    <w:rsid w:val="001F45B9"/>
    <w:rsid w:val="001F72FD"/>
    <w:rsid w:val="001F7ABC"/>
    <w:rsid w:val="00210B54"/>
    <w:rsid w:val="00211A55"/>
    <w:rsid w:val="002339D0"/>
    <w:rsid w:val="002368BA"/>
    <w:rsid w:val="00273D6B"/>
    <w:rsid w:val="00276687"/>
    <w:rsid w:val="00284F74"/>
    <w:rsid w:val="00285639"/>
    <w:rsid w:val="002970FB"/>
    <w:rsid w:val="002A3B03"/>
    <w:rsid w:val="002E0620"/>
    <w:rsid w:val="002E6E3C"/>
    <w:rsid w:val="002F40BE"/>
    <w:rsid w:val="002F6AF4"/>
    <w:rsid w:val="003117B2"/>
    <w:rsid w:val="00332B84"/>
    <w:rsid w:val="00342DF6"/>
    <w:rsid w:val="0035159D"/>
    <w:rsid w:val="00361CE6"/>
    <w:rsid w:val="0036375F"/>
    <w:rsid w:val="00372D3C"/>
    <w:rsid w:val="00375263"/>
    <w:rsid w:val="0037631C"/>
    <w:rsid w:val="00384250"/>
    <w:rsid w:val="003974B7"/>
    <w:rsid w:val="003A7F22"/>
    <w:rsid w:val="003B6307"/>
    <w:rsid w:val="003C0336"/>
    <w:rsid w:val="003C4214"/>
    <w:rsid w:val="003C6A17"/>
    <w:rsid w:val="003D137E"/>
    <w:rsid w:val="003D7B50"/>
    <w:rsid w:val="003E69CB"/>
    <w:rsid w:val="003F16C0"/>
    <w:rsid w:val="00424E19"/>
    <w:rsid w:val="00443D71"/>
    <w:rsid w:val="00446E08"/>
    <w:rsid w:val="004544B7"/>
    <w:rsid w:val="00456692"/>
    <w:rsid w:val="00460AC6"/>
    <w:rsid w:val="00465437"/>
    <w:rsid w:val="00471C14"/>
    <w:rsid w:val="00481AFC"/>
    <w:rsid w:val="004B164B"/>
    <w:rsid w:val="004D0C1B"/>
    <w:rsid w:val="004D1C8C"/>
    <w:rsid w:val="004E6A94"/>
    <w:rsid w:val="00517BE8"/>
    <w:rsid w:val="0052142C"/>
    <w:rsid w:val="00553D29"/>
    <w:rsid w:val="005B128A"/>
    <w:rsid w:val="005B6AE1"/>
    <w:rsid w:val="005B7266"/>
    <w:rsid w:val="005C03C4"/>
    <w:rsid w:val="00603971"/>
    <w:rsid w:val="006062DA"/>
    <w:rsid w:val="00623BA4"/>
    <w:rsid w:val="00643AA2"/>
    <w:rsid w:val="006762A8"/>
    <w:rsid w:val="006D08F1"/>
    <w:rsid w:val="006D3D10"/>
    <w:rsid w:val="006F50E9"/>
    <w:rsid w:val="0071298F"/>
    <w:rsid w:val="007212D4"/>
    <w:rsid w:val="00734406"/>
    <w:rsid w:val="0073460A"/>
    <w:rsid w:val="00745F2F"/>
    <w:rsid w:val="00747879"/>
    <w:rsid w:val="00752691"/>
    <w:rsid w:val="0075540F"/>
    <w:rsid w:val="00755BC3"/>
    <w:rsid w:val="0076067A"/>
    <w:rsid w:val="0076765B"/>
    <w:rsid w:val="007759C8"/>
    <w:rsid w:val="00776E12"/>
    <w:rsid w:val="00780F6E"/>
    <w:rsid w:val="0078431F"/>
    <w:rsid w:val="00786A69"/>
    <w:rsid w:val="007913CC"/>
    <w:rsid w:val="00791B30"/>
    <w:rsid w:val="007A1A24"/>
    <w:rsid w:val="007A5682"/>
    <w:rsid w:val="007C4F59"/>
    <w:rsid w:val="008508FC"/>
    <w:rsid w:val="008554C1"/>
    <w:rsid w:val="00863FD4"/>
    <w:rsid w:val="00876746"/>
    <w:rsid w:val="00895B81"/>
    <w:rsid w:val="008A152A"/>
    <w:rsid w:val="008C0B69"/>
    <w:rsid w:val="009010CD"/>
    <w:rsid w:val="00907400"/>
    <w:rsid w:val="009115CD"/>
    <w:rsid w:val="00923035"/>
    <w:rsid w:val="009360FD"/>
    <w:rsid w:val="0094600B"/>
    <w:rsid w:val="00974239"/>
    <w:rsid w:val="00977073"/>
    <w:rsid w:val="009917E3"/>
    <w:rsid w:val="009A0C59"/>
    <w:rsid w:val="009A45E0"/>
    <w:rsid w:val="009B3C2F"/>
    <w:rsid w:val="009B4D6A"/>
    <w:rsid w:val="009E2B49"/>
    <w:rsid w:val="00A268AE"/>
    <w:rsid w:val="00A33109"/>
    <w:rsid w:val="00A72A77"/>
    <w:rsid w:val="00A7398B"/>
    <w:rsid w:val="00A85278"/>
    <w:rsid w:val="00A90E84"/>
    <w:rsid w:val="00A9721A"/>
    <w:rsid w:val="00AB00C6"/>
    <w:rsid w:val="00AC72E4"/>
    <w:rsid w:val="00AF337D"/>
    <w:rsid w:val="00B06833"/>
    <w:rsid w:val="00B12607"/>
    <w:rsid w:val="00B12FAA"/>
    <w:rsid w:val="00B16E1F"/>
    <w:rsid w:val="00B24B68"/>
    <w:rsid w:val="00B66B82"/>
    <w:rsid w:val="00B74297"/>
    <w:rsid w:val="00B90CF9"/>
    <w:rsid w:val="00B95F27"/>
    <w:rsid w:val="00BA4F00"/>
    <w:rsid w:val="00BB4064"/>
    <w:rsid w:val="00BF614F"/>
    <w:rsid w:val="00BF67E1"/>
    <w:rsid w:val="00C028E4"/>
    <w:rsid w:val="00C15445"/>
    <w:rsid w:val="00C15A0A"/>
    <w:rsid w:val="00C312A5"/>
    <w:rsid w:val="00C46C75"/>
    <w:rsid w:val="00C63B3B"/>
    <w:rsid w:val="00CC2D8E"/>
    <w:rsid w:val="00CE4FDF"/>
    <w:rsid w:val="00D061E1"/>
    <w:rsid w:val="00D11765"/>
    <w:rsid w:val="00D25B78"/>
    <w:rsid w:val="00D26A16"/>
    <w:rsid w:val="00D41FDB"/>
    <w:rsid w:val="00D526E7"/>
    <w:rsid w:val="00D568BF"/>
    <w:rsid w:val="00D90D90"/>
    <w:rsid w:val="00DE45A6"/>
    <w:rsid w:val="00DE75EE"/>
    <w:rsid w:val="00DF1E36"/>
    <w:rsid w:val="00DF69CD"/>
    <w:rsid w:val="00E01BFC"/>
    <w:rsid w:val="00E060E7"/>
    <w:rsid w:val="00E116CC"/>
    <w:rsid w:val="00E2124B"/>
    <w:rsid w:val="00E24C2A"/>
    <w:rsid w:val="00E27835"/>
    <w:rsid w:val="00E43006"/>
    <w:rsid w:val="00E4340F"/>
    <w:rsid w:val="00E6104A"/>
    <w:rsid w:val="00E61B0E"/>
    <w:rsid w:val="00E67DAF"/>
    <w:rsid w:val="00E702E1"/>
    <w:rsid w:val="00E71E97"/>
    <w:rsid w:val="00E725D5"/>
    <w:rsid w:val="00E749C3"/>
    <w:rsid w:val="00E7574D"/>
    <w:rsid w:val="00E76996"/>
    <w:rsid w:val="00EB0267"/>
    <w:rsid w:val="00EB02BF"/>
    <w:rsid w:val="00EB525D"/>
    <w:rsid w:val="00EC6D40"/>
    <w:rsid w:val="00ED2AC2"/>
    <w:rsid w:val="00ED675E"/>
    <w:rsid w:val="00EE38A2"/>
    <w:rsid w:val="00F04E3E"/>
    <w:rsid w:val="00F14056"/>
    <w:rsid w:val="00F3192D"/>
    <w:rsid w:val="00F32D45"/>
    <w:rsid w:val="00F35C49"/>
    <w:rsid w:val="00F461BB"/>
    <w:rsid w:val="00F50F98"/>
    <w:rsid w:val="00F539E7"/>
    <w:rsid w:val="00F7287D"/>
    <w:rsid w:val="00F831D7"/>
    <w:rsid w:val="00F94AE1"/>
    <w:rsid w:val="00FB459E"/>
    <w:rsid w:val="00FC5D45"/>
    <w:rsid w:val="00FD19A9"/>
    <w:rsid w:val="00FF5452"/>
    <w:rsid w:val="00F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66F7A"/>
  <w15:chartTrackingRefBased/>
  <w15:docId w15:val="{FDF13F5E-EEBF-4829-8A35-37CB595B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qFormat/>
    <w:rsid w:val="00FF5A04"/>
    <w:pPr>
      <w:spacing w:before="240" w:after="240" w:line="360" w:lineRule="auto"/>
      <w:ind w:firstLine="454"/>
      <w:mirrorIndents/>
      <w:jc w:val="both"/>
    </w:pPr>
    <w:rPr>
      <w:rFonts w:ascii="Times New Roman" w:hAnsi="Times New Roman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372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D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D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D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D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D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D3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D3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D3C"/>
    <w:rPr>
      <w:rFonts w:eastAsiaTheme="majorEastAsia" w:cstheme="majorBidi"/>
      <w:i/>
      <w:iCs/>
      <w:color w:val="0F4761" w:themeColor="accent1" w:themeShade="BF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D3C"/>
    <w:rPr>
      <w:rFonts w:eastAsiaTheme="majorEastAsia" w:cstheme="majorBidi"/>
      <w:color w:val="0F4761" w:themeColor="accent1" w:themeShade="BF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D3C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D3C"/>
    <w:rPr>
      <w:rFonts w:eastAsiaTheme="majorEastAsia" w:cstheme="majorBidi"/>
      <w:color w:val="595959" w:themeColor="text1" w:themeTint="A6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D3C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D3C"/>
    <w:rPr>
      <w:rFonts w:eastAsiaTheme="majorEastAsia" w:cstheme="majorBidi"/>
      <w:color w:val="272727" w:themeColor="text1" w:themeTint="D8"/>
      <w:szCs w:val="22"/>
    </w:rPr>
  </w:style>
  <w:style w:type="paragraph" w:styleId="Ttulo">
    <w:name w:val="Title"/>
    <w:basedOn w:val="Normal"/>
    <w:next w:val="Normal"/>
    <w:link w:val="TtuloChar"/>
    <w:uiPriority w:val="10"/>
    <w:qFormat/>
    <w:rsid w:val="00372D3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D3C"/>
    <w:pPr>
      <w:numPr>
        <w:ilvl w:val="1"/>
      </w:numPr>
      <w:spacing w:after="160"/>
      <w:ind w:firstLine="45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D3C"/>
    <w:rPr>
      <w:rFonts w:ascii="Times New Roman" w:hAnsi="Times New Roman"/>
      <w:i/>
      <w:iCs/>
      <w:color w:val="404040" w:themeColor="text1" w:themeTint="BF"/>
      <w:szCs w:val="22"/>
    </w:rPr>
  </w:style>
  <w:style w:type="paragraph" w:styleId="PargrafodaLista">
    <w:name w:val="List Paragraph"/>
    <w:basedOn w:val="Normal"/>
    <w:uiPriority w:val="34"/>
    <w:qFormat/>
    <w:rsid w:val="00372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D3C"/>
    <w:rPr>
      <w:rFonts w:ascii="Times New Roman" w:hAnsi="Times New Roman"/>
      <w:i/>
      <w:iCs/>
      <w:color w:val="0F4761" w:themeColor="accent1" w:themeShade="BF"/>
      <w:szCs w:val="22"/>
    </w:rPr>
  </w:style>
  <w:style w:type="character" w:styleId="RefernciaIntensa">
    <w:name w:val="Intense Reference"/>
    <w:basedOn w:val="Fontepargpadro"/>
    <w:uiPriority w:val="32"/>
    <w:qFormat/>
    <w:rsid w:val="00372D3C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210B54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759C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759C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759C8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59C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59C8"/>
    <w:rPr>
      <w:rFonts w:ascii="Times New Roman" w:hAnsi="Times New Roman"/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9A0C59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0C59"/>
    <w:rPr>
      <w:rFonts w:ascii="Times New Roman" w:hAnsi="Times New Roman"/>
      <w:szCs w:val="22"/>
    </w:rPr>
  </w:style>
  <w:style w:type="paragraph" w:styleId="Rodap">
    <w:name w:val="footer"/>
    <w:basedOn w:val="Normal"/>
    <w:link w:val="RodapChar"/>
    <w:uiPriority w:val="99"/>
    <w:unhideWhenUsed/>
    <w:rsid w:val="009A0C59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0C59"/>
    <w:rPr>
      <w:rFonts w:ascii="Times New Roman" w:hAnsi="Times New Roman"/>
      <w:szCs w:val="22"/>
    </w:rPr>
  </w:style>
  <w:style w:type="paragraph" w:styleId="NormalWeb">
    <w:name w:val="Normal (Web)"/>
    <w:basedOn w:val="Normal"/>
    <w:uiPriority w:val="99"/>
    <w:semiHidden/>
    <w:unhideWhenUsed/>
    <w:rsid w:val="000E0285"/>
    <w:pPr>
      <w:spacing w:before="100" w:beforeAutospacing="1" w:after="100" w:afterAutospacing="1" w:line="240" w:lineRule="auto"/>
      <w:ind w:firstLine="0"/>
      <w:mirrorIndents w:val="0"/>
      <w:jc w:val="left"/>
    </w:pPr>
    <w:rPr>
      <w:rFonts w:eastAsia="Times New Roman" w:cs="Times New Roman"/>
      <w:kern w:val="0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0E0285"/>
    <w:rPr>
      <w:i/>
      <w:iCs/>
    </w:rPr>
  </w:style>
  <w:style w:type="paragraph" w:styleId="Reviso">
    <w:name w:val="Revision"/>
    <w:hidden/>
    <w:uiPriority w:val="99"/>
    <w:semiHidden/>
    <w:rsid w:val="00342DF6"/>
    <w:pPr>
      <w:spacing w:after="0" w:line="240" w:lineRule="auto"/>
    </w:pPr>
    <w:rPr>
      <w:rFonts w:ascii="Times New Roman" w:hAnsi="Times New Roman"/>
      <w:szCs w:val="22"/>
    </w:rPr>
  </w:style>
  <w:style w:type="table" w:styleId="Tabelacomgrade">
    <w:name w:val="Table Grid"/>
    <w:basedOn w:val="Tabelanormal"/>
    <w:uiPriority w:val="39"/>
    <w:rsid w:val="00A85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A08B4-8733-4A9D-BDD6-7A629E49A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1901</TotalTime>
  <Pages>9</Pages>
  <Words>2021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souza</dc:creator>
  <cp:keywords/>
  <dc:description/>
  <cp:lastModifiedBy>maria eduarda souza</cp:lastModifiedBy>
  <cp:revision>132</cp:revision>
  <dcterms:created xsi:type="dcterms:W3CDTF">2025-07-29T13:54:00Z</dcterms:created>
  <dcterms:modified xsi:type="dcterms:W3CDTF">2025-08-21T12:50:00Z</dcterms:modified>
</cp:coreProperties>
</file>