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Claude.md</w:t>
      </w:r>
    </w:p>
    <w:p>
      <w:pPr>
        <w:spacing w:after="240"/>
        <w:jc w:val="center"/>
      </w:pPr>
      <w:r>
        <w:rPr>
          <w:sz w:val="40"/>
          <w:szCs w:val="40"/>
        </w:rPr>
        <w:t xml:space="preserve">Version 11</w:t>
      </w:r>
    </w:p>
    <w:p>
      <w:pPr>
        <w:spacing w:after="600"/>
        <w:jc w:val="center"/>
      </w:pPr>
      <w:r>
        <w:rPr>
          <w:i/>
          <w:iCs/>
          <w:sz w:val="28"/>
          <w:szCs w:val="28"/>
        </w:rPr>
        <w:t xml:space="preserve">The working specification for Design Your Life</w:t>
      </w:r>
    </w:p>
    <w:p>
      <w:pPr>
        <w:spacing w:after="240"/>
        <w:jc w:val="center"/>
      </w:pPr>
      <w:r>
        <w:rPr>
          <w:sz w:val="24"/>
          <w:szCs w:val="24"/>
        </w:rPr>
        <w:t xml:space="preserve">Assistiv Systems Ltd</w:t>
      </w:r>
    </w:p>
    <w:p>
      <w:pPr>
        <w:spacing w:after="120"/>
        <w:jc w:val="center"/>
      </w:pPr>
      <w:r>
        <w:rPr>
          <w:sz w:val="24"/>
          <w:szCs w:val="24"/>
        </w:rPr>
        <w:t xml:space="preserve">24 April 2026</w:t>
      </w:r>
    </w:p>
    <w:p>
      <w:pPr>
        <w:spacing w:after="240"/>
        <w:jc w:val="center"/>
      </w:pPr>
      <w:r>
        <w:rPr>
          <w:i/>
          <w:iCs/>
          <w:sz w:val="22"/>
          <w:szCs w:val="22"/>
        </w:rPr>
        <w:t xml:space="preserve">Simon Legrand, with Claude (Anthropic)</w:t>
      </w:r>
    </w:p>
    <w:p>
      <w:r>
        <w:br w:type="page"/>
      </w:r>
    </w:p>
    <w:p>
      <w:pPr>
        <w:pStyle w:val="Heading1"/>
      </w:pPr>
      <w:r>
        <w:t xml:space="preserve">0. About this document</w:t>
      </w:r>
    </w:p>
    <w:p>
      <w:r>
        <w:t xml:space="preserve">Claude.md is the working specification for Design Your Life, the onboarding conversation that is the entry stage of the Assistiv platform. It is a living document. It records clinical decisions, design principles, word choices, and the reasoning behind them, so that the product can be built, tested, and piloted without the logic being lost in translation.</w:t>
      </w:r>
    </w:p>
    <w:p>
      <w:r>
        <w:t xml:space="preserve">This is Version 11. It supersedes Version 10 (21 April 2026). V11 reflects the work completed between 21 and 24 April 2026 in preparation for the Anthropic Hackathon submission on 27 April 2026, and captures the platform in the form a first pilot would use.</w:t>
      </w:r>
    </w:p>
    <w:p>
      <w:r>
        <w:t xml:space="preserve">The authoritative build is the single-file HTML implementation deployed at silegrand.github.io/design-your-life. This document describes what that software is, why it is that way, and what must never be changed without the reasoning being understood.</w:t>
      </w:r>
    </w:p>
    <w:p>
      <w:pPr>
        <w:pStyle w:val="Heading1"/>
      </w:pPr>
      <w:r>
        <w:t xml:space="preserve">1. The problem</w:t>
      </w:r>
    </w:p>
    <w:p>
      <w:pPr>
        <w:pStyle w:val="Heading2"/>
      </w:pPr>
      <w:r>
        <w:t xml:space="preserve">1.1 The Missing Middle</w:t>
      </w:r>
    </w:p>
    <w:p>
      <w:r>
        <w:t xml:space="preserve">Three and a half to four million UK older adults live independently but are at risk of sudden decline. They are not sick enough to be in the health system, not poor enough to be in the social care system, and not old enough in the system's terms to be flagged by anyone. They are managing. They have ideas. They have values. They have autonomy. They also, often, have no-one thinking ahead for them.</w:t>
      </w:r>
    </w:p>
    <w:p>
      <w:r>
        <w:t xml:space="preserve">The existing options for this population fail in two ways. First, they arrive too late — typically after a fall, a hospital admission, a bereavement, or a cognitive event. Second, they feel like a threat to the person's identity. A safety assessment is not experienced as care. It is experienced as a warning that one is about to be managed.</w:t>
      </w:r>
    </w:p>
    <w:p>
      <w:pPr>
        <w:pStyle w:val="Heading2"/>
      </w:pPr>
      <w:r>
        <w:t xml:space="preserve">1.2 The Lone 9 percent and the Gatekeeper</w:t>
      </w:r>
    </w:p>
    <w:p>
      <w:r>
        <w:t xml:space="preserve">Within the Missing Middle sits a sharper category: the Lone 9 percent. These are older adults who live alone, have no close advocate, no family nearby, often no smartphone, and no easy entry point to any service. They are structurally invisible to most digital interventions. The Gatekeeper figure — encountered repeatedly in field work — says: “What’s an app? I don’t have a mobile phone.”</w:t>
      </w:r>
    </w:p>
    <w:p>
      <w:r>
        <w:t xml:space="preserve">Design Your Life must be accessible to this person. That is a design constraint, not a nice-to-have. Every decision that makes the software easier for a confident-user makes it harder for the Lone 9 percent, and vice versa. When the two pull against each other, the Lone 9 percent wins.</w:t>
      </w:r>
    </w:p>
    <w:p>
      <w:pPr>
        <w:pStyle w:val="Heading2"/>
      </w:pPr>
      <w:r>
        <w:t xml:space="preserve">1.3 Why services fail to reach them</w:t>
      </w:r>
    </w:p>
    <w:p>
      <w:r>
        <w:t xml:space="preserve">Older adults who do eventually try to access help describe the experience as exhausting, fragmented, and infantilising. They are bounced between council teams, GP surgeries, charity helplines, and online portals that demand data they have no wish to give. By the time they reach anyone who can actually help, they have often given up. The problem is not that assessments take weeks. It is that weeks are spent trying to find an assessment, before anyone has heard them at all.</w:t>
      </w:r>
    </w:p>
    <w:p>
      <w:r>
        <w:t xml:space="preserve">Design Your Life bypasses that navigation burden entirely. It is a single front door that takes twenty minutes, requires no registration, retains no data, and hears the person first.</w:t>
      </w:r>
    </w:p>
    <w:p>
      <w:pPr>
        <w:pStyle w:val="Heading1"/>
      </w:pPr>
      <w:r>
        <w:t xml:space="preserve">2. What Assistiv is</w:t>
      </w:r>
    </w:p>
    <w:p>
      <w:pPr>
        <w:pStyle w:val="Heading2"/>
      </w:pPr>
      <w:r>
        <w:t xml:space="preserve">2.1 The platform and the onboarding</w:t>
      </w:r>
    </w:p>
    <w:p>
      <w:r>
        <w:t xml:space="preserve">Assistiv is a broader platform for ageing-in-place in the UK. It includes passive mmWave sensing for fall and decline detection (in partnership with Kings Secure Technologies), a FHIR-aligned care wallet, Triple Tap Logic for consented escalation, and a modelled 14:1 return on investment across Kent ICB. That wider platform is outside the scope of the hackathon submission.</w:t>
      </w:r>
    </w:p>
    <w:p>
      <w:r>
        <w:t xml:space="preserve">Design Your Life is the onboarding. It is the first thing a person encounters. It is a twenty-minute conversation in which the person is heard on their own terms, and leaves with something they can keep. The hackathon submission is this onboarding alone.</w:t>
      </w:r>
    </w:p>
    <w:p>
      <w:pPr>
        <w:pStyle w:val="Heading2"/>
      </w:pPr>
      <w:r>
        <w:t xml:space="preserve">2.2 What the onboarding produces</w:t>
      </w:r>
    </w:p>
    <w:p>
      <w:r>
        <w:t xml:space="preserve">A person who completes the full conversation receives a personalised Staying Well Plan, grounded in their own words, and — if they choose — a Summary for their GP in a formal but non-clinical register. Both are printable. Neither is uploaded anywhere. The person keeps what the conversation produced.</w:t>
      </w:r>
    </w:p>
    <w:p>
      <w:r>
        <w:t xml:space="preserve">A person who disengages at any point, for any reason, receives nothing but a clean exit and the knowledge that nothing was stored. This is by design.</w:t>
      </w:r>
    </w:p>
    <w:p>
      <w:pPr>
        <w:pStyle w:val="Heading1"/>
      </w:pPr>
      <w:r>
        <w:t xml:space="preserve">3. Clinical foundation</w:t>
      </w:r>
    </w:p>
    <w:p>
      <w:pPr>
        <w:pStyle w:val="Heading2"/>
      </w:pPr>
      <w:r>
        <w:t xml:space="preserve">3.1 Motivational Interviewing</w:t>
      </w:r>
    </w:p>
    <w:p>
      <w:r>
        <w:t xml:space="preserve">The conversation is built on Motivational Interviewing. Open questions. Affirmations. Reflective listening. Summary. The software never prescribes, advises, or warns. It asks, it hears, and it reflects. The reflection is the work.</w:t>
      </w:r>
    </w:p>
    <w:p>
      <w:r>
        <w:t xml:space="preserve">MI is the right framework for this population because it honours ambivalence. Older adults who are reluctant to engage with services are usually not irrational or in denial. They are weighing costs and benefits that a service provider does not see. MI treats that weighing as valid, and works with it rather than against it.</w:t>
      </w:r>
    </w:p>
    <w:p>
      <w:pPr>
        <w:pStyle w:val="Heading2"/>
      </w:pPr>
      <w:r>
        <w:t xml:space="preserve">3.2 Unconditional positive regard</w:t>
      </w:r>
    </w:p>
    <w:p>
      <w:r>
        <w:t xml:space="preserve">The platform is hardwired for unconditional positive regard. This is not a tone choice. It is enforced by every system prompt. The person cannot be wrong in this conversation. They can say anything, decline anything, push back on anything, and the software will continue to receive them without correction.</w:t>
      </w:r>
    </w:p>
    <w:p>
      <w:r>
        <w:t xml:space="preserve">This is why Design Your Life can reach the Lone 9 percent where staffed services cannot. A human professional, however kind, carries an implicit agenda (get the person into services, get them to accept help, get a risk assessment completed). The software carries no agenda beyond receiving the person well. That is legible to an older adult, and it is why they do not need to defend themselves to it.</w:t>
      </w:r>
    </w:p>
    <w:p>
      <w:pPr>
        <w:pStyle w:val="Heading2"/>
      </w:pPr>
      <w:r>
        <w:t xml:space="preserve">3.3 The six life domains</w:t>
      </w:r>
    </w:p>
    <w:p>
      <w:r>
        <w:t xml:space="preserve">The eighteen questions map invisibly to six life domains, each anchored by a validated instrument. The person never sees the instrument name. The domain names are rebranded to be human-facing:</w:t>
      </w:r>
    </w:p>
    <w:p>
      <w:pPr>
        <w:pStyle w:val="ListParagraph"/>
        <w:numPr>
          <w:ilvl w:val="0"/>
          <w:numId w:val="2"/>
        </w:numPr>
      </w:pPr>
      <w:r>
        <w:t xml:space="preserve">Staying Sharp (memory, concentration) — mapped to SCD-Initiative</w:t>
      </w:r>
    </w:p>
    <w:p>
      <w:pPr>
        <w:pStyle w:val="ListParagraph"/>
        <w:numPr>
          <w:ilvl w:val="0"/>
          <w:numId w:val="2"/>
        </w:numPr>
      </w:pPr>
      <w:r>
        <w:t xml:space="preserve">Staying Steady (confidence at home) — mapped to ASCOT</w:t>
      </w:r>
    </w:p>
    <w:p>
      <w:pPr>
        <w:pStyle w:val="ListParagraph"/>
        <w:numPr>
          <w:ilvl w:val="0"/>
          <w:numId w:val="2"/>
        </w:numPr>
      </w:pPr>
      <w:r>
        <w:t xml:space="preserve">Staying Connected (relationships, loneliness) — mapped to UCLA loneliness scale</w:t>
      </w:r>
    </w:p>
    <w:p>
      <w:pPr>
        <w:pStyle w:val="ListParagraph"/>
        <w:numPr>
          <w:ilvl w:val="0"/>
          <w:numId w:val="2"/>
        </w:numPr>
      </w:pPr>
      <w:r>
        <w:t xml:space="preserve">Staying Well (mood, wellbeing, meaning) — mapped to WHO-5</w:t>
      </w:r>
    </w:p>
    <w:p>
      <w:pPr>
        <w:pStyle w:val="ListParagraph"/>
        <w:numPr>
          <w:ilvl w:val="0"/>
          <w:numId w:val="2"/>
        </w:numPr>
      </w:pPr>
      <w:r>
        <w:t xml:space="preserve">Staying Safe (home, nutrition, cold) — safeguarding and environment</w:t>
      </w:r>
    </w:p>
    <w:p>
      <w:pPr>
        <w:pStyle w:val="ListParagraph"/>
        <w:numPr>
          <w:ilvl w:val="0"/>
          <w:numId w:val="2"/>
        </w:numPr>
      </w:pPr>
      <w:r>
        <w:t xml:space="preserve">Staying Busy (purpose, interests) — mapped to ICECAP-O</w:t>
      </w:r>
    </w:p>
    <w:p>
      <w:r>
        <w:t xml:space="preserve">The six domains feed four things: the reflections, the Staying Well Plan, the GP Summary, and the Your Opportunities section which surfaces only domains the person raised.</w:t>
      </w:r>
    </w:p>
    <w:p>
      <w:pPr>
        <w:pStyle w:val="Heading2"/>
      </w:pPr>
      <w:r>
        <w:t xml:space="preserve">3.4 Language discipline</w:t>
      </w:r>
    </w:p>
    <w:p>
      <w:r>
        <w:t xml:space="preserve">Certain words are banned in anything the person reads. They are clinical words that mean one thing to a professional and carry a different, harsher connotation for an older adult: decline, deterioration, frailty, assessment, monitoring, patient. These words are reserved for contexts where the reader is a clinician (parts of the GP Summary) and are never used facing the person.</w:t>
      </w:r>
    </w:p>
    <w:p>
      <w:pPr>
        <w:pStyle w:val="Heading1"/>
      </w:pPr>
      <w:r>
        <w:t xml:space="preserve">4. Design principles</w:t>
      </w:r>
    </w:p>
    <w:p>
      <w:pPr>
        <w:pStyle w:val="Heading2"/>
      </w:pPr>
      <w:r>
        <w:t xml:space="preserve">4.1 The Sovereignty Pivot</w:t>
      </w:r>
    </w:p>
    <w:p>
      <w:r>
        <w:t xml:space="preserve">The central design decision: a person who says no is not a failed user. They are a successful one.</w:t>
      </w:r>
    </w:p>
    <w:p>
      <w:r>
        <w:t xml:space="preserve">This is not a tagline. It is implemented. The hostility classifier detects when a person is expressing withdrawal of consent (“I don’t want to do this”, “none of your business”, “leave me alone”) and routes them to the Sovereignty Pause screen, which offers two equal-weight buttons: one to carry on, one to end. Choosing to end produces a warm exit and no plan. That is the successful outcome for that person. They were heard, they exercised agency, and the software got out of the way.</w:t>
      </w:r>
    </w:p>
    <w:p>
      <w:r>
        <w:t xml:space="preserve">The broader implication: every decision point in the software must preserve the person’s ability to say no, and must treat saying no as a valid destination rather than a failure state.</w:t>
      </w:r>
    </w:p>
    <w:p>
      <w:pPr>
        <w:pStyle w:val="Heading2"/>
      </w:pPr>
      <w:r>
        <w:t xml:space="preserve">4.2 The Clinical Air-Lock</w:t>
      </w:r>
    </w:p>
    <w:p>
      <w:r>
        <w:t xml:space="preserve">The software does not answer questions about Assistiv as a product during the conversation. If a person asks “will it monitor me?” or “what is this for?”, the reflection honours the question as meaningful (an act of due diligence) but does not pivot to product explanation. Answering would break the register of the conversation and would move the software from listening to selling.</w:t>
      </w:r>
    </w:p>
    <w:p>
      <w:r>
        <w:t xml:space="preserve">The questioning is itself data. A person who asks about being monitored is telling the software something important about their values. That surfaces into the GP Summary’s safeguarding section as a note, without the software having had to step out of the MI frame.</w:t>
      </w:r>
    </w:p>
    <w:p>
      <w:pPr>
        <w:pStyle w:val="Heading2"/>
      </w:pPr>
      <w:r>
        <w:t xml:space="preserve">4.3 The Two-Beat Handshake</w:t>
      </w:r>
    </w:p>
    <w:p>
      <w:r>
        <w:t xml:space="preserve">At the threshold, the software asks for the person’s name on one screen, then begins the conversation on a separate screen. Not combined. The name-asking is not administrative; it is the first moment of being addressed as a person. The second screen begins the conversation unhurried, with no form, no timer, no sign of having just captured a data point.</w:t>
      </w:r>
    </w:p>
    <w:p>
      <w:r>
        <w:t xml:space="preserve">The skip button on the name screen (“I would prefer not to say”) advances directly, not as a flag-toggle. A person who does not want to give a name should not be asked twice.</w:t>
      </w:r>
    </w:p>
    <w:p>
      <w:pPr>
        <w:pStyle w:val="Heading2"/>
      </w:pPr>
      <w:r>
        <w:t xml:space="preserve">4.4 CAN and CANNOT</w:t>
      </w:r>
    </w:p>
    <w:p>
      <w:r>
        <w:t xml:space="preserve">The software’s capabilities and non-capabilities are stated plainly in Section 4 of the build. It CAN listen, reflect, and produce a plan and GP Summary. It CANNOT hold someone in acute distress, assess risk, make decisions on behalf of the person, or act as a substitute for human professional care. This boundary matters clinically and is enforced in the safety layers.</w:t>
      </w:r>
    </w:p>
    <w:p>
      <w:pPr>
        <w:pStyle w:val="Heading1"/>
      </w:pPr>
      <w:r>
        <w:t xml:space="preserve">5. Safety architecture</w:t>
      </w:r>
    </w:p>
    <w:p>
      <w:pPr>
        <w:pStyle w:val="Heading2"/>
      </w:pPr>
      <w:r>
        <w:t xml:space="preserve">5.1 Four parallel classifiers per answered question</w:t>
      </w:r>
    </w:p>
    <w:p>
      <w:r>
        <w:t xml:space="preserve">Every answered question triggers four concurrent Claude Opus 4.7 calls: warm reflection, hostility check, crisis detection, and adult safeguarding detection. The results are evaluated in strict precedence:</w:t>
      </w:r>
    </w:p>
    <w:p>
      <w:pPr>
        <w:pStyle w:val="ListParagraph"/>
        <w:numPr>
          <w:ilvl w:val="0"/>
          <w:numId w:val="2"/>
        </w:numPr>
      </w:pPr>
      <w:r>
        <w:t xml:space="preserve">Crisis (self-directed risk) wins first</w:t>
      </w:r>
    </w:p>
    <w:p>
      <w:pPr>
        <w:pStyle w:val="ListParagraph"/>
        <w:numPr>
          <w:ilvl w:val="0"/>
          <w:numId w:val="2"/>
        </w:numPr>
      </w:pPr>
      <w:r>
        <w:t xml:space="preserve">Safeguarding (harm from another person) wins next</w:t>
      </w:r>
    </w:p>
    <w:p>
      <w:pPr>
        <w:pStyle w:val="ListParagraph"/>
        <w:numPr>
          <w:ilvl w:val="0"/>
          <w:numId w:val="2"/>
        </w:numPr>
      </w:pPr>
      <w:r>
        <w:t xml:space="preserve">Hostility (withdrawal of consent) wins next</w:t>
      </w:r>
    </w:p>
    <w:p>
      <w:pPr>
        <w:pStyle w:val="ListParagraph"/>
        <w:numPr>
          <w:ilvl w:val="0"/>
          <w:numId w:val="2"/>
        </w:numPr>
      </w:pPr>
      <w:r>
        <w:t xml:space="preserve">Reflection runs only if none of the above fire</w:t>
      </w:r>
    </w:p>
    <w:p>
      <w:r>
        <w:t xml:space="preserve">Each classifier is narrow by design. Each fails closed: if the API call errors, the safest classification is assumed. A false positive shows a caring screen with resources; a false negative misses a real signal. The cost asymmetry is deliberate.</w:t>
      </w:r>
    </w:p>
    <w:p>
      <w:pPr>
        <w:pStyle w:val="Heading2"/>
      </w:pPr>
      <w:r>
        <w:t xml:space="preserve">5.2 Crisis detection</w:t>
      </w:r>
    </w:p>
    <w:p>
      <w:r>
        <w:t xml:space="preserve">The crisis classifier fires on explicit, present-tense, self-directed expressions of suicidal ideation, self-harm, acute hopelessness framed as having nothing to live for, or statements of imminent danger to self. It does not fire on general sadness, grief, loneliness, past-tense difficulty, metaphorical language, or worry about the future.</w:t>
      </w:r>
    </w:p>
    <w:p>
      <w:r>
        <w:t xml:space="preserve">When it fires, the person is shown the Crisis Screen with UK-specific resources: Samaritans (116 123, samaritans.org), Shout text service (85258), 999 for emergency, 111 for urgent non-emergency medical help. The wording does not attempt to hold the person; it signposts and steps aside.</w:t>
      </w:r>
    </w:p>
    <w:p>
      <w:pPr>
        <w:pStyle w:val="Heading2"/>
      </w:pPr>
      <w:r>
        <w:t xml:space="preserve">5.3 Adult safeguarding detection</w:t>
      </w:r>
    </w:p>
    <w:p>
      <w:r>
        <w:t xml:space="preserve">The safeguarding classifier fires on explicit, present-tense disclosures of physical, psychological, financial, or sexual abuse, coercive control, enforced isolation, neglect by a carer, or fear of a specific named person in the context of harm. It follows the categories of the UK Care Act 2014.</w:t>
      </w:r>
    </w:p>
    <w:p>
      <w:r>
        <w:t xml:space="preserve">When it fires, the person is shown the Safeguarding Screen with Hourglass (the UK charity for older people experiencing abuse, on 0808 808 8141 or text 07860 052906, wearehourglass.org), guidance to the local council’s adult safeguarding team, and 999 for emergency. The wording validates the disclosure without attempting to hold or process it.</w:t>
      </w:r>
    </w:p>
    <w:p>
      <w:pPr>
        <w:pStyle w:val="Heading2"/>
      </w:pPr>
      <w:r>
        <w:t xml:space="preserve">5.4 The signpost-not-treat boundary</w:t>
      </w:r>
    </w:p>
    <w:p>
      <w:r>
        <w:t xml:space="preserve">Both the crisis and safeguarding screens hold a firm boundary: the software signposts and stops. It does not try to help further. This is the explicit design: even human professionals know that in acute distress or safeguarding situations, the correct response is to hand off to someone trained and present, not to attempt treatment alone. Doing so is not a failure of care. It is care.</w:t>
      </w:r>
    </w:p>
    <w:p>
      <w:r>
        <w:t xml:space="preserve">The continue button on both screens reads: “I have reached out, and I would like to continue.” This is an agentic statement by the person, not a safety certification. The software has no standing to certify safety. It registers the person’s choice to return.</w:t>
      </w:r>
    </w:p>
    <w:p>
      <w:pPr>
        <w:pStyle w:val="Heading2"/>
      </w:pPr>
      <w:r>
        <w:t xml:space="preserve">5.5 The Sovereignty Pause (hostility)</w:t>
      </w:r>
    </w:p>
    <w:p>
      <w:r>
        <w:t xml:space="preserve">When the hostility classifier fires, the person is shown the Sovereignty Pause with two equal-weight buttons. Choosing to end exits cleanly with no plan. Choosing to carry on returns to the question with the answer wiped, giving the person a fresh start. This is withdrawal-of-consent handling, not crisis handling. The register is warm and unhurried, not clinical.</w:t>
      </w:r>
    </w:p>
    <w:p>
      <w:pPr>
        <w:pStyle w:val="Heading2"/>
      </w:pPr>
      <w:r>
        <w:t xml:space="preserve">5.6 The skip off-ramp</w:t>
      </w:r>
    </w:p>
    <w:p>
      <w:r>
        <w:t xml:space="preserve">After three skipped questions, a gentle note appears acknowledging that skipping is fine. After six skipped questions, the software shows an off-ramp screen with equal-weight Carry-on and End-here buttons. A person who has skipped half the conversation is telling us something, and the software offers a graceful exit without claiming the answers were insufficient.</w:t>
      </w:r>
    </w:p>
    <w:p>
      <w:pPr>
        <w:pStyle w:val="Heading1"/>
      </w:pPr>
      <w:r>
        <w:t xml:space="preserve">6. The conversation</w:t>
      </w:r>
    </w:p>
    <w:p>
      <w:pPr>
        <w:pStyle w:val="Heading2"/>
      </w:pPr>
      <w:r>
        <w:t xml:space="preserve">6.1 Structure</w:t>
      </w:r>
    </w:p>
    <w:p>
      <w:r>
        <w:t xml:space="preserve">Eighteen questions across four sections:</w:t>
      </w:r>
    </w:p>
    <w:p>
      <w:pPr>
        <w:pStyle w:val="ListParagraph"/>
        <w:numPr>
          <w:ilvl w:val="0"/>
          <w:numId w:val="2"/>
        </w:numPr>
      </w:pPr>
      <w:r>
        <w:t xml:space="preserve">Section 1 (5 questions): Your life, your values, what matters</w:t>
      </w:r>
    </w:p>
    <w:p>
      <w:pPr>
        <w:pStyle w:val="ListParagraph"/>
        <w:numPr>
          <w:ilvl w:val="0"/>
          <w:numId w:val="2"/>
        </w:numPr>
      </w:pPr>
      <w:r>
        <w:t xml:space="preserve">Section 2 (6 questions): Managing day to day</w:t>
      </w:r>
    </w:p>
    <w:p>
      <w:pPr>
        <w:pStyle w:val="ListParagraph"/>
        <w:numPr>
          <w:ilvl w:val="0"/>
          <w:numId w:val="2"/>
        </w:numPr>
      </w:pPr>
      <w:r>
        <w:t xml:space="preserve">Section 3 (4 questions): Connections and belonging</w:t>
      </w:r>
    </w:p>
    <w:p>
      <w:pPr>
        <w:pStyle w:val="ListParagraph"/>
        <w:numPr>
          <w:ilvl w:val="0"/>
          <w:numId w:val="2"/>
        </w:numPr>
      </w:pPr>
      <w:r>
        <w:t xml:space="preserve">Section 4 (3 questions): Looking ahead</w:t>
      </w:r>
    </w:p>
    <w:p>
      <w:r>
        <w:t xml:space="preserve">Four questions (one per section) are scale questions, landing on a 1-5 rating. The rest are open text. Every question has both a type-path and a voice-path.</w:t>
      </w:r>
    </w:p>
    <w:p>
      <w:pPr>
        <w:pStyle w:val="Heading2"/>
      </w:pPr>
      <w:r>
        <w:t xml:space="preserve">6.2 Voice input</w:t>
      </w:r>
    </w:p>
    <w:p>
      <w:r>
        <w:t xml:space="preserve">Voice is a first-class input, not an accessibility bolt-on. The Lone 9 percent often prefer speaking to typing. The voice implementation uses the Web Speech API (Chrome) with:</w:t>
      </w:r>
    </w:p>
    <w:p>
      <w:pPr>
        <w:pStyle w:val="ListParagraph"/>
        <w:numPr>
          <w:ilvl w:val="0"/>
          <w:numId w:val="2"/>
        </w:numPr>
      </w:pPr>
      <w:r>
        <w:t xml:space="preserve">2 seconds of silence triggers “Still listening...”</w:t>
      </w:r>
    </w:p>
    <w:p>
      <w:pPr>
        <w:pStyle w:val="ListParagraph"/>
        <w:numPr>
          <w:ilvl w:val="0"/>
          <w:numId w:val="2"/>
        </w:numPr>
      </w:pPr>
      <w:r>
        <w:t xml:space="preserve">3 seconds more triggers auto-stop</w:t>
      </w:r>
    </w:p>
    <w:p>
      <w:pPr>
        <w:pStyle w:val="ListParagraph"/>
        <w:numPr>
          <w:ilvl w:val="0"/>
          <w:numId w:val="2"/>
        </w:numPr>
      </w:pPr>
      <w:r>
        <w:t xml:space="preserve">Per-question choice between verbatim and tidied (summarised by Opus 4.7)</w:t>
      </w:r>
    </w:p>
    <w:p>
      <w:pPr>
        <w:pStyle w:val="ListParagraph"/>
        <w:numPr>
          <w:ilvl w:val="0"/>
          <w:numId w:val="2"/>
        </w:numPr>
      </w:pPr>
      <w:r>
        <w:t xml:space="preserve">Continue-while-recording: pressing Continue mid-recording stops cleanly, finalises the transcript verbatim, and proceeds</w:t>
      </w:r>
    </w:p>
    <w:p>
      <w:pPr>
        <w:pStyle w:val="Heading2"/>
      </w:pPr>
      <w:r>
        <w:t xml:space="preserve">6.3 Reflection</w:t>
      </w:r>
    </w:p>
    <w:p>
      <w:r>
        <w:t xml:space="preserve">The reflection is the clinical heart of the conversation. Every answered question (that does not fire a classifier) receives a reflection that names what was heard without correcting, reframing, or pushing.</w:t>
      </w:r>
    </w:p>
    <w:p>
      <w:r>
        <w:t xml:space="preserve">The reflection system prompt is narrowly scoped. Rules include: do not advise, do not warn, do not diagnose, do not recommend services, do not include any phone number or URL anywhere, do not mention any US resource. Those last two rules exist because Opus 4.7 occasionally defaults to US crisis resources when handling distress content; the dedicated safety layer is responsible for resources, the reflection is responsible only for reflecting.</w:t>
      </w:r>
    </w:p>
    <w:p>
      <w:pPr>
        <w:pStyle w:val="Heading1"/>
      </w:pPr>
      <w:r>
        <w:t xml:space="preserve">7. The plan and the GP Summary</w:t>
      </w:r>
    </w:p>
    <w:p>
      <w:pPr>
        <w:pStyle w:val="Heading2"/>
      </w:pPr>
      <w:r>
        <w:t xml:space="preserve">7.1 The Staying Well Plan</w:t>
      </w:r>
    </w:p>
    <w:p>
      <w:r>
        <w:t xml:space="preserve">The plan is generated by a single Opus 4.7 call after all eighteen questions (or the point at which the person exits early but has answered enough). It contains four sections:</w:t>
      </w:r>
    </w:p>
    <w:p>
      <w:pPr>
        <w:pStyle w:val="ListParagraph"/>
        <w:numPr>
          <w:ilvl w:val="0"/>
          <w:numId w:val="2"/>
        </w:numPr>
      </w:pPr>
      <w:r>
        <w:t xml:space="preserve">Your Words: the person’s own language, quoted verbatim</w:t>
      </w:r>
    </w:p>
    <w:p>
      <w:pPr>
        <w:pStyle w:val="ListParagraph"/>
        <w:numPr>
          <w:ilvl w:val="0"/>
          <w:numId w:val="2"/>
        </w:numPr>
      </w:pPr>
      <w:r>
        <w:t xml:space="preserve">Your Opportunities: surfaced domains only, described in the person’s framing</w:t>
      </w:r>
    </w:p>
    <w:p>
      <w:pPr>
        <w:pStyle w:val="ListParagraph"/>
        <w:numPr>
          <w:ilvl w:val="0"/>
          <w:numId w:val="2"/>
        </w:numPr>
      </w:pPr>
      <w:r>
        <w:t xml:space="preserve">Your Connections: hardcoded to Canterbury CT1 for the hackathon, locally tailored in pilot</w:t>
      </w:r>
    </w:p>
    <w:p>
      <w:pPr>
        <w:pStyle w:val="ListParagraph"/>
        <w:numPr>
          <w:ilvl w:val="0"/>
          <w:numId w:val="2"/>
        </w:numPr>
      </w:pPr>
      <w:r>
        <w:t xml:space="preserve">Your Choice: a one-line affirmation of the person’s agency over what happens next</w:t>
      </w:r>
    </w:p>
    <w:p>
      <w:r>
        <w:t xml:space="preserve">The plan is on a single screen. It can be printed. It is what the person keeps.</w:t>
      </w:r>
    </w:p>
    <w:p>
      <w:pPr>
        <w:pStyle w:val="Heading2"/>
      </w:pPr>
      <w:r>
        <w:t xml:space="preserve">7.2 The GP Summary</w:t>
      </w:r>
    </w:p>
    <w:p>
      <w:r>
        <w:t xml:space="preserve">If the person accepts the offer, a parallel Opus 4.7 call generates A Summary for your GP. It is formal but not clinical. It does not name validated instruments (WHO-5, ASCOT, SCD-Initiative, UCLA, FINGER, ICECAP-O). It does not assign diagnostic categories. It uses observational language (“The person mentioned...”, “They noted that...”, “They described...”). Section headings are thematic rather than instrument-named.</w:t>
      </w:r>
    </w:p>
    <w:p>
      <w:r>
        <w:t xml:space="preserve">The disclaimer at the foot of the GP Summary reads exactly: “This is an account of what the person shared in a conversation called Design Your Life. It is prepared at the person’s request to help them talk with their GP. It is not a clinical assessment and does not replace professional judgement. The person retains full authority over any decisions about their care.”</w:t>
      </w:r>
    </w:p>
    <w:p>
      <w:pPr>
        <w:pStyle w:val="Heading2"/>
      </w:pPr>
      <w:r>
        <w:t xml:space="preserve">7.3 Engagement-branched post-plan flow</w:t>
      </w:r>
    </w:p>
    <w:p>
      <w:r>
        <w:t xml:space="preserve">After the plan is shown, the software branches by the person’s engagement level:</w:t>
      </w:r>
    </w:p>
    <w:p>
      <w:pPr>
        <w:pStyle w:val="ListParagraph"/>
        <w:numPr>
          <w:ilvl w:val="0"/>
          <w:numId w:val="2"/>
        </w:numPr>
      </w:pPr>
      <w:r>
        <w:t xml:space="preserve">Level 0 (low): closing → Save-or-Leave → final thank-you</w:t>
      </w:r>
    </w:p>
    <w:p>
      <w:pPr>
        <w:pStyle w:val="ListParagraph"/>
        <w:numPr>
          <w:ilvl w:val="0"/>
          <w:numId w:val="2"/>
        </w:numPr>
      </w:pPr>
      <w:r>
        <w:t xml:space="preserve">Level 1 (moderate): closing → GP offer → (yes: summary + plan-continue; no: Save-or-Leave) → final thank-you</w:t>
      </w:r>
    </w:p>
    <w:p>
      <w:pPr>
        <w:pStyle w:val="ListParagraph"/>
        <w:numPr>
          <w:ilvl w:val="0"/>
          <w:numId w:val="2"/>
        </w:numPr>
      </w:pPr>
      <w:r>
        <w:t xml:space="preserve">Level 2 (high): gentle handover → closing → GP offer → (yes/no branches as Level 1) → final thank-you</w:t>
      </w:r>
    </w:p>
    <w:p>
      <w:r>
        <w:t xml:space="preserve">The Save-or-Leave screen is the intentional save moment. The final thank-you carries a quiet last-chance print button as a safety net.</w:t>
      </w:r>
    </w:p>
    <w:p>
      <w:pPr>
        <w:pStyle w:val="Heading1"/>
      </w:pPr>
      <w:r>
        <w:t xml:space="preserve">8. Technical architecture</w:t>
      </w:r>
    </w:p>
    <w:p>
      <w:pPr>
        <w:pStyle w:val="Heading2"/>
      </w:pPr>
      <w:r>
        <w:t xml:space="preserve">8.1 Deployment</w:t>
      </w:r>
    </w:p>
    <w:p>
      <w:r>
        <w:t xml:space="preserve">The software is a single-file HTML application, approximately 3,350 lines. Self-contained. Deployed as GitHub Pages at silegrand.github.io/design-your-life. No build step, no backend, no database.</w:t>
      </w:r>
    </w:p>
    <w:p>
      <w:pPr>
        <w:pStyle w:val="Heading2"/>
      </w:pPr>
      <w:r>
        <w:t xml:space="preserve">8.2 API surface</w:t>
      </w:r>
    </w:p>
    <w:p>
      <w:r>
        <w:t xml:space="preserve">All Claude calls use Opus 4.7 via the model identifier claude-opus-4-7. The API key is entered by the person at the start of the session on a dedicated screen. The key is held in memory only, never saved, never logged, and is discarded when the tab closes.</w:t>
      </w:r>
    </w:p>
    <w:p>
      <w:r>
        <w:t xml:space="preserve">The platform makes four or five Opus 4.7 calls per answered question (reflection, hostility, crisis, safeguarding, plus voice summariser if tidied) and two further calls per session (plan, GP summary). A complete session runs at roughly one to two dollars of Opus 4.7 cost.</w:t>
      </w:r>
    </w:p>
    <w:p>
      <w:pPr>
        <w:pStyle w:val="Heading2"/>
      </w:pPr>
      <w:r>
        <w:t xml:space="preserve">8.3 Privacy</w:t>
      </w:r>
    </w:p>
    <w:p>
      <w:r>
        <w:t xml:space="preserve">No data is retained beyond the session. There is no database. There is no server. Everything the person shares exists only in the browser tab and is destroyed when the tab closes. The person leaves with only what they chose to print or save themselves.</w:t>
      </w:r>
    </w:p>
    <w:p>
      <w:r>
        <w:t xml:space="preserve">For pilot deployment, this model scales cleanly: each person provides their own API key, or a pilot organisation fronts a key through a lightweight proxy that logs only usage counts, not content.</w:t>
      </w:r>
    </w:p>
    <w:p>
      <w:pPr>
        <w:pStyle w:val="Heading1"/>
      </w:pPr>
      <w:r>
        <w:t xml:space="preserve">9. Pilot considerations</w:t>
      </w:r>
    </w:p>
    <w:p>
      <w:pPr>
        <w:pStyle w:val="Heading2"/>
      </w:pPr>
      <w:r>
        <w:t xml:space="preserve">9.1 Deferred to pilot</w:t>
      </w:r>
    </w:p>
    <w:p>
      <w:r>
        <w:t xml:space="preserve">The following were explicitly deferred from the hackathon build to pilot phase:</w:t>
      </w:r>
    </w:p>
    <w:p>
      <w:pPr>
        <w:pStyle w:val="ListParagraph"/>
        <w:numPr>
          <w:ilvl w:val="0"/>
          <w:numId w:val="2"/>
        </w:numPr>
      </w:pPr>
      <w:r>
        <w:t xml:space="preserve">QR codes for multi-recipient professional handoff</w:t>
      </w:r>
    </w:p>
    <w:p>
      <w:pPr>
        <w:pStyle w:val="ListParagraph"/>
        <w:numPr>
          <w:ilvl w:val="0"/>
          <w:numId w:val="2"/>
        </w:numPr>
      </w:pPr>
      <w:r>
        <w:t xml:space="preserve">Local area Your Connections (currently Canterbury CT1 hardcoded)</w:t>
      </w:r>
    </w:p>
    <w:p>
      <w:pPr>
        <w:pStyle w:val="ListParagraph"/>
        <w:numPr>
          <w:ilvl w:val="0"/>
          <w:numId w:val="2"/>
        </w:numPr>
      </w:pPr>
      <w:r>
        <w:t xml:space="preserve">Real advisor phone number in Gentle Handover (currently placeholder)</w:t>
      </w:r>
    </w:p>
    <w:p>
      <w:pPr>
        <w:pStyle w:val="ListParagraph"/>
        <w:numPr>
          <w:ilvl w:val="0"/>
          <w:numId w:val="2"/>
        </w:numPr>
      </w:pPr>
      <w:r>
        <w:t xml:space="preserve">Proxy backend for API key handling so users do not need their own key</w:t>
      </w:r>
    </w:p>
    <w:p>
      <w:pPr>
        <w:pStyle w:val="ListParagraph"/>
        <w:numPr>
          <w:ilvl w:val="0"/>
          <w:numId w:val="2"/>
        </w:numPr>
      </w:pPr>
      <w:r>
        <w:t xml:space="preserve">Multilingual voice support (currently Chrome Web Speech API with UK English only)</w:t>
      </w:r>
    </w:p>
    <w:p>
      <w:pPr>
        <w:pStyle w:val="Heading2"/>
      </w:pPr>
      <w:r>
        <w:t xml:space="preserve">9.2 Not in scope</w:t>
      </w:r>
    </w:p>
    <w:p>
      <w:r>
        <w:t xml:space="preserve">The hackathon build is Design Your Life alone. The wider Assistiv platform (passive mmWave sensing, Triple Tap Logic escalation, FHIR care wallet, Kings Secure partnership, ICB integration) sits outside this submission. It exists. It is documented in the Assistiv Concept Deck V17. It is not being demonstrated here.</w:t>
      </w:r>
    </w:p>
    <w:p>
      <w:pPr>
        <w:pStyle w:val="Heading1"/>
      </w:pPr>
      <w:r>
        <w:t xml:space="preserve">10. What changed in V11</w:t>
      </w:r>
    </w:p>
    <w:p>
      <w:r>
        <w:t xml:space="preserve">V10 (21 April 2026) was the spec at the start of the final build week. V11 records the additions and refinements made through to 24 April 2026:</w:t>
      </w:r>
    </w:p>
    <w:p>
      <w:pPr>
        <w:pStyle w:val="ListParagraph"/>
        <w:numPr>
          <w:ilvl w:val="0"/>
          <w:numId w:val="2"/>
        </w:numPr>
      </w:pPr>
      <w:r>
        <w:t xml:space="preserve">Six-skip off-ramp added (V10 had the three-skip note only)</w:t>
      </w:r>
    </w:p>
    <w:p>
      <w:pPr>
        <w:pStyle w:val="ListParagraph"/>
        <w:numPr>
          <w:ilvl w:val="0"/>
          <w:numId w:val="2"/>
        </w:numPr>
      </w:pPr>
      <w:r>
        <w:t xml:space="preserve">Crisis detection classifier with dedicated UK Crisis Screen (Samaritans, Shout, 999/111) added</w:t>
      </w:r>
    </w:p>
    <w:p>
      <w:pPr>
        <w:pStyle w:val="ListParagraph"/>
        <w:numPr>
          <w:ilvl w:val="0"/>
          <w:numId w:val="2"/>
        </w:numPr>
      </w:pPr>
      <w:r>
        <w:t xml:space="preserve">Adult safeguarding detection classifier with dedicated Safeguarding Screen (Hourglass, council safeguarding team, 999) added</w:t>
      </w:r>
    </w:p>
    <w:p>
      <w:pPr>
        <w:pStyle w:val="ListParagraph"/>
        <w:numPr>
          <w:ilvl w:val="0"/>
          <w:numId w:val="2"/>
        </w:numPr>
      </w:pPr>
      <w:r>
        <w:t xml:space="preserve">Explicit signpost-not-treat boundary formalised on both safety screens; continue button reworded from “I am safe to continue” to “I would like to continue”</w:t>
      </w:r>
    </w:p>
    <w:p>
      <w:pPr>
        <w:pStyle w:val="ListParagraph"/>
        <w:numPr>
          <w:ilvl w:val="0"/>
          <w:numId w:val="2"/>
        </w:numPr>
      </w:pPr>
      <w:r>
        <w:t xml:space="preserve">Continue-while-recording handling: pressing Continue mid-recording now stops cleanly and finalises the transcript before advance</w:t>
      </w:r>
    </w:p>
    <w:p>
      <w:pPr>
        <w:pStyle w:val="ListParagraph"/>
        <w:numPr>
          <w:ilvl w:val="0"/>
          <w:numId w:val="2"/>
        </w:numPr>
      </w:pPr>
      <w:r>
        <w:t xml:space="preserve">Voice silence timers extended from 3 to 5 seconds total, for older speakers who pause more deliberately</w:t>
      </w:r>
    </w:p>
    <w:p>
      <w:pPr>
        <w:pStyle w:val="ListParagraph"/>
        <w:numPr>
          <w:ilvl w:val="0"/>
          <w:numId w:val="2"/>
        </w:numPr>
      </w:pPr>
      <w:r>
        <w:t xml:space="preserve">GP Summary rewritten from clinical-framework register to formal-but-observational register; section headings now thematic, no instrument names anywhere in the output</w:t>
      </w:r>
    </w:p>
    <w:p>
      <w:pPr>
        <w:pStyle w:val="ListParagraph"/>
        <w:numPr>
          <w:ilvl w:val="0"/>
          <w:numId w:val="2"/>
        </w:numPr>
      </w:pPr>
      <w:r>
        <w:t xml:space="preserve">Reflection system prompt hardened: token cap raised from 200 to 350 for Opus 4.7 tokenizer; single retry on transient failure; new rules banning phone numbers, URLs, and US resource references</w:t>
      </w:r>
    </w:p>
    <w:p>
      <w:pPr>
        <w:pStyle w:val="ListParagraph"/>
        <w:numPr>
          <w:ilvl w:val="0"/>
          <w:numId w:val="2"/>
        </w:numPr>
      </w:pPr>
      <w:r>
        <w:t xml:space="preserve">Final screen gains a quiet last-chance print button as a safety net for people who missed the Save-or-Leave print moment</w:t>
      </w:r>
    </w:p>
    <w:p>
      <w:pPr>
        <w:pStyle w:val="ListParagraph"/>
        <w:numPr>
          <w:ilvl w:val="0"/>
          <w:numId w:val="2"/>
        </w:numPr>
      </w:pPr>
      <w:r>
        <w:t xml:space="preserve">Print CSS forces the plan and GP Summary to be the printed content regardless of which screen triggered the print</w:t>
      </w:r>
    </w:p>
    <w:p>
      <w:pPr>
        <w:pStyle w:val="ListParagraph"/>
        <w:numPr>
          <w:ilvl w:val="0"/>
          <w:numId w:val="2"/>
        </w:numPr>
      </w:pPr>
      <w:r>
        <w:t xml:space="preserve">All API calls switched to Opus 4.7 (claude-opus-4-7) following the retirement of Sonnet 4 on 20 April 2026</w:t>
      </w:r>
    </w:p>
    <w:p>
      <w:pPr>
        <w:pStyle w:val="ListParagraph"/>
        <w:numPr>
          <w:ilvl w:val="0"/>
          <w:numId w:val="2"/>
        </w:numPr>
      </w:pPr>
      <w:r>
        <w:t xml:space="preserve">API key entry screen added between the threshold and the name screen; key held in memory only</w:t>
      </w:r>
    </w:p>
    <w:p>
      <w:pPr>
        <w:pStyle w:val="ListParagraph"/>
        <w:numPr>
          <w:ilvl w:val="0"/>
          <w:numId w:val="2"/>
        </w:numPr>
      </w:pPr>
      <w:r>
        <w:t xml:space="preserve">Skip button on the name screen now acts as a direct advance, not a highlight toggle</w:t>
      </w:r>
    </w:p>
    <w:p>
      <w:pPr>
        <w:pStyle w:val="Heading1"/>
      </w:pPr>
      <w:r>
        <w:t xml:space="preserve">11. Closing</w:t>
      </w:r>
    </w:p>
    <w:p>
      <w:r>
        <w:t xml:space="preserve">Everything in this document reflects clinical reasoning, iterated language choices, or safety-critical design that should not be changed without the reasoning being understood first. The build is simple enough that anyone with the file can modify it. The build is subtle enough that most modifications will break something quietly.</w:t>
      </w:r>
    </w:p>
    <w:p>
      <w:r>
        <w:t xml:space="preserve">The measure of success for this platform is not uptake. It is that every person who starts the conversation is treated as whole, regardless of whether they finish. A person who exits at the second question because they decided this was not for them is not a failed interaction. They were offered an open door and chose not to walk through it. That is their right, and the door remains open.</w:t>
      </w:r>
    </w:p>
    <w:p>
      <w:r>
        <w:t xml:space="preserve">Design Your Life is the front door. The rest of Assistiv is what lies beyond it, for those who choose to walk through.</w:t>
      </w:r>
    </w:p>
    <w:p>
      <w:r>
        <w:t xml:space="preserve"/>
      </w:r>
    </w:p>
    <w:p>
      <w:r>
        <w:rPr>
          <w:i/>
          <w:iCs/>
        </w:rPr>
        <w:t xml:space="preserve">End of Version 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a2522"/>
      <w:sz w:val="32"/>
      <w:szCs w:val="32"/>
    </w:rPr>
  </w:style>
  <w:style w:type="paragraph" w:styleId="Heading2">
    <w:name w:val="Heading 2"/>
    <w:basedOn w:val="Normal"/>
    <w:next w:val="Normal"/>
    <w:qFormat/>
    <w:pPr>
      <w:spacing w:after="160" w:before="320"/>
      <w:outlineLvl w:val="1"/>
    </w:pPr>
    <w:rPr>
      <w:rFonts w:ascii="Georgia" w:cs="Georgia" w:eastAsia="Georgia" w:hAnsi="Georgia"/>
      <w:b/>
      <w:bCs/>
      <w:color w:val="2a2522"/>
      <w:sz w:val="26"/>
      <w:szCs w:val="26"/>
    </w:rPr>
  </w:style>
  <w:style w:type="paragraph" w:styleId="Heading3">
    <w:name w:val="Heading 3"/>
    <w:basedOn w:val="Normal"/>
    <w:next w:val="Normal"/>
    <w:qFormat/>
    <w:pPr>
      <w:spacing w:after="120" w:before="240"/>
      <w:outlineLvl w:val="2"/>
    </w:pPr>
    <w:rPr>
      <w:rFonts w:ascii="Georgia" w:cs="Georgia" w:eastAsia="Georgia" w:hAnsi="Georgia"/>
      <w:b/>
      <w:bCs/>
      <w:i/>
      <w:iCs/>
      <w:color w:val="4a44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2026-04-24T07:43:36.053Z</dcterms:created>
  <dcterms:modified xsi:type="dcterms:W3CDTF">2026-04-24T07:43:36.054Z</dcterms:modified>
</cp:coreProperties>
</file>

<file path=docProps/custom.xml><?xml version="1.0" encoding="utf-8"?>
<Properties xmlns="http://schemas.openxmlformats.org/officeDocument/2006/custom-properties" xmlns:vt="http://schemas.openxmlformats.org/officeDocument/2006/docPropsVTypes"/>
</file>