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upyf3ia5cad" w:id="0"/>
      <w:bookmarkEnd w:id="0"/>
      <w:r w:rsidDel="00000000" w:rsidR="00000000" w:rsidRPr="00000000">
        <w:rPr>
          <w:rtl w:val="0"/>
        </w:rPr>
        <w:t xml:space="preserve">SILENCE.OBJECTS IP Playbook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Explain Open Core vs Closed Moat.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Trade Secrets.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 IP Leakage.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