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jea9a6lytl5k" w:id="0"/>
      <w:bookmarkEnd w:id="0"/>
      <w:r w:rsidDel="00000000" w:rsidR="00000000" w:rsidRPr="00000000">
        <w:rPr>
          <w:rtl w:val="0"/>
        </w:rPr>
        <w:t xml:space="preserve">SILENCE.OBJECTS – Closed AI Modules License (Short Form)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following components are proprietary and not open source: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@silence/ai, @silence/predictive, @silence/voice, @silence/safety, @silence/medical, @silence/legal, all prompts, datasets and model configurations.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 rights are reserved by SILENCE.OBJECTS. You may not use, copy, modify, distribute, sell or reverse engineer these components except as explicitly allowed in a separate commercial agreement or Terms of Service.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