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每個星期,兩家雜誌的編輯們一定會舉行閉門會議,選擇下一個封面的故事。而他們彼此也都知道對方正在做同樣的事情,這兩家新聞雜誌便投入了一場策略的博弈。換言之,《時代》與《新聞周刊》的行動是同時進行的,雙方在毫不知曉對手決定的情況下採取行動。</w:t>
      </w:r>
    </w:p>
    <w:p>
      <w:pPr>
        <w:rPr>
          <w:rFonts w:hint="eastAsia"/>
        </w:rPr>
      </w:pPr>
      <w:r>
        <w:rPr>
          <w:rFonts w:hint="eastAsia"/>
        </w:rPr>
        <w:t>無論我的對手選擇採用上述兩個新聞當中的哪一個,這一策略都會比其他策略更勝一籌。同樣,《新聞周刊》也會有同樣的思考,在這個博弈裏,雙方都具有一個優勢策略。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B9"/>
    <w:rsid w:val="001C1CB9"/>
    <w:rsid w:val="003426C4"/>
    <w:rsid w:val="005F3ABE"/>
    <w:rsid w:val="4501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167</Characters>
  <Lines>1</Lines>
  <Paragraphs>1</Paragraphs>
  <TotalTime>3</TotalTime>
  <ScaleCrop>false</ScaleCrop>
  <LinksUpToDate>false</LinksUpToDate>
  <CharactersWithSpaces>195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2021-01-10T11:13:00Z</dcterms:created>
  <dc:creator>戴佳慧</dc:creator>
  <cp:lastModifiedBy>达蒙奶</cp:lastModifiedBy>
  <dcterms:modified xsi:type="dcterms:W3CDTF">2021-01-11T10:29:59Z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