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F08" w:rsidRPr="008B53E7" w:rsidRDefault="00557F08" w:rsidP="00090BC1">
      <w:pPr>
        <w:rPr>
          <w:rFonts w:ascii="Times New Roman" w:hAnsi="Times New Roman" w:cs="Times New Roman"/>
        </w:rPr>
      </w:pPr>
      <w:r w:rsidRPr="008B53E7">
        <w:rPr>
          <w:rFonts w:ascii="Times New Roman" w:hAnsi="Times New Roman" w:cs="Times New Roman"/>
        </w:rPr>
        <w:t>4. Feature Engineering</w:t>
      </w:r>
    </w:p>
    <w:p w:rsidR="00326233" w:rsidRDefault="00326233" w:rsidP="00090BC1">
      <w:pPr>
        <w:ind w:firstLineChars="200" w:firstLine="480"/>
        <w:rPr>
          <w:rFonts w:ascii="Times New Roman" w:hAnsi="Times New Roman" w:cs="Times New Roman"/>
        </w:rPr>
      </w:pPr>
      <w:r w:rsidRPr="00326233">
        <w:rPr>
          <w:rFonts w:ascii="Times New Roman" w:hAnsi="Times New Roman" w:cs="Times New Roman"/>
        </w:rPr>
        <w:t xml:space="preserve">A time series chart of the total daily purchases and redemptions </w:t>
      </w:r>
      <w:r>
        <w:rPr>
          <w:rFonts w:ascii="Times New Roman" w:hAnsi="Times New Roman" w:cs="Times New Roman"/>
        </w:rPr>
        <w:t>every day from</w:t>
      </w:r>
      <w:r w:rsidRPr="00326233">
        <w:rPr>
          <w:rFonts w:ascii="Times New Roman" w:hAnsi="Times New Roman" w:cs="Times New Roman"/>
        </w:rPr>
        <w:t xml:space="preserve"> July 13 </w:t>
      </w:r>
      <w:r>
        <w:rPr>
          <w:rFonts w:ascii="Times New Roman" w:hAnsi="Times New Roman" w:cs="Times New Roman"/>
        </w:rPr>
        <w:t xml:space="preserve">in 2013 </w:t>
      </w:r>
      <w:r w:rsidRPr="00326233">
        <w:rPr>
          <w:rFonts w:ascii="Times New Roman" w:hAnsi="Times New Roman" w:cs="Times New Roman"/>
        </w:rPr>
        <w:t xml:space="preserve">to September 14 </w:t>
      </w:r>
      <w:r>
        <w:rPr>
          <w:rFonts w:ascii="Times New Roman" w:hAnsi="Times New Roman" w:cs="Times New Roman"/>
        </w:rPr>
        <w:t xml:space="preserve">in 2014 </w:t>
      </w:r>
      <w:r w:rsidRPr="00326233">
        <w:rPr>
          <w:rFonts w:ascii="Times New Roman" w:hAnsi="Times New Roman" w:cs="Times New Roman"/>
        </w:rPr>
        <w:t>was drawn after the sum of 100,000 users. The results are shown in the</w:t>
      </w:r>
      <w:r>
        <w:rPr>
          <w:rFonts w:ascii="Times New Roman" w:hAnsi="Times New Roman" w:cs="Times New Roman"/>
        </w:rPr>
        <w:t xml:space="preserve"> figure</w:t>
      </w:r>
      <w:r w:rsidRPr="00326233">
        <w:rPr>
          <w:rFonts w:ascii="Times New Roman" w:hAnsi="Times New Roman" w:cs="Times New Roman"/>
        </w:rPr>
        <w:t xml:space="preserve"> below.</w:t>
      </w:r>
    </w:p>
    <w:p w:rsidR="00E177F8" w:rsidRPr="008B53E7" w:rsidRDefault="008425B4" w:rsidP="00320BA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3AA386" wp14:editId="18501419">
            <wp:extent cx="5270500" cy="2087880"/>
            <wp:effectExtent l="0" t="0" r="0" b="0"/>
            <wp:docPr id="16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E850E251-1351-1E40-BA51-9CD85D26AF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E850E251-1351-1E40-BA51-9CD85D26AF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33" w:rsidRPr="00326233" w:rsidRDefault="00326233" w:rsidP="00090BC1">
      <w:pPr>
        <w:ind w:firstLineChars="200" w:firstLine="480"/>
        <w:rPr>
          <w:rFonts w:ascii="Times New Roman" w:hAnsi="Times New Roman" w:cs="Times New Roman"/>
        </w:rPr>
      </w:pPr>
      <w:r w:rsidRPr="00326233">
        <w:rPr>
          <w:rFonts w:ascii="Times New Roman" w:hAnsi="Times New Roman" w:cs="Times New Roman"/>
        </w:rPr>
        <w:t>By observing the figure above, we can find that the overall data have significant characteristics:</w:t>
      </w:r>
    </w:p>
    <w:p w:rsidR="00326233" w:rsidRPr="00326233" w:rsidRDefault="00326233" w:rsidP="00090BC1">
      <w:pPr>
        <w:ind w:firstLineChars="200" w:firstLine="480"/>
        <w:rPr>
          <w:rFonts w:ascii="Times New Roman" w:hAnsi="Times New Roman" w:cs="Times New Roman"/>
        </w:rPr>
      </w:pPr>
      <w:r w:rsidRPr="00326233">
        <w:rPr>
          <w:rFonts w:ascii="Times New Roman" w:hAnsi="Times New Roman" w:cs="Times New Roman"/>
        </w:rPr>
        <w:t>1. Obvious periodicity on a seven-day basis.</w:t>
      </w:r>
    </w:p>
    <w:p w:rsidR="00326233" w:rsidRPr="00326233" w:rsidRDefault="00326233" w:rsidP="00090BC1">
      <w:pPr>
        <w:ind w:firstLineChars="200" w:firstLine="480"/>
        <w:rPr>
          <w:rFonts w:ascii="Times New Roman" w:hAnsi="Times New Roman" w:cs="Times New Roman"/>
        </w:rPr>
      </w:pPr>
      <w:r w:rsidRPr="00326233">
        <w:rPr>
          <w:rFonts w:ascii="Times New Roman" w:hAnsi="Times New Roman" w:cs="Times New Roman"/>
        </w:rPr>
        <w:t>2. The amount of working days is relatively high, while the amount of holidays is relatively low.</w:t>
      </w:r>
    </w:p>
    <w:p w:rsidR="00326233" w:rsidRDefault="00326233" w:rsidP="00090BC1">
      <w:pPr>
        <w:ind w:firstLineChars="200" w:firstLine="480"/>
        <w:rPr>
          <w:rFonts w:ascii="Times New Roman" w:hAnsi="Times New Roman" w:cs="Times New Roman"/>
        </w:rPr>
      </w:pPr>
      <w:r w:rsidRPr="00326233">
        <w:rPr>
          <w:rFonts w:ascii="Times New Roman" w:hAnsi="Times New Roman" w:cs="Times New Roman"/>
        </w:rPr>
        <w:t>3. The overall trend is relatively low from July 2013 to Nov. 2013, relatively large fluctuations from Nov. 2013 to Apr. 2014, and a stable period after Apr. 2014, which lasts until the end of Aug.2014.</w:t>
      </w:r>
    </w:p>
    <w:p w:rsidR="00E177F8" w:rsidRDefault="00326233" w:rsidP="00090BC1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</w:t>
      </w:r>
      <w:r w:rsidRPr="00326233">
        <w:rPr>
          <w:rFonts w:ascii="Times New Roman" w:hAnsi="Times New Roman" w:cs="Times New Roman"/>
        </w:rPr>
        <w:t xml:space="preserve"> model the data for September,</w:t>
      </w:r>
      <w:r>
        <w:rPr>
          <w:rFonts w:ascii="Times New Roman" w:hAnsi="Times New Roman" w:cs="Times New Roman"/>
        </w:rPr>
        <w:t xml:space="preserve"> we need regular user behaviors requiring </w:t>
      </w:r>
      <w:r w:rsidRPr="00326233">
        <w:rPr>
          <w:rFonts w:ascii="Times New Roman" w:hAnsi="Times New Roman" w:cs="Times New Roman"/>
        </w:rPr>
        <w:t xml:space="preserve">data to be relatively smooth. In addition, we need to select samples </w:t>
      </w:r>
      <w:r>
        <w:rPr>
          <w:rFonts w:ascii="Times New Roman" w:hAnsi="Times New Roman" w:cs="Times New Roman"/>
        </w:rPr>
        <w:t>which can</w:t>
      </w:r>
      <w:r w:rsidRPr="00326233">
        <w:rPr>
          <w:rFonts w:ascii="Times New Roman" w:hAnsi="Times New Roman" w:cs="Times New Roman"/>
        </w:rPr>
        <w:t xml:space="preserve"> describe the characteristics of September. </w:t>
      </w:r>
      <w:r w:rsidR="00E177F8" w:rsidRPr="008B53E7">
        <w:rPr>
          <w:rFonts w:ascii="Times New Roman" w:hAnsi="Times New Roman" w:cs="Times New Roman"/>
          <w:noProof/>
        </w:rPr>
        <w:drawing>
          <wp:inline distT="0" distB="0" distL="0" distR="0" wp14:anchorId="27C39731" wp14:editId="158C02AD">
            <wp:extent cx="5210979" cy="1927477"/>
            <wp:effectExtent l="0" t="0" r="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34" r="8861"/>
                    <a:stretch/>
                  </pic:blipFill>
                  <pic:spPr bwMode="auto">
                    <a:xfrm>
                      <a:off x="0" y="0"/>
                      <a:ext cx="5241546" cy="1938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2A60" w:rsidRPr="00622A60" w:rsidRDefault="00326233" w:rsidP="00090BC1">
      <w:pPr>
        <w:ind w:firstLineChars="200" w:firstLine="480"/>
        <w:rPr>
          <w:rFonts w:ascii="Times New Roman" w:hAnsi="Times New Roman" w:cs="Times New Roman"/>
        </w:rPr>
      </w:pPr>
      <w:r w:rsidRPr="00326233">
        <w:rPr>
          <w:rFonts w:ascii="Times New Roman" w:hAnsi="Times New Roman" w:cs="Times New Roman"/>
        </w:rPr>
        <w:t>Combining the above cyclical and holiday characteristics, we can construct a static feature of the date.</w:t>
      </w:r>
    </w:p>
    <w:p w:rsidR="00622A60" w:rsidRPr="008B53E7" w:rsidRDefault="00622A60" w:rsidP="00090BC1">
      <w:pPr>
        <w:ind w:firstLineChars="200" w:firstLine="480"/>
        <w:rPr>
          <w:rFonts w:ascii="Times New Roman" w:hAnsi="Times New Roman" w:cs="Times New Roman"/>
        </w:rPr>
      </w:pPr>
      <w:r w:rsidRPr="008B53E7">
        <w:rPr>
          <w:rFonts w:ascii="Times New Roman" w:hAnsi="Times New Roman" w:cs="Times New Roman"/>
        </w:rPr>
        <w:t xml:space="preserve">For time series, we will construct “is” feature based on date static feature and “distance” feature </w:t>
      </w:r>
      <w:r w:rsidR="00830E54">
        <w:rPr>
          <w:rFonts w:ascii="Times New Roman" w:hAnsi="Times New Roman" w:cs="Times New Roman"/>
        </w:rPr>
        <w:t>separately</w:t>
      </w:r>
      <w:r w:rsidRPr="008B53E7">
        <w:rPr>
          <w:rFonts w:ascii="Times New Roman" w:hAnsi="Times New Roman" w:cs="Times New Roman"/>
        </w:rPr>
        <w:t>.</w:t>
      </w:r>
    </w:p>
    <w:p w:rsidR="00090BC1" w:rsidRDefault="00090BC1" w:rsidP="00090BC1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As</w:t>
      </w:r>
      <w:r>
        <w:rPr>
          <w:rFonts w:ascii="Times New Roman" w:hAnsi="Times New Roman" w:cs="Times New Roman"/>
        </w:rPr>
        <w:t xml:space="preserve"> for macroeconomic factors, since </w:t>
      </w:r>
      <w:r w:rsidR="00655078">
        <w:rPr>
          <w:rFonts w:ascii="Times New Roman" w:hAnsi="Times New Roman" w:cs="Times New Roman"/>
        </w:rPr>
        <w:t>m</w:t>
      </w:r>
      <w:r w:rsidR="00655078" w:rsidRPr="00655078">
        <w:rPr>
          <w:rFonts w:ascii="Times New Roman" w:hAnsi="Times New Roman" w:cs="Times New Roman"/>
        </w:rPr>
        <w:t>onetary funds are main</w:t>
      </w:r>
      <w:r w:rsidR="00655078">
        <w:rPr>
          <w:rFonts w:ascii="Times New Roman" w:hAnsi="Times New Roman" w:cs="Times New Roman"/>
        </w:rPr>
        <w:t xml:space="preserve"> </w:t>
      </w:r>
      <w:r w:rsidR="00655078" w:rsidRPr="00655078">
        <w:rPr>
          <w:rFonts w:ascii="Times New Roman" w:hAnsi="Times New Roman" w:cs="Times New Roman"/>
        </w:rPr>
        <w:t xml:space="preserve">participator </w:t>
      </w:r>
      <w:r w:rsidR="00655078">
        <w:rPr>
          <w:rFonts w:ascii="Times New Roman" w:hAnsi="Times New Roman" w:cs="Times New Roman" w:hint="eastAsia"/>
        </w:rPr>
        <w:t>on</w:t>
      </w:r>
      <w:r w:rsidR="00655078" w:rsidRPr="00655078">
        <w:rPr>
          <w:rFonts w:ascii="Times New Roman" w:hAnsi="Times New Roman" w:cs="Times New Roman"/>
        </w:rPr>
        <w:t xml:space="preserve"> the </w:t>
      </w:r>
      <w:r w:rsidR="00655078">
        <w:rPr>
          <w:rFonts w:ascii="Times New Roman" w:hAnsi="Times New Roman" w:cs="Times New Roman"/>
        </w:rPr>
        <w:t>inter-bank</w:t>
      </w:r>
      <w:r w:rsidR="00655078" w:rsidRPr="00655078">
        <w:rPr>
          <w:rFonts w:ascii="Times New Roman" w:hAnsi="Times New Roman" w:cs="Times New Roman"/>
        </w:rPr>
        <w:t xml:space="preserve"> market</w:t>
      </w:r>
      <w:r w:rsidR="00655078">
        <w:rPr>
          <w:rFonts w:ascii="Times New Roman" w:hAnsi="Times New Roman" w:cs="Times New Roman"/>
        </w:rPr>
        <w:t xml:space="preserve">, so we will consider </w:t>
      </w:r>
      <w:proofErr w:type="spellStart"/>
      <w:r w:rsidR="00655078">
        <w:rPr>
          <w:rFonts w:ascii="Times New Roman" w:hAnsi="Times New Roman" w:cs="Times New Roman"/>
        </w:rPr>
        <w:t>Shibor</w:t>
      </w:r>
      <w:proofErr w:type="spellEnd"/>
      <w:r w:rsidR="00655078">
        <w:rPr>
          <w:rFonts w:ascii="Times New Roman" w:hAnsi="Times New Roman" w:cs="Times New Roman"/>
        </w:rPr>
        <w:t xml:space="preserve"> and </w:t>
      </w:r>
      <w:r w:rsidR="00655078" w:rsidRPr="00655078">
        <w:rPr>
          <w:rFonts w:ascii="Times New Roman" w:hAnsi="Times New Roman" w:cs="Times New Roman"/>
        </w:rPr>
        <w:t xml:space="preserve">Balance of Margin Trading </w:t>
      </w:r>
      <w:r w:rsidR="00655078">
        <w:rPr>
          <w:rFonts w:ascii="Times New Roman" w:hAnsi="Times New Roman" w:cs="Times New Roman"/>
        </w:rPr>
        <w:t>and</w:t>
      </w:r>
      <w:r w:rsidR="00655078" w:rsidRPr="00655078">
        <w:rPr>
          <w:rFonts w:ascii="Times New Roman" w:hAnsi="Times New Roman" w:cs="Times New Roman"/>
        </w:rPr>
        <w:t xml:space="preserve"> Securities Lending</w:t>
      </w:r>
      <w:r w:rsidR="00655078">
        <w:rPr>
          <w:rFonts w:ascii="Times New Roman" w:hAnsi="Times New Roman" w:cs="Times New Roman"/>
        </w:rPr>
        <w:t xml:space="preserve"> as features.</w:t>
      </w:r>
    </w:p>
    <w:p w:rsidR="00655078" w:rsidRDefault="00655078" w:rsidP="00090BC1">
      <w:pPr>
        <w:ind w:firstLineChars="200" w:firstLine="480"/>
        <w:rPr>
          <w:rFonts w:ascii="Times New Roman" w:hAnsi="Times New Roman" w:cs="Times New Roman"/>
        </w:rPr>
      </w:pPr>
    </w:p>
    <w:p w:rsidR="00812727" w:rsidRDefault="00672166" w:rsidP="00090B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5</w:t>
      </w:r>
      <w:r>
        <w:rPr>
          <w:rFonts w:ascii="Times New Roman" w:hAnsi="Times New Roman" w:cs="Times New Roman"/>
        </w:rPr>
        <w:t>. Feature Selection</w:t>
      </w:r>
    </w:p>
    <w:p w:rsidR="00B56A57" w:rsidRDefault="00B56A57" w:rsidP="00090BC1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e divided feature selection process into 5 steps: </w:t>
      </w:r>
      <w:r w:rsidRPr="00B56A57">
        <w:rPr>
          <w:rFonts w:ascii="Times New Roman" w:hAnsi="Times New Roman" w:cs="Times New Roman"/>
        </w:rPr>
        <w:t>Low separation ability</w:t>
      </w:r>
      <w:r>
        <w:rPr>
          <w:rFonts w:ascii="Times New Roman" w:hAnsi="Times New Roman" w:cs="Times New Roman"/>
        </w:rPr>
        <w:t xml:space="preserve">, </w:t>
      </w:r>
      <w:r w:rsidRPr="00B56A57">
        <w:rPr>
          <w:rFonts w:ascii="Times New Roman" w:hAnsi="Times New Roman" w:cs="Times New Roman"/>
        </w:rPr>
        <w:t>Multi-collinearity</w:t>
      </w:r>
      <w:r>
        <w:rPr>
          <w:rFonts w:ascii="Times New Roman" w:hAnsi="Times New Roman" w:cs="Times New Roman"/>
        </w:rPr>
        <w:t xml:space="preserve">, </w:t>
      </w:r>
      <w:r w:rsidRPr="00B56A57">
        <w:rPr>
          <w:rFonts w:ascii="Times New Roman" w:hAnsi="Times New Roman" w:cs="Times New Roman"/>
        </w:rPr>
        <w:t>Low correlation</w:t>
      </w:r>
      <w:r>
        <w:rPr>
          <w:rFonts w:ascii="Times New Roman" w:hAnsi="Times New Roman" w:cs="Times New Roman"/>
        </w:rPr>
        <w:t xml:space="preserve">, </w:t>
      </w:r>
      <w:r w:rsidRPr="00B56A57">
        <w:rPr>
          <w:rFonts w:ascii="Times New Roman" w:hAnsi="Times New Roman" w:cs="Times New Roman"/>
        </w:rPr>
        <w:t>Shapley value</w:t>
      </w:r>
      <w:r>
        <w:rPr>
          <w:rFonts w:ascii="Times New Roman" w:hAnsi="Times New Roman" w:cs="Times New Roman"/>
        </w:rPr>
        <w:t xml:space="preserve"> and </w:t>
      </w:r>
      <w:r w:rsidRPr="00B56A57">
        <w:rPr>
          <w:rFonts w:ascii="Times New Roman" w:hAnsi="Times New Roman" w:cs="Times New Roman"/>
        </w:rPr>
        <w:t>Permutation</w:t>
      </w:r>
      <w:r w:rsidR="00D25EA6">
        <w:rPr>
          <w:rFonts w:ascii="Times New Roman" w:hAnsi="Times New Roman" w:cs="Times New Roman" w:hint="eastAsia"/>
        </w:rPr>
        <w:t xml:space="preserve"> </w:t>
      </w:r>
      <w:r w:rsidRPr="00B56A57">
        <w:rPr>
          <w:rFonts w:ascii="Times New Roman" w:hAnsi="Times New Roman" w:cs="Times New Roman"/>
        </w:rPr>
        <w:t>Importance</w:t>
      </w:r>
      <w:r>
        <w:rPr>
          <w:rFonts w:ascii="Times New Roman" w:hAnsi="Times New Roman" w:cs="Times New Roman"/>
        </w:rPr>
        <w:t xml:space="preserve">. </w:t>
      </w:r>
    </w:p>
    <w:p w:rsidR="00B56A57" w:rsidRPr="003F2529" w:rsidRDefault="00B56A57" w:rsidP="00090BC1">
      <w:pPr>
        <w:ind w:firstLineChars="200" w:firstLine="480"/>
        <w:rPr>
          <w:rFonts w:ascii="Times New Roman" w:hAnsi="Times New Roman" w:cs="Times New Roman"/>
        </w:rPr>
      </w:pPr>
      <w:r w:rsidRPr="00B56A57">
        <w:rPr>
          <w:rFonts w:ascii="Times New Roman" w:hAnsi="Times New Roman" w:cs="Times New Roman"/>
        </w:rPr>
        <w:t xml:space="preserve">Feature selection is the process of selecting a subset of relevant, useful features to use in building an analytical model. </w:t>
      </w:r>
    </w:p>
    <w:p w:rsidR="00B56A57" w:rsidRPr="00B56A57" w:rsidRDefault="00B56A57" w:rsidP="00090BC1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Firstly, we delete features with low separation ability</w:t>
      </w:r>
      <w:r w:rsidR="003F2529">
        <w:rPr>
          <w:rFonts w:ascii="Times New Roman" w:hAnsi="Times New Roman" w:cs="Times New Roman"/>
        </w:rPr>
        <w:t>.</w:t>
      </w:r>
    </w:p>
    <w:p w:rsidR="00B56A57" w:rsidRDefault="00B56A57" w:rsidP="00090BC1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Secondly</w:t>
      </w:r>
      <w:r>
        <w:rPr>
          <w:rFonts w:ascii="Times New Roman" w:hAnsi="Times New Roman" w:cs="Times New Roman"/>
        </w:rPr>
        <w:t xml:space="preserve">, we delete features with multi-collinearity. </w:t>
      </w:r>
      <w:r w:rsidRPr="00B56A57">
        <w:rPr>
          <w:rFonts w:ascii="Times New Roman" w:hAnsi="Times New Roman" w:cs="Times New Roman"/>
        </w:rPr>
        <w:t>Rules :</w:t>
      </w:r>
    </w:p>
    <w:p w:rsidR="00B56A57" w:rsidRPr="00B56A57" w:rsidRDefault="00B56A57" w:rsidP="00090BC1">
      <w:pPr>
        <w:ind w:firstLineChars="200" w:firstLine="480"/>
        <w:rPr>
          <w:rFonts w:ascii="Times New Roman" w:hAnsi="Times New Roman" w:cs="Times New Roman"/>
        </w:rPr>
      </w:pPr>
      <w:r w:rsidRPr="00B56A57">
        <w:rPr>
          <w:rFonts w:ascii="Times New Roman" w:hAnsi="Times New Roman" w:cs="Times New Roman"/>
        </w:rPr>
        <w:t>Compute correlation coefficient between any two features. If two feature’s correlation coefficient is larger than 0.8, then delete the one with small correlation with predicting variables</w:t>
      </w:r>
      <w:r w:rsidR="003F2529">
        <w:rPr>
          <w:rFonts w:ascii="Times New Roman" w:hAnsi="Times New Roman" w:cs="Times New Roman" w:hint="eastAsia"/>
        </w:rPr>
        <w:t>.</w:t>
      </w:r>
    </w:p>
    <w:p w:rsidR="00B56A57" w:rsidRDefault="00B56A57" w:rsidP="00090BC1">
      <w:pPr>
        <w:ind w:firstLineChars="200" w:firstLine="480"/>
        <w:rPr>
          <w:rFonts w:ascii="Times New Roman" w:hAnsi="Times New Roman" w:cs="Times New Roman"/>
        </w:rPr>
      </w:pPr>
      <w:r w:rsidRPr="00B56A57">
        <w:rPr>
          <w:rFonts w:ascii="Times New Roman" w:hAnsi="Times New Roman" w:cs="Times New Roman"/>
        </w:rPr>
        <w:t>Use VIF statistic value to detect potential multi-collinearity, the truncated value is set to be 10.</w:t>
      </w:r>
    </w:p>
    <w:p w:rsidR="00B56A57" w:rsidRDefault="00B56A57" w:rsidP="00090BC1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hirdly, we delete features with low correlation.</w:t>
      </w:r>
      <w:r w:rsidR="003F2529" w:rsidRPr="003F2529">
        <w:t xml:space="preserve"> </w:t>
      </w:r>
      <w:r w:rsidR="003F2529" w:rsidRPr="003F2529">
        <w:rPr>
          <w:rFonts w:ascii="Times New Roman" w:hAnsi="Times New Roman" w:cs="Times New Roman"/>
        </w:rPr>
        <w:t>We set the threshold as 0.1.</w:t>
      </w:r>
    </w:p>
    <w:p w:rsidR="00B56A57" w:rsidRDefault="00B56A57" w:rsidP="00320BA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9FD0E2" wp14:editId="10DC8794">
            <wp:extent cx="5270500" cy="2700020"/>
            <wp:effectExtent l="0" t="0" r="0" b="5080"/>
            <wp:docPr id="10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4102C59E-8021-4C9B-A603-458B537A11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4102C59E-8021-4C9B-A603-458B537A11B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A57" w:rsidRPr="003F2529" w:rsidRDefault="00B56A57" w:rsidP="00090BC1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ourthly, we select the features with high Shapley value.</w:t>
      </w:r>
      <w:r w:rsidR="003F2529">
        <w:rPr>
          <w:rFonts w:ascii="Times New Roman" w:hAnsi="Times New Roman" w:cs="Times New Roman"/>
        </w:rPr>
        <w:t xml:space="preserve"> </w:t>
      </w:r>
      <w:r w:rsidR="003F2529" w:rsidRPr="003F2529">
        <w:rPr>
          <w:rFonts w:ascii="Times New Roman" w:hAnsi="Times New Roman" w:cs="Times New Roman"/>
        </w:rPr>
        <w:t>Fifthly, we select the features with high permutation importance.</w:t>
      </w:r>
    </w:p>
    <w:p w:rsidR="00B56A57" w:rsidRDefault="00B56A57" w:rsidP="00090BC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7DDB01" wp14:editId="4B113247">
            <wp:extent cx="2834126" cy="2373912"/>
            <wp:effectExtent l="0" t="0" r="4445" b="7620"/>
            <wp:docPr id="11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651B507B-74B0-45E0-9A57-9E149FA4A7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651B507B-74B0-45E0-9A57-9E149FA4A7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1881" cy="238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529">
        <w:rPr>
          <w:noProof/>
        </w:rPr>
        <w:drawing>
          <wp:inline distT="0" distB="0" distL="0" distR="0" wp14:anchorId="035FF406" wp14:editId="13212EF9">
            <wp:extent cx="2172645" cy="2442688"/>
            <wp:effectExtent l="0" t="0" r="0" b="0"/>
            <wp:docPr id="13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E1793084-02BE-42C7-9F89-C9E255CE5B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E1793084-02BE-42C7-9F89-C9E255CE5B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102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A57" w:rsidRDefault="00B56A57" w:rsidP="00090BC1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ixthly, we get </w:t>
      </w:r>
      <w:r w:rsidRPr="00B56A57">
        <w:rPr>
          <w:rFonts w:ascii="Times New Roman" w:hAnsi="Times New Roman" w:cs="Times New Roman"/>
        </w:rPr>
        <w:t>the intersection of these two selection method</w:t>
      </w:r>
      <w:r w:rsidR="003F2529">
        <w:rPr>
          <w:rFonts w:ascii="Times New Roman" w:hAnsi="Times New Roman" w:cs="Times New Roman"/>
        </w:rPr>
        <w:t>.</w:t>
      </w:r>
    </w:p>
    <w:p w:rsidR="00B56A57" w:rsidRDefault="00090BC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br w:type="page"/>
      </w:r>
      <w:bookmarkStart w:id="0" w:name="_GoBack"/>
      <w:bookmarkEnd w:id="0"/>
    </w:p>
    <w:p w:rsidR="008E5779" w:rsidRPr="008E5779" w:rsidRDefault="008E5779" w:rsidP="00AA4F2F">
      <w:pPr>
        <w:jc w:val="center"/>
        <w:rPr>
          <w:rFonts w:ascii="Times New Roman" w:hAnsi="Times New Roman" w:cs="Times New Roman"/>
        </w:rPr>
      </w:pPr>
      <w:r w:rsidRPr="008E5779">
        <w:rPr>
          <w:rFonts w:ascii="Times New Roman" w:hAnsi="Times New Roman" w:cs="Times New Roman" w:hint="eastAsia"/>
        </w:rPr>
        <w:lastRenderedPageBreak/>
        <w:t>R</w:t>
      </w:r>
      <w:r w:rsidRPr="008E5779">
        <w:rPr>
          <w:rFonts w:ascii="Times New Roman" w:hAnsi="Times New Roman" w:cs="Times New Roman"/>
        </w:rPr>
        <w:t>eferences</w:t>
      </w:r>
    </w:p>
    <w:p w:rsidR="008E5779" w:rsidRDefault="008E5779" w:rsidP="00545A94">
      <w:pPr>
        <w:rPr>
          <w:rFonts w:ascii="Times New Roman" w:hAnsi="Times New Roman" w:cs="Times New Roman"/>
        </w:rPr>
      </w:pPr>
      <w:r w:rsidRPr="008E5779">
        <w:rPr>
          <w:rFonts w:ascii="Times New Roman" w:hAnsi="Times New Roman" w:cs="Times New Roman" w:hint="eastAsia"/>
        </w:rPr>
        <w:t>[</w:t>
      </w:r>
      <w:r w:rsidRPr="008E5779">
        <w:rPr>
          <w:rFonts w:ascii="Times New Roman" w:hAnsi="Times New Roman" w:cs="Times New Roman"/>
        </w:rPr>
        <w:t>1]</w:t>
      </w:r>
      <w:r w:rsidRPr="008E5779">
        <w:t xml:space="preserve"> </w:t>
      </w:r>
      <w:proofErr w:type="spellStart"/>
      <w:r w:rsidRPr="008E5779">
        <w:rPr>
          <w:rFonts w:ascii="Times New Roman" w:hAnsi="Times New Roman" w:cs="Times New Roman"/>
        </w:rPr>
        <w:t>Belsley</w:t>
      </w:r>
      <w:proofErr w:type="spellEnd"/>
      <w:r w:rsidRPr="008E5779">
        <w:rPr>
          <w:rFonts w:ascii="Times New Roman" w:hAnsi="Times New Roman" w:cs="Times New Roman"/>
        </w:rPr>
        <w:t>, D. A. (1991). Conditioning diagnostics: Collinearity and weak data in regression (No. 519.536 B452). New York: Wiley.</w:t>
      </w:r>
    </w:p>
    <w:p w:rsidR="00CF1326" w:rsidRDefault="00CF1326" w:rsidP="00545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2]</w:t>
      </w:r>
      <w:r w:rsidRPr="00CF1326">
        <w:t xml:space="preserve"> </w:t>
      </w:r>
      <w:r w:rsidRPr="00CF1326">
        <w:rPr>
          <w:rFonts w:ascii="Times New Roman" w:hAnsi="Times New Roman" w:cs="Times New Roman"/>
        </w:rPr>
        <w:t>Chatterjee, S., &amp; Price, B. (1977). Selection of variables in a regression equation. Regression Analysis by Example, 201-203.</w:t>
      </w:r>
    </w:p>
    <w:p w:rsidR="001908CF" w:rsidRDefault="001908CF" w:rsidP="00545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3] </w:t>
      </w:r>
      <w:r w:rsidRPr="001908CF">
        <w:rPr>
          <w:rFonts w:ascii="Times New Roman" w:hAnsi="Times New Roman" w:cs="Times New Roman"/>
        </w:rPr>
        <w:t xml:space="preserve">Scott M Lundberg and </w:t>
      </w:r>
      <w:proofErr w:type="spellStart"/>
      <w:r w:rsidRPr="001908CF">
        <w:rPr>
          <w:rFonts w:ascii="Times New Roman" w:hAnsi="Times New Roman" w:cs="Times New Roman"/>
        </w:rPr>
        <w:t>Su</w:t>
      </w:r>
      <w:proofErr w:type="spellEnd"/>
      <w:r w:rsidRPr="001908CF">
        <w:rPr>
          <w:rFonts w:ascii="Times New Roman" w:hAnsi="Times New Roman" w:cs="Times New Roman"/>
        </w:rPr>
        <w:t xml:space="preserve">-In Lee. 2017. A Unified Approach to Interpret- </w:t>
      </w:r>
      <w:proofErr w:type="spellStart"/>
      <w:r w:rsidRPr="001908CF">
        <w:rPr>
          <w:rFonts w:ascii="Times New Roman" w:hAnsi="Times New Roman" w:cs="Times New Roman"/>
        </w:rPr>
        <w:t>ing</w:t>
      </w:r>
      <w:proofErr w:type="spellEnd"/>
      <w:r w:rsidRPr="001908CF">
        <w:rPr>
          <w:rFonts w:ascii="Times New Roman" w:hAnsi="Times New Roman" w:cs="Times New Roman"/>
        </w:rPr>
        <w:t xml:space="preserve"> Model Predictions. In Advances in Neural Information Processing Sys- </w:t>
      </w:r>
      <w:proofErr w:type="spellStart"/>
      <w:r w:rsidRPr="001908CF">
        <w:rPr>
          <w:rFonts w:ascii="Times New Roman" w:hAnsi="Times New Roman" w:cs="Times New Roman"/>
        </w:rPr>
        <w:t>tems</w:t>
      </w:r>
      <w:proofErr w:type="spellEnd"/>
      <w:r w:rsidRPr="001908CF">
        <w:rPr>
          <w:rFonts w:ascii="Times New Roman" w:hAnsi="Times New Roman" w:cs="Times New Roman"/>
        </w:rPr>
        <w:t xml:space="preserve"> 30. Curran Associates, Inc., 4768–4777. http://papers.nips.cc/paper/ 7062- a- unified- approach- to- interpreting- model- predictions.pdf</w:t>
      </w:r>
    </w:p>
    <w:p w:rsidR="001908CF" w:rsidRDefault="001908CF" w:rsidP="00545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4] </w:t>
      </w:r>
      <w:r w:rsidRPr="001908CF">
        <w:rPr>
          <w:rFonts w:ascii="Times New Roman" w:hAnsi="Times New Roman" w:cs="Times New Roman"/>
        </w:rPr>
        <w:t xml:space="preserve">Scott M Lundberg, </w:t>
      </w:r>
      <w:proofErr w:type="spellStart"/>
      <w:r w:rsidRPr="001908CF">
        <w:rPr>
          <w:rFonts w:ascii="Times New Roman" w:hAnsi="Times New Roman" w:cs="Times New Roman"/>
        </w:rPr>
        <w:t>Bala</w:t>
      </w:r>
      <w:proofErr w:type="spellEnd"/>
      <w:r w:rsidRPr="001908CF">
        <w:rPr>
          <w:rFonts w:ascii="Times New Roman" w:hAnsi="Times New Roman" w:cs="Times New Roman"/>
        </w:rPr>
        <w:t xml:space="preserve"> Nair, Monica S </w:t>
      </w:r>
      <w:proofErr w:type="spellStart"/>
      <w:r w:rsidRPr="001908CF">
        <w:rPr>
          <w:rFonts w:ascii="Times New Roman" w:hAnsi="Times New Roman" w:cs="Times New Roman"/>
        </w:rPr>
        <w:t>Vavilala</w:t>
      </w:r>
      <w:proofErr w:type="spellEnd"/>
      <w:r w:rsidRPr="001908CF">
        <w:rPr>
          <w:rFonts w:ascii="Times New Roman" w:hAnsi="Times New Roman" w:cs="Times New Roman"/>
        </w:rPr>
        <w:t xml:space="preserve">, Mayumi </w:t>
      </w:r>
      <w:proofErr w:type="spellStart"/>
      <w:r w:rsidRPr="001908CF">
        <w:rPr>
          <w:rFonts w:ascii="Times New Roman" w:hAnsi="Times New Roman" w:cs="Times New Roman"/>
        </w:rPr>
        <w:t>Horibe</w:t>
      </w:r>
      <w:proofErr w:type="spellEnd"/>
      <w:r w:rsidRPr="001908CF">
        <w:rPr>
          <w:rFonts w:ascii="Times New Roman" w:hAnsi="Times New Roman" w:cs="Times New Roman"/>
        </w:rPr>
        <w:t xml:space="preserve">, Michael J </w:t>
      </w:r>
      <w:proofErr w:type="spellStart"/>
      <w:r w:rsidRPr="001908CF">
        <w:rPr>
          <w:rFonts w:ascii="Times New Roman" w:hAnsi="Times New Roman" w:cs="Times New Roman"/>
        </w:rPr>
        <w:t>Eisses</w:t>
      </w:r>
      <w:proofErr w:type="spellEnd"/>
      <w:r w:rsidRPr="001908CF">
        <w:rPr>
          <w:rFonts w:ascii="Times New Roman" w:hAnsi="Times New Roman" w:cs="Times New Roman"/>
        </w:rPr>
        <w:t xml:space="preserve">, Trevor Adams, David E Liston, Daniel King-Wai Low, Shu-Fang New- man, Jerry Kim, et al. 2017. Explainable machine learning predictions to help anesthesiologists prevent hypoxemia during surgery. </w:t>
      </w:r>
      <w:proofErr w:type="spellStart"/>
      <w:r w:rsidRPr="001908CF">
        <w:rPr>
          <w:rFonts w:ascii="Times New Roman" w:hAnsi="Times New Roman" w:cs="Times New Roman"/>
        </w:rPr>
        <w:t>bioRxiv</w:t>
      </w:r>
      <w:proofErr w:type="spellEnd"/>
      <w:r w:rsidRPr="001908CF">
        <w:rPr>
          <w:rFonts w:ascii="Times New Roman" w:hAnsi="Times New Roman" w:cs="Times New Roman"/>
        </w:rPr>
        <w:t xml:space="preserve"> (2017), 206540.</w:t>
      </w:r>
    </w:p>
    <w:p w:rsidR="001908CF" w:rsidRDefault="001908CF" w:rsidP="00545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5]</w:t>
      </w:r>
      <w:r w:rsidRPr="001908CF">
        <w:t xml:space="preserve"> </w:t>
      </w:r>
      <w:r w:rsidRPr="001908CF">
        <w:rPr>
          <w:rFonts w:ascii="Times New Roman" w:hAnsi="Times New Roman" w:cs="Times New Roman"/>
        </w:rPr>
        <w:t xml:space="preserve">Lundberg, S. M., </w:t>
      </w:r>
      <w:proofErr w:type="spellStart"/>
      <w:r w:rsidRPr="001908CF">
        <w:rPr>
          <w:rFonts w:ascii="Times New Roman" w:hAnsi="Times New Roman" w:cs="Times New Roman"/>
        </w:rPr>
        <w:t>Erion</w:t>
      </w:r>
      <w:proofErr w:type="spellEnd"/>
      <w:r w:rsidRPr="001908CF">
        <w:rPr>
          <w:rFonts w:ascii="Times New Roman" w:hAnsi="Times New Roman" w:cs="Times New Roman"/>
        </w:rPr>
        <w:t xml:space="preserve">, G. G., &amp; Lee, S. I. (2018). Consistent individualized feature attribution for tree ensembles. </w:t>
      </w:r>
      <w:proofErr w:type="spellStart"/>
      <w:r w:rsidRPr="001908CF">
        <w:rPr>
          <w:rFonts w:ascii="Times New Roman" w:hAnsi="Times New Roman" w:cs="Times New Roman"/>
        </w:rPr>
        <w:t>arXiv</w:t>
      </w:r>
      <w:proofErr w:type="spellEnd"/>
      <w:r w:rsidRPr="001908CF">
        <w:rPr>
          <w:rFonts w:ascii="Times New Roman" w:hAnsi="Times New Roman" w:cs="Times New Roman"/>
        </w:rPr>
        <w:t xml:space="preserve"> preprint arXiv:1802.03888.</w:t>
      </w:r>
    </w:p>
    <w:p w:rsidR="001908CF" w:rsidRDefault="001908CF" w:rsidP="00545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[6] </w:t>
      </w:r>
      <w:r w:rsidRPr="001908CF">
        <w:rPr>
          <w:rFonts w:ascii="Times New Roman" w:hAnsi="Times New Roman" w:cs="Times New Roman"/>
        </w:rPr>
        <w:t>Lundberg, S. M., &amp; Lee, S. I. (2017). A unified approach to interpreting model predictions. In Advances in Neural Information Processing Systems (pp. 4765-4774).</w:t>
      </w:r>
    </w:p>
    <w:p w:rsidR="009C6C72" w:rsidRDefault="009C6C72" w:rsidP="00545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7] </w:t>
      </w:r>
      <w:r w:rsidRPr="009C6C72">
        <w:rPr>
          <w:rFonts w:ascii="Times New Roman" w:hAnsi="Times New Roman" w:cs="Times New Roman"/>
        </w:rPr>
        <w:t xml:space="preserve">Altmann, A., </w:t>
      </w:r>
      <w:proofErr w:type="spellStart"/>
      <w:r w:rsidRPr="009C6C72">
        <w:rPr>
          <w:rFonts w:ascii="Times New Roman" w:hAnsi="Times New Roman" w:cs="Times New Roman"/>
        </w:rPr>
        <w:t>Toloşi</w:t>
      </w:r>
      <w:proofErr w:type="spellEnd"/>
      <w:r w:rsidRPr="009C6C72">
        <w:rPr>
          <w:rFonts w:ascii="Times New Roman" w:hAnsi="Times New Roman" w:cs="Times New Roman"/>
        </w:rPr>
        <w:t xml:space="preserve">, L., Sander, O., &amp; </w:t>
      </w:r>
      <w:proofErr w:type="spellStart"/>
      <w:r w:rsidRPr="009C6C72">
        <w:rPr>
          <w:rFonts w:ascii="Times New Roman" w:hAnsi="Times New Roman" w:cs="Times New Roman"/>
        </w:rPr>
        <w:t>Lengauer</w:t>
      </w:r>
      <w:proofErr w:type="spellEnd"/>
      <w:r w:rsidRPr="009C6C72">
        <w:rPr>
          <w:rFonts w:ascii="Times New Roman" w:hAnsi="Times New Roman" w:cs="Times New Roman"/>
        </w:rPr>
        <w:t>, T. (2010). Permutation importance: a corrected feature importance measure. Bioinformatics, 26(10), 1340-1347.</w:t>
      </w:r>
    </w:p>
    <w:p w:rsidR="00521CE5" w:rsidRDefault="00521CE5" w:rsidP="00545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8] </w:t>
      </w:r>
      <w:proofErr w:type="spellStart"/>
      <w:r w:rsidRPr="00521CE5">
        <w:rPr>
          <w:rFonts w:ascii="Times New Roman" w:hAnsi="Times New Roman" w:cs="Times New Roman"/>
        </w:rPr>
        <w:t>Achard,S</w:t>
      </w:r>
      <w:proofErr w:type="spellEnd"/>
      <w:r w:rsidRPr="00521CE5">
        <w:rPr>
          <w:rFonts w:ascii="Times New Roman" w:hAnsi="Times New Roman" w:cs="Times New Roman"/>
        </w:rPr>
        <w:t>. et al. (2005) Criteria based on mutual information minimization for blind source separation in post nonlinear mixtures. Signal Processing, 85, 965–974.</w:t>
      </w:r>
    </w:p>
    <w:p w:rsidR="00521CE5" w:rsidRDefault="00521CE5" w:rsidP="00521C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9] </w:t>
      </w:r>
      <w:proofErr w:type="spellStart"/>
      <w:r w:rsidRPr="00521CE5">
        <w:rPr>
          <w:rFonts w:ascii="Times New Roman" w:hAnsi="Times New Roman" w:cs="Times New Roman"/>
        </w:rPr>
        <w:t>Strobl,C</w:t>
      </w:r>
      <w:proofErr w:type="spellEnd"/>
      <w:r w:rsidRPr="00521CE5">
        <w:rPr>
          <w:rFonts w:ascii="Times New Roman" w:hAnsi="Times New Roman" w:cs="Times New Roman"/>
        </w:rPr>
        <w:t>. et al. (2007) Bias in random forest variable importance measures: Illustrations,</w:t>
      </w:r>
      <w:r>
        <w:rPr>
          <w:rFonts w:ascii="Times New Roman" w:hAnsi="Times New Roman" w:cs="Times New Roman" w:hint="eastAsia"/>
        </w:rPr>
        <w:t xml:space="preserve"> </w:t>
      </w:r>
      <w:r w:rsidRPr="00521CE5">
        <w:rPr>
          <w:rFonts w:ascii="Times New Roman" w:hAnsi="Times New Roman" w:cs="Times New Roman"/>
        </w:rPr>
        <w:t>sources and a solution. BMC Bioinformatics, 8, 25.</w:t>
      </w:r>
    </w:p>
    <w:p w:rsidR="00521CE5" w:rsidRDefault="00521CE5" w:rsidP="00521C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10] </w:t>
      </w:r>
      <w:proofErr w:type="spellStart"/>
      <w:r w:rsidRPr="00521CE5">
        <w:rPr>
          <w:rFonts w:ascii="Times New Roman" w:hAnsi="Times New Roman" w:cs="Times New Roman"/>
        </w:rPr>
        <w:t>Guyon,I</w:t>
      </w:r>
      <w:proofErr w:type="spellEnd"/>
      <w:r w:rsidRPr="00521CE5">
        <w:rPr>
          <w:rFonts w:ascii="Times New Roman" w:hAnsi="Times New Roman" w:cs="Times New Roman"/>
        </w:rPr>
        <w:t xml:space="preserve">. and </w:t>
      </w:r>
      <w:proofErr w:type="spellStart"/>
      <w:r w:rsidRPr="00521CE5">
        <w:rPr>
          <w:rFonts w:ascii="Times New Roman" w:hAnsi="Times New Roman" w:cs="Times New Roman"/>
        </w:rPr>
        <w:t>Elisseeff,A</w:t>
      </w:r>
      <w:proofErr w:type="spellEnd"/>
      <w:r w:rsidRPr="00521CE5">
        <w:rPr>
          <w:rFonts w:ascii="Times New Roman" w:hAnsi="Times New Roman" w:cs="Times New Roman"/>
        </w:rPr>
        <w:t>. (2003) An introduction to variable and feature selection.</w:t>
      </w:r>
      <w:r>
        <w:rPr>
          <w:rFonts w:ascii="Times New Roman" w:hAnsi="Times New Roman" w:cs="Times New Roman" w:hint="eastAsia"/>
        </w:rPr>
        <w:t xml:space="preserve"> </w:t>
      </w:r>
      <w:r w:rsidRPr="00521CE5">
        <w:rPr>
          <w:rFonts w:ascii="Times New Roman" w:hAnsi="Times New Roman" w:cs="Times New Roman"/>
        </w:rPr>
        <w:t>J. Mach. Learn. Res., 3, 1157–1182.</w:t>
      </w:r>
    </w:p>
    <w:p w:rsidR="00B56A57" w:rsidRPr="00B56A57" w:rsidRDefault="00B56A57" w:rsidP="00B56A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11] </w:t>
      </w:r>
      <w:proofErr w:type="spellStart"/>
      <w:r w:rsidRPr="00B56A57">
        <w:rPr>
          <w:rFonts w:ascii="Times New Roman" w:hAnsi="Times New Roman" w:cs="Times New Roman"/>
        </w:rPr>
        <w:t>Breiman,L</w:t>
      </w:r>
      <w:proofErr w:type="spellEnd"/>
      <w:r w:rsidRPr="00B56A57">
        <w:rPr>
          <w:rFonts w:ascii="Times New Roman" w:hAnsi="Times New Roman" w:cs="Times New Roman"/>
        </w:rPr>
        <w:t>. et al. (1984) Classification and regression trees. Wadsworth &amp; Brooks/Cole</w:t>
      </w:r>
      <w:r>
        <w:rPr>
          <w:rFonts w:ascii="Times New Roman" w:hAnsi="Times New Roman" w:cs="Times New Roman" w:hint="eastAsia"/>
        </w:rPr>
        <w:t xml:space="preserve"> </w:t>
      </w:r>
      <w:r w:rsidRPr="00B56A57">
        <w:rPr>
          <w:rFonts w:ascii="Times New Roman" w:hAnsi="Times New Roman" w:cs="Times New Roman"/>
        </w:rPr>
        <w:t>Advanced Books &amp; Software, Monterey, CA.</w:t>
      </w:r>
    </w:p>
    <w:p w:rsidR="00B56A57" w:rsidRDefault="00B56A57" w:rsidP="00B56A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[12] </w:t>
      </w:r>
      <w:proofErr w:type="spellStart"/>
      <w:r w:rsidRPr="00B56A57">
        <w:rPr>
          <w:rFonts w:ascii="Times New Roman" w:hAnsi="Times New Roman" w:cs="Times New Roman"/>
        </w:rPr>
        <w:t>Breiman,L</w:t>
      </w:r>
      <w:proofErr w:type="spellEnd"/>
      <w:r w:rsidRPr="00B56A57">
        <w:rPr>
          <w:rFonts w:ascii="Times New Roman" w:hAnsi="Times New Roman" w:cs="Times New Roman"/>
        </w:rPr>
        <w:t>. (2001) Random Forests. Mach. Learn., 45, 5–32.</w:t>
      </w:r>
    </w:p>
    <w:p w:rsidR="00B56A57" w:rsidRDefault="00B56A57" w:rsidP="00B56A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13] </w:t>
      </w:r>
      <w:proofErr w:type="spellStart"/>
      <w:r w:rsidRPr="00B56A57">
        <w:rPr>
          <w:rFonts w:ascii="Times New Roman" w:hAnsi="Times New Roman" w:cs="Times New Roman"/>
        </w:rPr>
        <w:t>Guyon,I</w:t>
      </w:r>
      <w:proofErr w:type="spellEnd"/>
      <w:r w:rsidRPr="00B56A57">
        <w:rPr>
          <w:rFonts w:ascii="Times New Roman" w:hAnsi="Times New Roman" w:cs="Times New Roman"/>
        </w:rPr>
        <w:t xml:space="preserve">. and </w:t>
      </w:r>
      <w:proofErr w:type="spellStart"/>
      <w:r w:rsidRPr="00B56A57">
        <w:rPr>
          <w:rFonts w:ascii="Times New Roman" w:hAnsi="Times New Roman" w:cs="Times New Roman"/>
        </w:rPr>
        <w:t>Elisseeff,A</w:t>
      </w:r>
      <w:proofErr w:type="spellEnd"/>
      <w:r w:rsidRPr="00B56A57">
        <w:rPr>
          <w:rFonts w:ascii="Times New Roman" w:hAnsi="Times New Roman" w:cs="Times New Roman"/>
        </w:rPr>
        <w:t>. (2003) An introduction to variable and feature selection.</w:t>
      </w:r>
      <w:r>
        <w:rPr>
          <w:rFonts w:ascii="Times New Roman" w:hAnsi="Times New Roman" w:cs="Times New Roman" w:hint="eastAsia"/>
        </w:rPr>
        <w:t xml:space="preserve"> </w:t>
      </w:r>
      <w:r w:rsidRPr="00B56A57">
        <w:rPr>
          <w:rFonts w:ascii="Times New Roman" w:hAnsi="Times New Roman" w:cs="Times New Roman"/>
        </w:rPr>
        <w:t>J. Mach. Learn. Res., 3, 1157–1182.</w:t>
      </w:r>
    </w:p>
    <w:p w:rsidR="00980173" w:rsidRDefault="00980173" w:rsidP="00B56A57">
      <w:pPr>
        <w:rPr>
          <w:rFonts w:ascii="Times New Roman" w:hAnsi="Times New Roman" w:cs="Times New Roman"/>
        </w:rPr>
      </w:pPr>
    </w:p>
    <w:sectPr w:rsidR="00980173" w:rsidSect="005001A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F50C5"/>
    <w:multiLevelType w:val="hybridMultilevel"/>
    <w:tmpl w:val="F114352A"/>
    <w:lvl w:ilvl="0" w:tplc="DF1E4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A8254B"/>
    <w:multiLevelType w:val="hybridMultilevel"/>
    <w:tmpl w:val="C756D7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1369C4"/>
    <w:multiLevelType w:val="hybridMultilevel"/>
    <w:tmpl w:val="BA0855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A94"/>
    <w:rsid w:val="00017001"/>
    <w:rsid w:val="00044024"/>
    <w:rsid w:val="0007633B"/>
    <w:rsid w:val="00090BC1"/>
    <w:rsid w:val="00096A88"/>
    <w:rsid w:val="000C55A9"/>
    <w:rsid w:val="000E6044"/>
    <w:rsid w:val="00152233"/>
    <w:rsid w:val="00177A7B"/>
    <w:rsid w:val="001908CF"/>
    <w:rsid w:val="00192F04"/>
    <w:rsid w:val="001D1823"/>
    <w:rsid w:val="001D377E"/>
    <w:rsid w:val="001E1609"/>
    <w:rsid w:val="002275BC"/>
    <w:rsid w:val="00233EDD"/>
    <w:rsid w:val="00287BEB"/>
    <w:rsid w:val="002B2BA2"/>
    <w:rsid w:val="002B2BFB"/>
    <w:rsid w:val="002B4F31"/>
    <w:rsid w:val="002B54D2"/>
    <w:rsid w:val="00320BA2"/>
    <w:rsid w:val="00326233"/>
    <w:rsid w:val="003315F3"/>
    <w:rsid w:val="00333FF5"/>
    <w:rsid w:val="00366A07"/>
    <w:rsid w:val="00386680"/>
    <w:rsid w:val="00397F6E"/>
    <w:rsid w:val="003A48F7"/>
    <w:rsid w:val="003F2529"/>
    <w:rsid w:val="004819B3"/>
    <w:rsid w:val="004A4C52"/>
    <w:rsid w:val="004A4EEF"/>
    <w:rsid w:val="004B0A19"/>
    <w:rsid w:val="004B4A31"/>
    <w:rsid w:val="004F7DE5"/>
    <w:rsid w:val="005001A8"/>
    <w:rsid w:val="00521CE5"/>
    <w:rsid w:val="00545A94"/>
    <w:rsid w:val="00557F08"/>
    <w:rsid w:val="005763AA"/>
    <w:rsid w:val="00596F85"/>
    <w:rsid w:val="005B0FB1"/>
    <w:rsid w:val="005C1AD6"/>
    <w:rsid w:val="005D1828"/>
    <w:rsid w:val="005F2EB6"/>
    <w:rsid w:val="00606765"/>
    <w:rsid w:val="006219A8"/>
    <w:rsid w:val="00622A60"/>
    <w:rsid w:val="00655078"/>
    <w:rsid w:val="00672166"/>
    <w:rsid w:val="00686229"/>
    <w:rsid w:val="00686C81"/>
    <w:rsid w:val="007008ED"/>
    <w:rsid w:val="007461A0"/>
    <w:rsid w:val="00755D1C"/>
    <w:rsid w:val="007910D1"/>
    <w:rsid w:val="007B40B4"/>
    <w:rsid w:val="007D3DBF"/>
    <w:rsid w:val="00812727"/>
    <w:rsid w:val="00830E54"/>
    <w:rsid w:val="00836482"/>
    <w:rsid w:val="008425B4"/>
    <w:rsid w:val="00854A7C"/>
    <w:rsid w:val="008837FA"/>
    <w:rsid w:val="00885DB2"/>
    <w:rsid w:val="00886360"/>
    <w:rsid w:val="00897780"/>
    <w:rsid w:val="008B53E7"/>
    <w:rsid w:val="008E53E4"/>
    <w:rsid w:val="008E5779"/>
    <w:rsid w:val="008F026A"/>
    <w:rsid w:val="00900C72"/>
    <w:rsid w:val="00937AD9"/>
    <w:rsid w:val="00980173"/>
    <w:rsid w:val="009C6C72"/>
    <w:rsid w:val="009E7D43"/>
    <w:rsid w:val="00A20F3D"/>
    <w:rsid w:val="00A31DFC"/>
    <w:rsid w:val="00A40D95"/>
    <w:rsid w:val="00A668A9"/>
    <w:rsid w:val="00AA4F2F"/>
    <w:rsid w:val="00AD07BA"/>
    <w:rsid w:val="00B07C8F"/>
    <w:rsid w:val="00B56A57"/>
    <w:rsid w:val="00B56E9B"/>
    <w:rsid w:val="00BB75BE"/>
    <w:rsid w:val="00C22A2D"/>
    <w:rsid w:val="00C65BAF"/>
    <w:rsid w:val="00CD3B71"/>
    <w:rsid w:val="00CF1326"/>
    <w:rsid w:val="00CF6401"/>
    <w:rsid w:val="00D1526A"/>
    <w:rsid w:val="00D25EA6"/>
    <w:rsid w:val="00D44FB0"/>
    <w:rsid w:val="00D838E6"/>
    <w:rsid w:val="00DB4CA0"/>
    <w:rsid w:val="00DB71BD"/>
    <w:rsid w:val="00DE1958"/>
    <w:rsid w:val="00E005FF"/>
    <w:rsid w:val="00E13938"/>
    <w:rsid w:val="00E177F8"/>
    <w:rsid w:val="00E7147C"/>
    <w:rsid w:val="00E94F83"/>
    <w:rsid w:val="00F14243"/>
    <w:rsid w:val="00F40E12"/>
    <w:rsid w:val="00F42343"/>
    <w:rsid w:val="00F6775F"/>
    <w:rsid w:val="00FE6211"/>
    <w:rsid w:val="00FF34A8"/>
    <w:rsid w:val="00FF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D3D2"/>
  <w15:chartTrackingRefBased/>
  <w15:docId w15:val="{7C97281D-200A-4042-A8C7-35455D93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A60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34A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F34A8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886360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557F0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9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6A318D-BB5E-554F-B960-D0CDB4660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653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Phyllis Lai</dc:creator>
  <cp:keywords/>
  <dc:description/>
  <cp:lastModifiedBy>Phyllis Lai</cp:lastModifiedBy>
  <cp:revision>89</cp:revision>
  <dcterms:created xsi:type="dcterms:W3CDTF">2020-01-12T06:11:00Z</dcterms:created>
  <dcterms:modified xsi:type="dcterms:W3CDTF">2020-01-13T11:36:00Z</dcterms:modified>
</cp:coreProperties>
</file>