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2672" w14:textId="7BCB0D07" w:rsidR="008C43FF" w:rsidRPr="001D40F4" w:rsidRDefault="004D6411" w:rsidP="004D6411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 w:rsidRPr="001D40F4">
        <w:rPr>
          <w:rFonts w:hint="eastAsia"/>
          <w:sz w:val="36"/>
          <w:szCs w:val="40"/>
        </w:rPr>
        <w:t>河长制</w:t>
      </w:r>
    </w:p>
    <w:p w14:paraId="568F2D61" w14:textId="304A96A4" w:rsidR="004D6411" w:rsidRPr="001D40F4" w:rsidRDefault="004D6411" w:rsidP="004D6411">
      <w:pPr>
        <w:pStyle w:val="a7"/>
        <w:numPr>
          <w:ilvl w:val="0"/>
          <w:numId w:val="2"/>
        </w:numPr>
        <w:ind w:firstLineChars="0"/>
        <w:rPr>
          <w:sz w:val="32"/>
          <w:szCs w:val="36"/>
        </w:rPr>
      </w:pPr>
      <w:r w:rsidRPr="001D40F4">
        <w:rPr>
          <w:rFonts w:hint="eastAsia"/>
          <w:sz w:val="32"/>
          <w:szCs w:val="36"/>
        </w:rPr>
        <w:t>背景</w:t>
      </w:r>
    </w:p>
    <w:p w14:paraId="3881D58A" w14:textId="4F4EB4BC" w:rsidR="001D40F4" w:rsidRPr="001D40F4" w:rsidRDefault="001D40F4" w:rsidP="001D40F4">
      <w:pPr>
        <w:rPr>
          <w:rFonts w:hint="eastAsia"/>
          <w:sz w:val="28"/>
          <w:szCs w:val="32"/>
        </w:rPr>
      </w:pPr>
      <w:r w:rsidRPr="001D40F4">
        <w:rPr>
          <w:rFonts w:hint="eastAsia"/>
          <w:sz w:val="28"/>
          <w:szCs w:val="32"/>
        </w:rPr>
        <w:t>全国</w:t>
      </w:r>
      <w:proofErr w:type="gramStart"/>
      <w:r w:rsidRPr="001D40F4">
        <w:rPr>
          <w:rFonts w:hint="eastAsia"/>
          <w:sz w:val="28"/>
          <w:szCs w:val="32"/>
        </w:rPr>
        <w:t>范畴河</w:t>
      </w:r>
      <w:proofErr w:type="gramEnd"/>
      <w:r w:rsidRPr="001D40F4">
        <w:rPr>
          <w:rFonts w:hint="eastAsia"/>
          <w:sz w:val="28"/>
          <w:szCs w:val="32"/>
        </w:rPr>
        <w:t>长</w:t>
      </w:r>
      <w:proofErr w:type="gramStart"/>
      <w:r w:rsidRPr="001D40F4">
        <w:rPr>
          <w:rFonts w:hint="eastAsia"/>
          <w:sz w:val="28"/>
          <w:szCs w:val="32"/>
        </w:rPr>
        <w:t>制</w:t>
      </w:r>
      <w:proofErr w:type="gramEnd"/>
      <w:r w:rsidRPr="001D40F4">
        <w:rPr>
          <w:rFonts w:hint="eastAsia"/>
          <w:sz w:val="28"/>
          <w:szCs w:val="32"/>
        </w:rPr>
        <w:t>制度:</w:t>
      </w:r>
    </w:p>
    <w:p w14:paraId="6A212B2D" w14:textId="44B6B3F1" w:rsidR="004D6411" w:rsidRDefault="001D40F4" w:rsidP="001D40F4">
      <w:pPr>
        <w:ind w:firstLine="360"/>
      </w:pPr>
      <w:r w:rsidRPr="001D40F4">
        <w:rPr>
          <w:rFonts w:hint="eastAsia"/>
        </w:rPr>
        <w:t>《关于全面推行河长制的意见》是落实绿色发展理念、推进生态文明建设的内在要求，是解决我国复杂水问题、维护河湖健康生命的有效举措，是完善水治理体系、保障国家水安全的制度创新。为进一步加强河湖管理保护工作，落实属地责任，健全长效机制，就全面推行河长</w:t>
      </w:r>
      <w:proofErr w:type="gramStart"/>
      <w:r w:rsidRPr="001D40F4">
        <w:rPr>
          <w:rFonts w:hint="eastAsia"/>
        </w:rPr>
        <w:t>制提出</w:t>
      </w:r>
      <w:proofErr w:type="gramEnd"/>
      <w:r w:rsidRPr="001D40F4">
        <w:rPr>
          <w:rFonts w:hint="eastAsia"/>
        </w:rPr>
        <w:t>的指导性意见。由中共中央办公厅、国务院办公厅于</w:t>
      </w:r>
      <w:r w:rsidRPr="001D40F4">
        <w:t>2016年12月11日印发并实施。</w:t>
      </w:r>
    </w:p>
    <w:p w14:paraId="3021F46D" w14:textId="37F9A288" w:rsidR="001D40F4" w:rsidRDefault="001D40F4" w:rsidP="001D40F4">
      <w:pPr>
        <w:ind w:firstLine="36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组织形式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面建立省、市、县、乡四级河长体系。各省（自治区、直辖市）设立总河长，由党委或政府主要负责同志担任；各省（自治区、直辖市）行政区域内主要河湖设立河长，由省级负责同志担任；各河湖所在市、县、乡均分级分段设立河长，由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同级负责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同志担任。县级及以上河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长设置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相应的河长制办公室，具体组成由各地根据实际确定。</w:t>
      </w:r>
    </w:p>
    <w:p w14:paraId="7EDCFC97" w14:textId="60E270F5" w:rsidR="001D40F4" w:rsidRDefault="001D40F4" w:rsidP="001D40F4">
      <w:pPr>
        <w:ind w:firstLine="360"/>
        <w:rPr>
          <w:rFonts w:hint="eastAsia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主要任务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加强水资源保护。加强河湖水域岸线管理保护。加强水污染防治。加强水环境治理。加强水生态修复。加强执法监管。</w:t>
      </w:r>
    </w:p>
    <w:p w14:paraId="4330018C" w14:textId="64446E5B" w:rsidR="004D6411" w:rsidRPr="001D40F4" w:rsidRDefault="001D40F4" w:rsidP="001D40F4">
      <w:pPr>
        <w:rPr>
          <w:sz w:val="28"/>
          <w:szCs w:val="32"/>
        </w:rPr>
      </w:pPr>
      <w:r w:rsidRPr="001D40F4">
        <w:rPr>
          <w:rFonts w:hint="eastAsia"/>
          <w:sz w:val="28"/>
          <w:szCs w:val="32"/>
        </w:rPr>
        <w:t>浙江省相关文件</w:t>
      </w:r>
      <w:r>
        <w:rPr>
          <w:rFonts w:hint="eastAsia"/>
          <w:sz w:val="28"/>
          <w:szCs w:val="32"/>
        </w:rPr>
        <w:t>:</w:t>
      </w:r>
    </w:p>
    <w:p w14:paraId="45548F72" w14:textId="113A9AC6" w:rsidR="001D40F4" w:rsidRDefault="001D40F4" w:rsidP="001D40F4">
      <w:pPr>
        <w:ind w:firstLine="360"/>
      </w:pPr>
      <w:r w:rsidRPr="001D40F4">
        <w:rPr>
          <w:rFonts w:hint="eastAsia"/>
        </w:rPr>
        <w:t>本省建立省级、市级、县级、乡级、村级五级河长体系。跨设区的市重点水域应当设立省级河长。各水域所在设区的市、县（市、区）、乡镇（街道）、村（居）应当分级分段设立市级、县级、乡级、村级河长。</w:t>
      </w:r>
    </w:p>
    <w:p w14:paraId="10506736" w14:textId="587D79E5" w:rsidR="001D40F4" w:rsidRDefault="001D40F4" w:rsidP="001D40F4">
      <w:pPr>
        <w:ind w:firstLine="360"/>
      </w:pPr>
      <w:r w:rsidRPr="001D40F4">
        <w:rPr>
          <w:rFonts w:hint="eastAsia"/>
        </w:rPr>
        <w:t>市、县级河</w:t>
      </w:r>
      <w:proofErr w:type="gramStart"/>
      <w:r w:rsidRPr="001D40F4">
        <w:rPr>
          <w:rFonts w:hint="eastAsia"/>
        </w:rPr>
        <w:t>长主要</w:t>
      </w:r>
      <w:proofErr w:type="gramEnd"/>
      <w:r w:rsidRPr="001D40F4">
        <w:rPr>
          <w:rFonts w:hint="eastAsia"/>
        </w:rPr>
        <w:t>负责协调和督促相关主管部门制定责任水域治理和保护方案，协调和督促解决方案落实中的重大问题，督促本级人民政府制定本级治水工作部门责任清单，推动建立部门间协调联动机制，督促相关主管部门处理和解决责任水域出现的问题、依法查处相关违法行为。</w:t>
      </w:r>
    </w:p>
    <w:p w14:paraId="4294B31C" w14:textId="77777777" w:rsidR="001D40F4" w:rsidRDefault="001D40F4" w:rsidP="001D40F4">
      <w:pPr>
        <w:ind w:firstLine="360"/>
      </w:pPr>
      <w:r>
        <w:rPr>
          <w:rFonts w:hint="eastAsia"/>
        </w:rPr>
        <w:t>第十二条</w:t>
      </w:r>
      <w:r>
        <w:t xml:space="preserve">  各级河长名单应当向社会公布。</w:t>
      </w:r>
    </w:p>
    <w:p w14:paraId="39711DF9" w14:textId="06B9E83A" w:rsidR="001D40F4" w:rsidRDefault="001D40F4" w:rsidP="001D40F4">
      <w:pPr>
        <w:ind w:firstLine="360"/>
      </w:pPr>
      <w:r>
        <w:rPr>
          <w:rFonts w:hint="eastAsia"/>
        </w:rPr>
        <w:t>水域沿岸显要位置应当设立</w:t>
      </w:r>
      <w:r w:rsidRPr="001D40F4">
        <w:rPr>
          <w:rFonts w:hint="eastAsia"/>
          <w:highlight w:val="yellow"/>
        </w:rPr>
        <w:t>河长公示牌</w:t>
      </w:r>
      <w:r>
        <w:rPr>
          <w:rFonts w:hint="eastAsia"/>
        </w:rPr>
        <w:t>，标明河长姓名及职务、联系方式、监督电话、水域名称、水域长度或者面积、河长职责、整治目标和保护要求等内容。</w:t>
      </w:r>
    </w:p>
    <w:p w14:paraId="7AFFB68C" w14:textId="75247C36" w:rsidR="001D40F4" w:rsidRPr="001D40F4" w:rsidRDefault="001D40F4" w:rsidP="001D40F4">
      <w:pPr>
        <w:rPr>
          <w:rFonts w:hint="eastAsia"/>
          <w:sz w:val="28"/>
          <w:szCs w:val="32"/>
        </w:rPr>
      </w:pPr>
      <w:r w:rsidRPr="001D40F4">
        <w:rPr>
          <w:rFonts w:hint="eastAsia"/>
          <w:sz w:val="28"/>
          <w:szCs w:val="32"/>
        </w:rPr>
        <w:t>余杭塘河河道概况</w:t>
      </w:r>
      <w:r>
        <w:rPr>
          <w:rFonts w:hint="eastAsia"/>
          <w:sz w:val="28"/>
          <w:szCs w:val="32"/>
        </w:rPr>
        <w:t>:</w:t>
      </w:r>
    </w:p>
    <w:p w14:paraId="09AE8322" w14:textId="63FB441E" w:rsidR="001D40F4" w:rsidRPr="001D40F4" w:rsidRDefault="001D40F4" w:rsidP="001D40F4">
      <w:pPr>
        <w:ind w:firstLine="360"/>
        <w:rPr>
          <w:rFonts w:hint="eastAsia"/>
        </w:rPr>
      </w:pPr>
      <w:r w:rsidRPr="001D40F4">
        <w:rPr>
          <w:rFonts w:hint="eastAsia"/>
        </w:rPr>
        <w:t>余杭塘河（余杭段）流域主要支流有</w:t>
      </w:r>
      <w:r w:rsidRPr="001D40F4">
        <w:t>13条，分别为南渠河、清水港、枫树港、汪桥港、</w:t>
      </w:r>
      <w:proofErr w:type="gramStart"/>
      <w:r w:rsidRPr="001D40F4">
        <w:t>闲林港</w:t>
      </w:r>
      <w:proofErr w:type="gramEnd"/>
      <w:r w:rsidRPr="001D40F4">
        <w:t>、杭师大内部水系、香樟港、沙河港、通义港、茶亭桥港、福严桥港、</w:t>
      </w:r>
      <w:proofErr w:type="gramStart"/>
      <w:r w:rsidRPr="001D40F4">
        <w:t>会源桥港</w:t>
      </w:r>
      <w:proofErr w:type="gramEnd"/>
      <w:r w:rsidRPr="001D40F4">
        <w:t>、九曲洋。其中九曲洋、</w:t>
      </w:r>
      <w:proofErr w:type="gramStart"/>
      <w:r w:rsidRPr="001D40F4">
        <w:t>五常港</w:t>
      </w:r>
      <w:proofErr w:type="gramEnd"/>
      <w:r w:rsidRPr="001D40F4">
        <w:t>为西湖区与余杭区的界河。</w:t>
      </w:r>
    </w:p>
    <w:p w14:paraId="06E9727E" w14:textId="77777777" w:rsidR="001D40F4" w:rsidRDefault="001D40F4" w:rsidP="001D40F4">
      <w:r>
        <w:tab/>
      </w:r>
      <w:r w:rsidRPr="001D40F4">
        <w:rPr>
          <w:rFonts w:hint="eastAsia"/>
        </w:rPr>
        <w:t>据调查，干流沿线共有排水口</w:t>
      </w:r>
      <w:r w:rsidRPr="001D40F4">
        <w:t>87个(其中未来科技城29个，仓前街道53个，余杭街道5个），晴天出水排水口7个，余杭污水处理厂尾水排放口有2个，其中一、二、三期有1个，四期有1个，排放总量为150吨/天。</w:t>
      </w:r>
    </w:p>
    <w:p w14:paraId="44D9F5A9" w14:textId="77777777" w:rsidR="001D40F4" w:rsidRPr="001D40F4" w:rsidRDefault="001D40F4" w:rsidP="001D40F4">
      <w:pPr>
        <w:ind w:firstLine="360"/>
        <w:rPr>
          <w:rFonts w:hint="eastAsia"/>
        </w:rPr>
      </w:pPr>
      <w:r w:rsidRPr="001D40F4">
        <w:rPr>
          <w:rFonts w:hint="eastAsia"/>
        </w:rPr>
        <w:t>余杭塘</w:t>
      </w:r>
      <w:proofErr w:type="gramStart"/>
      <w:r w:rsidRPr="001D40F4">
        <w:rPr>
          <w:rFonts w:hint="eastAsia"/>
        </w:rPr>
        <w:t>河目标</w:t>
      </w:r>
      <w:proofErr w:type="gramEnd"/>
      <w:r w:rsidRPr="001D40F4">
        <w:rPr>
          <w:rFonts w:hint="eastAsia"/>
        </w:rPr>
        <w:t>水质为Ⅳ类。</w:t>
      </w:r>
      <w:r w:rsidRPr="001D40F4">
        <w:t>2020年1-12月余杭塘河新桥断面水质（监测平均值）类别为Ⅳ类，但仍不稳定。</w:t>
      </w:r>
    </w:p>
    <w:p w14:paraId="60BA3CA7" w14:textId="78B21C79" w:rsidR="001D40F4" w:rsidRPr="001D40F4" w:rsidRDefault="001D40F4" w:rsidP="001D40F4">
      <w:pPr>
        <w:ind w:firstLine="360"/>
      </w:pPr>
    </w:p>
    <w:p w14:paraId="3802F47C" w14:textId="13BE0B8C" w:rsidR="001D40F4" w:rsidRDefault="001D40F4" w:rsidP="001D40F4"/>
    <w:p w14:paraId="7CCDAAEF" w14:textId="7923920D" w:rsidR="001D40F4" w:rsidRDefault="001D40F4" w:rsidP="001D40F4"/>
    <w:p w14:paraId="64A6E70B" w14:textId="71FA879B" w:rsidR="001D40F4" w:rsidRDefault="001D40F4" w:rsidP="001D40F4"/>
    <w:p w14:paraId="333133C1" w14:textId="77777777" w:rsidR="001D40F4" w:rsidRDefault="001D40F4" w:rsidP="001D40F4">
      <w:pPr>
        <w:rPr>
          <w:rFonts w:hint="eastAsia"/>
        </w:rPr>
      </w:pPr>
    </w:p>
    <w:p w14:paraId="3C1B3796" w14:textId="08A93EFF" w:rsidR="001D40F4" w:rsidRDefault="001D40F4" w:rsidP="001D40F4">
      <w:pPr>
        <w:pStyle w:val="a7"/>
        <w:numPr>
          <w:ilvl w:val="0"/>
          <w:numId w:val="2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措施(以资料2为例)</w:t>
      </w:r>
    </w:p>
    <w:p w14:paraId="061E3E5B" w14:textId="482123E7" w:rsidR="001D40F4" w:rsidRPr="009C2B1C" w:rsidRDefault="001D40F4" w:rsidP="009C2B1C">
      <w:pPr>
        <w:widowControl/>
        <w:shd w:val="clear" w:color="auto" w:fill="FFFFFF"/>
        <w:spacing w:line="420" w:lineRule="atLeast"/>
        <w:ind w:firstLine="360"/>
        <w:jc w:val="left"/>
        <w:rPr>
          <w:rFonts w:hint="eastAsia"/>
        </w:rPr>
      </w:pPr>
      <w:r w:rsidRPr="001A001C">
        <w:rPr>
          <w:rFonts w:hint="eastAsia"/>
          <w:sz w:val="24"/>
          <w:szCs w:val="28"/>
        </w:rPr>
        <w:t>水污染防治</w:t>
      </w:r>
      <w:r w:rsidRPr="009C2B1C">
        <w:rPr>
          <w:rFonts w:hint="eastAsia"/>
        </w:rPr>
        <w:t>:</w:t>
      </w:r>
      <w:r w:rsidRPr="009C2B1C">
        <w:t xml:space="preserve"> </w:t>
      </w:r>
      <w:r w:rsidRPr="009C2B1C">
        <w:rPr>
          <w:rFonts w:hint="eastAsia"/>
          <w:color w:val="FF0000"/>
        </w:rPr>
        <w:t>工业污染</w:t>
      </w:r>
      <w:r w:rsidRPr="009C2B1C">
        <w:rPr>
          <w:rFonts w:hint="eastAsia"/>
        </w:rPr>
        <w:t>,</w:t>
      </w:r>
      <w:r w:rsidRPr="009C2B1C">
        <w:t xml:space="preserve"> </w:t>
      </w:r>
      <w:r w:rsidRPr="009C2B1C">
        <w:rPr>
          <w:rFonts w:hint="eastAsia"/>
          <w:highlight w:val="yellow"/>
        </w:rPr>
        <w:t>大力开展仓前、金星工业园区内企业雨污分流情况的跟踪管理，建立长效监管机制</w:t>
      </w:r>
      <w:r w:rsidRPr="005C15AD">
        <w:rPr>
          <w:rFonts w:hint="eastAsia"/>
        </w:rPr>
        <w:t>，发现问题及时落实整改</w:t>
      </w:r>
      <w:r w:rsidR="009C2B1C">
        <w:rPr>
          <w:rFonts w:hint="eastAsia"/>
        </w:rPr>
        <w:t>。</w:t>
      </w:r>
      <w:r w:rsidR="009C2B1C" w:rsidRPr="009C2B1C">
        <w:rPr>
          <w:rFonts w:hint="eastAsia"/>
          <w:color w:val="FF0000"/>
        </w:rPr>
        <w:t>城镇生活污染</w:t>
      </w:r>
      <w:r w:rsidR="009C2B1C">
        <w:rPr>
          <w:rFonts w:hint="eastAsia"/>
        </w:rPr>
        <w:t>，</w:t>
      </w:r>
      <w:r w:rsidR="009C2B1C" w:rsidRPr="009C2B1C">
        <w:t>2018-2020年对老城区西起南湖东路城西路，东至禹航路，北至南渠河，南至凤新路，总面积约1km2内，</w:t>
      </w:r>
      <w:r w:rsidR="009C2B1C" w:rsidRPr="009C2B1C">
        <w:rPr>
          <w:highlight w:val="yellow"/>
        </w:rPr>
        <w:t>排水管网改造成合流制系统</w:t>
      </w:r>
      <w:r w:rsidR="009C2B1C" w:rsidRPr="009C2B1C">
        <w:t>。沿老城区内主干道路新建合流总管，沿线收集合流雨水、污水，在管网末端设置收集调蓄设施</w:t>
      </w:r>
      <w:r w:rsidR="009C2B1C">
        <w:rPr>
          <w:rFonts w:hint="eastAsia"/>
        </w:rPr>
        <w:t>。</w:t>
      </w:r>
      <w:r w:rsidR="009C2B1C" w:rsidRPr="009C2B1C">
        <w:t>2018-2019年对目前余杭街道重点排污口共安装8处分散就地处理设施</w:t>
      </w:r>
      <w:r w:rsidR="009C2B1C">
        <w:rPr>
          <w:rFonts w:hint="eastAsia"/>
        </w:rPr>
        <w:t>，</w:t>
      </w:r>
      <w:r w:rsidR="009C2B1C" w:rsidRPr="009C2B1C">
        <w:rPr>
          <w:rFonts w:hint="eastAsia"/>
        </w:rPr>
        <w:t>对</w:t>
      </w:r>
      <w:proofErr w:type="gramStart"/>
      <w:r w:rsidR="009C2B1C" w:rsidRPr="009C2B1C">
        <w:rPr>
          <w:rFonts w:hint="eastAsia"/>
        </w:rPr>
        <w:t>清水港</w:t>
      </w:r>
      <w:proofErr w:type="gramEnd"/>
      <w:r w:rsidR="009C2B1C" w:rsidRPr="009C2B1C">
        <w:rPr>
          <w:rFonts w:hint="eastAsia"/>
        </w:rPr>
        <w:t>以东等</w:t>
      </w:r>
      <w:r w:rsidR="009C2B1C" w:rsidRPr="009C2B1C">
        <w:t>27个排污口以及海</w:t>
      </w:r>
      <w:proofErr w:type="gramStart"/>
      <w:r w:rsidR="009C2B1C" w:rsidRPr="009C2B1C">
        <w:t>曙</w:t>
      </w:r>
      <w:proofErr w:type="gramEnd"/>
      <w:r w:rsidR="009C2B1C" w:rsidRPr="009C2B1C">
        <w:t>路等4处断头污水管网进行截污纳管改造，将其就近纳入现状污水管网或接至污水处理厂</w:t>
      </w:r>
      <w:r w:rsidR="009C2B1C">
        <w:rPr>
          <w:rFonts w:hint="eastAsia"/>
        </w:rPr>
        <w:t>。</w:t>
      </w:r>
      <w:r w:rsidR="009C2B1C" w:rsidRPr="009C2B1C">
        <w:rPr>
          <w:rFonts w:hint="eastAsia"/>
          <w:color w:val="FF0000"/>
        </w:rPr>
        <w:t>农村污染防治</w:t>
      </w:r>
      <w:r w:rsidR="009C2B1C">
        <w:rPr>
          <w:rFonts w:hint="eastAsia"/>
        </w:rPr>
        <w:t>，</w:t>
      </w:r>
      <w:r w:rsidR="009C2B1C" w:rsidRPr="009C2B1C">
        <w:rPr>
          <w:rFonts w:hint="eastAsia"/>
        </w:rPr>
        <w:t>推广商品有机肥，逐年降低化肥使用量。四是开展农作物病虫害绿色防控和统防统治，引导农民使用生物农药或高效、低毒、低残留农药，切实</w:t>
      </w:r>
      <w:r w:rsidR="009C2B1C" w:rsidRPr="009C2B1C">
        <w:rPr>
          <w:rFonts w:hint="eastAsia"/>
          <w:highlight w:val="yellow"/>
        </w:rPr>
        <w:t>降低农药对土壤和水环境的影响</w:t>
      </w:r>
      <w:r w:rsidR="009C2B1C" w:rsidRPr="009C2B1C">
        <w:rPr>
          <w:rFonts w:hint="eastAsia"/>
        </w:rPr>
        <w:t>。</w:t>
      </w:r>
      <w:r w:rsidR="009C2B1C" w:rsidRPr="009C2B1C">
        <w:t>2019-2020年继续</w:t>
      </w:r>
      <w:r w:rsidR="009C2B1C" w:rsidRPr="009C2B1C">
        <w:rPr>
          <w:highlight w:val="yellow"/>
        </w:rPr>
        <w:t>开展水生生物增殖放流，增强水生生物多样性</w:t>
      </w:r>
      <w:r w:rsidR="009C2B1C" w:rsidRPr="009C2B1C">
        <w:t>，每年分冬春两季在余杭塘河水系放流白鲢、</w:t>
      </w:r>
      <w:proofErr w:type="gramStart"/>
      <w:r w:rsidR="009C2B1C" w:rsidRPr="009C2B1C">
        <w:t>花鲢等节水型</w:t>
      </w:r>
      <w:proofErr w:type="gramEnd"/>
      <w:r w:rsidR="009C2B1C" w:rsidRPr="009C2B1C">
        <w:t>鱼苗合计7.5万尾。</w:t>
      </w:r>
    </w:p>
    <w:p w14:paraId="3C688F62" w14:textId="501AFB9A" w:rsidR="001D40F4" w:rsidRPr="009C2B1C" w:rsidRDefault="009C2B1C" w:rsidP="009C2B1C">
      <w:pPr>
        <w:ind w:firstLine="360"/>
        <w:rPr>
          <w:rFonts w:hint="eastAsia"/>
        </w:rPr>
      </w:pPr>
      <w:r w:rsidRPr="001A001C">
        <w:rPr>
          <w:rFonts w:hint="eastAsia"/>
          <w:sz w:val="24"/>
          <w:szCs w:val="28"/>
        </w:rPr>
        <w:t>水环境治理</w:t>
      </w:r>
      <w:r>
        <w:rPr>
          <w:rFonts w:hint="eastAsia"/>
        </w:rPr>
        <w:t>：</w:t>
      </w:r>
      <w:r w:rsidRPr="009C2B1C">
        <w:t>2018-2020年开展余杭塘河及主要支流和小微水体的</w:t>
      </w:r>
      <w:r w:rsidRPr="009C2B1C">
        <w:rPr>
          <w:highlight w:val="yellow"/>
        </w:rPr>
        <w:t>监管</w:t>
      </w:r>
      <w:r w:rsidRPr="009C2B1C">
        <w:t>，做好长效管理和保洁工作。</w:t>
      </w:r>
      <w:r w:rsidRPr="009C2B1C">
        <w:rPr>
          <w:rFonts w:hint="eastAsia"/>
          <w:color w:val="00B050"/>
        </w:rPr>
        <w:t>（或许可以在这里引入数字化监控方法）</w:t>
      </w:r>
    </w:p>
    <w:p w14:paraId="5C170D10" w14:textId="102E32C6" w:rsidR="001D40F4" w:rsidRDefault="009C2B1C" w:rsidP="001D40F4">
      <w:pPr>
        <w:ind w:firstLine="360"/>
        <w:rPr>
          <w:color w:val="00B050"/>
        </w:rPr>
      </w:pPr>
      <w:r w:rsidRPr="001A001C">
        <w:rPr>
          <w:rFonts w:hint="eastAsia"/>
          <w:sz w:val="24"/>
          <w:szCs w:val="28"/>
        </w:rPr>
        <w:t>水资源保护</w:t>
      </w:r>
      <w:r w:rsidR="001A001C">
        <w:rPr>
          <w:rFonts w:hint="eastAsia"/>
        </w:rPr>
        <w:t>：</w:t>
      </w:r>
      <w:r w:rsidR="001A001C" w:rsidRPr="001A001C">
        <w:t>2018-2020年开展干支流水质监测，定期通报检测结果。在干流上增设2处水质自动化监测站，</w:t>
      </w:r>
      <w:r w:rsidR="001A001C" w:rsidRPr="001A001C">
        <w:rPr>
          <w:highlight w:val="yellow"/>
        </w:rPr>
        <w:t>在新桥港和</w:t>
      </w:r>
      <w:proofErr w:type="gramStart"/>
      <w:r w:rsidR="001A001C" w:rsidRPr="001A001C">
        <w:rPr>
          <w:highlight w:val="yellow"/>
        </w:rPr>
        <w:t>香樟港增设</w:t>
      </w:r>
      <w:proofErr w:type="gramEnd"/>
      <w:r w:rsidR="001A001C" w:rsidRPr="001A001C">
        <w:rPr>
          <w:highlight w:val="yellow"/>
        </w:rPr>
        <w:t>水质自动化监测站共3处</w:t>
      </w:r>
      <w:r w:rsidR="001A001C" w:rsidRPr="001A001C">
        <w:t>，以及在新桥港闸站、永胜港闸站设置自动化控制设施。</w:t>
      </w:r>
      <w:r w:rsidR="001A001C" w:rsidRPr="001A001C">
        <w:rPr>
          <w:rFonts w:hint="eastAsia"/>
          <w:color w:val="00B050"/>
        </w:rPr>
        <w:t>（数字化改革的体现）</w:t>
      </w:r>
    </w:p>
    <w:p w14:paraId="575E9984" w14:textId="3B88E028" w:rsidR="001A001C" w:rsidRDefault="001A001C" w:rsidP="001D40F4">
      <w:pPr>
        <w:ind w:firstLine="360"/>
      </w:pPr>
      <w:r w:rsidRPr="001A001C">
        <w:rPr>
          <w:rFonts w:hint="eastAsia"/>
          <w:sz w:val="24"/>
          <w:szCs w:val="28"/>
        </w:rPr>
        <w:t>水域岸线管理保护</w:t>
      </w:r>
      <w:r>
        <w:rPr>
          <w:rFonts w:hint="eastAsia"/>
        </w:rPr>
        <w:t>：无亮点</w:t>
      </w:r>
    </w:p>
    <w:p w14:paraId="0D0C390C" w14:textId="077A388A" w:rsidR="001A001C" w:rsidRDefault="001A001C" w:rsidP="001D40F4">
      <w:pPr>
        <w:ind w:firstLine="360"/>
      </w:pPr>
      <w:r w:rsidRPr="001A001C">
        <w:rPr>
          <w:rFonts w:hint="eastAsia"/>
          <w:sz w:val="24"/>
          <w:szCs w:val="28"/>
        </w:rPr>
        <w:t>水生态修复</w:t>
      </w:r>
      <w:r>
        <w:rPr>
          <w:rFonts w:hint="eastAsia"/>
        </w:rPr>
        <w:t>：</w:t>
      </w:r>
      <w:r w:rsidRPr="001A001C">
        <w:t>2018-2019年对余杭塘河南片水系22条河道进行生态修复工程，以提高河道生态系统对氨氮的削减能力。在分散式截污处理工程的</w:t>
      </w:r>
      <w:proofErr w:type="gramStart"/>
      <w:r w:rsidRPr="001A001C">
        <w:t>控源成效</w:t>
      </w:r>
      <w:proofErr w:type="gramEnd"/>
      <w:r w:rsidRPr="001A001C">
        <w:t>上，</w:t>
      </w:r>
      <w:proofErr w:type="gramStart"/>
      <w:r w:rsidRPr="001A001C">
        <w:t>结合引配水工</w:t>
      </w:r>
      <w:proofErr w:type="gramEnd"/>
      <w:r w:rsidRPr="001A001C">
        <w:t>程，在引配水路径上若干个生态净化控制区，对氨氮等污染物进行强化处理，</w:t>
      </w:r>
      <w:r w:rsidRPr="001A001C">
        <w:rPr>
          <w:highlight w:val="yellow"/>
        </w:rPr>
        <w:t>削减支流对余杭塘河的污染贡献。共涉及</w:t>
      </w:r>
      <w:proofErr w:type="gramStart"/>
      <w:r w:rsidRPr="001A001C">
        <w:rPr>
          <w:highlight w:val="yellow"/>
        </w:rPr>
        <w:t>挺</w:t>
      </w:r>
      <w:proofErr w:type="gramEnd"/>
      <w:r w:rsidRPr="001A001C">
        <w:rPr>
          <w:highlight w:val="yellow"/>
        </w:rPr>
        <w:t>水植物221610m2；浮水植物88640m2；沉水植物120000m2；鱼类55400尾；底栖动物3320只；曝气机118台；复合工程</w:t>
      </w:r>
      <w:proofErr w:type="gramStart"/>
      <w:r w:rsidRPr="001A001C">
        <w:rPr>
          <w:highlight w:val="yellow"/>
        </w:rPr>
        <w:t>菌</w:t>
      </w:r>
      <w:proofErr w:type="gramEnd"/>
      <w:r w:rsidRPr="001A001C">
        <w:rPr>
          <w:highlight w:val="yellow"/>
        </w:rPr>
        <w:t>10830kg</w:t>
      </w:r>
      <w:r>
        <w:rPr>
          <w:rFonts w:hint="eastAsia"/>
          <w:highlight w:val="yellow"/>
        </w:rPr>
        <w:t>。</w:t>
      </w:r>
      <w:r w:rsidRPr="001A001C">
        <w:t>2018-2020年对余杭塘河（狮山路-绕城高速）河道进行整治工程项目，建设内容主要包括，驳岸改造、桥护岸修整、给水排水、桥梁工程、景观绿化工程及配套服务设施建设等。整治河道总长度约8340米，涉及景观总面积约73.20万平方米。</w:t>
      </w:r>
    </w:p>
    <w:p w14:paraId="76D7C5AB" w14:textId="63BFD7CC" w:rsidR="001A001C" w:rsidRPr="001A001C" w:rsidRDefault="001A001C" w:rsidP="001A001C">
      <w:pPr>
        <w:ind w:firstLine="360"/>
        <w:rPr>
          <w:rFonts w:hint="eastAsia"/>
        </w:rPr>
      </w:pPr>
      <w:r w:rsidRPr="001A001C">
        <w:rPr>
          <w:rFonts w:hint="eastAsia"/>
          <w:sz w:val="24"/>
          <w:szCs w:val="28"/>
        </w:rPr>
        <w:t>水安全保障</w:t>
      </w:r>
      <w:r>
        <w:rPr>
          <w:rFonts w:hint="eastAsia"/>
          <w:sz w:val="24"/>
          <w:szCs w:val="28"/>
        </w:rPr>
        <w:t>：</w:t>
      </w:r>
      <w:r>
        <w:t>2018-2020年加强监管能力建设，建立长效管理机制，</w:t>
      </w:r>
      <w:r w:rsidRPr="001A001C">
        <w:rPr>
          <w:highlight w:val="yellow"/>
        </w:rPr>
        <w:t>健全巡查，监督队伍</w:t>
      </w:r>
      <w:r>
        <w:t>。</w:t>
      </w:r>
      <w:r w:rsidRPr="001A001C">
        <w:rPr>
          <w:color w:val="00B050"/>
        </w:rPr>
        <w:t>(</w:t>
      </w:r>
      <w:r w:rsidRPr="001A001C">
        <w:rPr>
          <w:rFonts w:hint="eastAsia"/>
          <w:color w:val="00B050"/>
        </w:rPr>
        <w:t>考虑数字化</w:t>
      </w:r>
      <w:r w:rsidRPr="001A001C">
        <w:rPr>
          <w:color w:val="00B050"/>
        </w:rPr>
        <w:t>)</w:t>
      </w:r>
      <w:r>
        <w:rPr>
          <w:rFonts w:hint="eastAsia"/>
        </w:rPr>
        <w:t>20</w:t>
      </w:r>
      <w:r>
        <w:t>18-2019年构建余杭塘河智慧水</w:t>
      </w:r>
      <w:proofErr w:type="gramStart"/>
      <w:r>
        <w:t>务</w:t>
      </w:r>
      <w:proofErr w:type="gramEnd"/>
      <w:r>
        <w:t>系统。实现区域防洪排涝、水资源优化调控、水环境监控保护、水生态恢复重建等过</w:t>
      </w:r>
      <w:r w:rsidRPr="001A001C">
        <w:rPr>
          <w:highlight w:val="yellow"/>
        </w:rPr>
        <w:t>程的精细化与智慧化管理。</w:t>
      </w:r>
    </w:p>
    <w:p w14:paraId="7B11DDA2" w14:textId="08FB518D" w:rsidR="001A001C" w:rsidRDefault="001A001C" w:rsidP="001D40F4">
      <w:pPr>
        <w:ind w:firstLine="360"/>
      </w:pPr>
    </w:p>
    <w:p w14:paraId="2C743AA8" w14:textId="01FB0DDC" w:rsidR="0036224F" w:rsidRDefault="0036224F" w:rsidP="001D40F4">
      <w:pPr>
        <w:ind w:firstLine="360"/>
      </w:pPr>
    </w:p>
    <w:p w14:paraId="174F67B3" w14:textId="5C49E90A" w:rsidR="0036224F" w:rsidRDefault="0036224F" w:rsidP="001D40F4">
      <w:pPr>
        <w:ind w:firstLine="360"/>
      </w:pPr>
    </w:p>
    <w:p w14:paraId="1A7DF928" w14:textId="77777777" w:rsidR="0036224F" w:rsidRPr="001A001C" w:rsidRDefault="0036224F" w:rsidP="001D40F4">
      <w:pPr>
        <w:ind w:firstLine="360"/>
        <w:rPr>
          <w:rFonts w:hint="eastAsia"/>
        </w:rPr>
      </w:pPr>
    </w:p>
    <w:p w14:paraId="3288361C" w14:textId="6DCC22CF" w:rsidR="004D6411" w:rsidRDefault="004D6411" w:rsidP="004D6411">
      <w:pPr>
        <w:pStyle w:val="a7"/>
        <w:numPr>
          <w:ilvl w:val="0"/>
          <w:numId w:val="1"/>
        </w:numPr>
        <w:ind w:firstLineChars="0"/>
        <w:rPr>
          <w:sz w:val="36"/>
          <w:szCs w:val="40"/>
        </w:rPr>
      </w:pPr>
      <w:r w:rsidRPr="001D40F4">
        <w:rPr>
          <w:rFonts w:hint="eastAsia"/>
          <w:sz w:val="36"/>
          <w:szCs w:val="40"/>
        </w:rPr>
        <w:lastRenderedPageBreak/>
        <w:t>数字化改革</w:t>
      </w:r>
    </w:p>
    <w:p w14:paraId="4B6050A4" w14:textId="3500C9AD" w:rsidR="0036224F" w:rsidRDefault="0036224F" w:rsidP="0036224F">
      <w:pPr>
        <w:ind w:firstLine="360"/>
        <w:rPr>
          <w:sz w:val="22"/>
          <w:szCs w:val="24"/>
        </w:rPr>
      </w:pPr>
      <w:r w:rsidRPr="0036224F">
        <w:rPr>
          <w:rFonts w:hint="eastAsia"/>
          <w:sz w:val="22"/>
          <w:szCs w:val="24"/>
        </w:rPr>
        <w:t>在第一部分中我们可以发现余杭塘河（余杭段）治理的成效显著，但美中不足的是数字化管理手段较为稀少，导致监管效率不高。</w:t>
      </w:r>
    </w:p>
    <w:p w14:paraId="7A45C829" w14:textId="7C2AE788" w:rsidR="009C1DBE" w:rsidRDefault="009C1DBE" w:rsidP="0036224F">
      <w:pPr>
        <w:ind w:firstLine="360"/>
        <w:rPr>
          <w:sz w:val="22"/>
          <w:szCs w:val="24"/>
        </w:rPr>
      </w:pPr>
      <w:r>
        <w:rPr>
          <w:rFonts w:hint="eastAsia"/>
          <w:sz w:val="22"/>
          <w:szCs w:val="24"/>
        </w:rPr>
        <w:t>此处以双溪的数字化监管为例进行阐述。</w:t>
      </w:r>
    </w:p>
    <w:p w14:paraId="15014438" w14:textId="55D8934D" w:rsidR="009C1DBE" w:rsidRDefault="009C1DBE" w:rsidP="0036224F">
      <w:pPr>
        <w:ind w:firstLine="360"/>
        <w:rPr>
          <w:sz w:val="22"/>
          <w:szCs w:val="24"/>
        </w:rPr>
      </w:pPr>
      <w:r>
        <w:rPr>
          <w:rFonts w:hint="eastAsia"/>
          <w:sz w:val="22"/>
          <w:szCs w:val="24"/>
        </w:rPr>
        <w:t>传统监管的不足：</w:t>
      </w:r>
      <w:r w:rsidRPr="009C1DBE">
        <w:rPr>
          <w:rFonts w:hint="eastAsia"/>
          <w:sz w:val="22"/>
          <w:szCs w:val="24"/>
        </w:rPr>
        <w:t>在以河长制为抓手进行“两溪”的建后管护中，我们发现，人工河湖监测呈现</w:t>
      </w:r>
      <w:r w:rsidRPr="009C1DBE">
        <w:rPr>
          <w:rFonts w:hint="eastAsia"/>
          <w:sz w:val="22"/>
          <w:szCs w:val="24"/>
          <w:highlight w:val="yellow"/>
        </w:rPr>
        <w:t>“网格化水平不足、自动化水平偏低”、耗时长、成本高</w:t>
      </w:r>
      <w:r w:rsidRPr="009C1DBE">
        <w:rPr>
          <w:rFonts w:hint="eastAsia"/>
          <w:sz w:val="22"/>
          <w:szCs w:val="24"/>
        </w:rPr>
        <w:t>等情况，难以保障河湖健康实时反馈、实时评估的需求。</w:t>
      </w:r>
    </w:p>
    <w:p w14:paraId="0B4EEEF2" w14:textId="6E7A790D" w:rsidR="009C1DBE" w:rsidRPr="0036224F" w:rsidRDefault="009C1DBE" w:rsidP="009C1DBE">
      <w:pPr>
        <w:ind w:firstLine="360"/>
        <w:rPr>
          <w:rFonts w:hint="eastAsia"/>
          <w:sz w:val="22"/>
          <w:szCs w:val="24"/>
        </w:rPr>
      </w:pPr>
      <w:proofErr w:type="gramStart"/>
      <w:r w:rsidRPr="009C1DBE">
        <w:rPr>
          <w:sz w:val="22"/>
          <w:szCs w:val="24"/>
        </w:rPr>
        <w:t>柯</w:t>
      </w:r>
      <w:proofErr w:type="gramEnd"/>
      <w:r w:rsidRPr="009C1DBE">
        <w:rPr>
          <w:sz w:val="22"/>
          <w:szCs w:val="24"/>
        </w:rPr>
        <w:t>城区在全区15个乡镇(街道)的</w:t>
      </w:r>
      <w:r w:rsidRPr="009C1DBE">
        <w:rPr>
          <w:sz w:val="22"/>
          <w:szCs w:val="24"/>
          <w:highlight w:val="yellow"/>
        </w:rPr>
        <w:t>交接断面新建水质自动监测站20个</w:t>
      </w:r>
      <w:r w:rsidRPr="009C1DBE">
        <w:rPr>
          <w:sz w:val="22"/>
          <w:szCs w:val="24"/>
        </w:rPr>
        <w:t>，基本实现辖区乡镇（街道）交接断面水质自动</w:t>
      </w:r>
      <w:proofErr w:type="gramStart"/>
      <w:r w:rsidRPr="009C1DBE">
        <w:rPr>
          <w:sz w:val="22"/>
          <w:szCs w:val="24"/>
        </w:rPr>
        <w:t>监测全</w:t>
      </w:r>
      <w:proofErr w:type="gramEnd"/>
      <w:r w:rsidRPr="009C1DBE">
        <w:rPr>
          <w:sz w:val="22"/>
          <w:szCs w:val="24"/>
        </w:rPr>
        <w:t>覆盖;在全区</w:t>
      </w:r>
      <w:r w:rsidRPr="009C1DBE">
        <w:rPr>
          <w:color w:val="FF0000"/>
          <w:sz w:val="22"/>
          <w:szCs w:val="24"/>
        </w:rPr>
        <w:t>工业园区</w:t>
      </w:r>
      <w:r w:rsidRPr="009C1DBE">
        <w:rPr>
          <w:sz w:val="22"/>
          <w:szCs w:val="24"/>
        </w:rPr>
        <w:t>探索“互联网＋治水”新路径，在线上搭建了雨水排水口水质在线监测系统和</w:t>
      </w:r>
      <w:r w:rsidRPr="009C1DBE">
        <w:rPr>
          <w:sz w:val="22"/>
          <w:szCs w:val="24"/>
          <w:highlight w:val="yellow"/>
        </w:rPr>
        <w:t>污水排放流量在线监测系统</w:t>
      </w:r>
      <w:r w:rsidRPr="009C1DBE">
        <w:rPr>
          <w:sz w:val="22"/>
          <w:szCs w:val="24"/>
        </w:rPr>
        <w:t>两大系统，实现水质监测、配水、预处理的全过程自动化操作。同时在污水处理设备、企业排污口等</w:t>
      </w:r>
      <w:r w:rsidRPr="009C1DBE">
        <w:rPr>
          <w:sz w:val="22"/>
          <w:szCs w:val="24"/>
          <w:highlight w:val="yellow"/>
        </w:rPr>
        <w:t>重点部位安装自动监测和摄像监控设备，监测流程通过平台全天候24小时管理监控</w:t>
      </w:r>
      <w:r>
        <w:rPr>
          <w:rFonts w:hint="eastAsia"/>
          <w:sz w:val="22"/>
          <w:szCs w:val="24"/>
        </w:rPr>
        <w:t>。</w:t>
      </w:r>
    </w:p>
    <w:sectPr w:rsidR="009C1DBE" w:rsidRPr="0036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BF37" w14:textId="77777777" w:rsidR="00C907A7" w:rsidRDefault="00C907A7" w:rsidP="004D6411">
      <w:r>
        <w:separator/>
      </w:r>
    </w:p>
  </w:endnote>
  <w:endnote w:type="continuationSeparator" w:id="0">
    <w:p w14:paraId="3D1E1B72" w14:textId="77777777" w:rsidR="00C907A7" w:rsidRDefault="00C907A7" w:rsidP="004D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D7946" w14:textId="77777777" w:rsidR="00C907A7" w:rsidRDefault="00C907A7" w:rsidP="004D6411">
      <w:r>
        <w:separator/>
      </w:r>
    </w:p>
  </w:footnote>
  <w:footnote w:type="continuationSeparator" w:id="0">
    <w:p w14:paraId="2110DB8F" w14:textId="77777777" w:rsidR="00C907A7" w:rsidRDefault="00C907A7" w:rsidP="004D6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466D"/>
    <w:multiLevelType w:val="hybridMultilevel"/>
    <w:tmpl w:val="6FCECDBA"/>
    <w:lvl w:ilvl="0" w:tplc="AC0E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986CBA"/>
    <w:multiLevelType w:val="hybridMultilevel"/>
    <w:tmpl w:val="D2B27DA0"/>
    <w:lvl w:ilvl="0" w:tplc="EAE02E5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454BC1"/>
    <w:multiLevelType w:val="hybridMultilevel"/>
    <w:tmpl w:val="18A6100E"/>
    <w:lvl w:ilvl="0" w:tplc="4984AC08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300454565">
    <w:abstractNumId w:val="1"/>
  </w:num>
  <w:num w:numId="2" w16cid:durableId="1107190085">
    <w:abstractNumId w:val="0"/>
  </w:num>
  <w:num w:numId="3" w16cid:durableId="162164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EC"/>
    <w:rsid w:val="001A001C"/>
    <w:rsid w:val="001D40F4"/>
    <w:rsid w:val="0036224F"/>
    <w:rsid w:val="003868EC"/>
    <w:rsid w:val="004D6411"/>
    <w:rsid w:val="008C43FF"/>
    <w:rsid w:val="009C1DBE"/>
    <w:rsid w:val="009C2B1C"/>
    <w:rsid w:val="00C907A7"/>
    <w:rsid w:val="00C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8960B"/>
  <w15:chartTrackingRefBased/>
  <w15:docId w15:val="{BAF7E385-ED9B-4463-B2F4-67CDD2A3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411"/>
    <w:rPr>
      <w:sz w:val="18"/>
      <w:szCs w:val="18"/>
    </w:rPr>
  </w:style>
  <w:style w:type="paragraph" w:styleId="a7">
    <w:name w:val="List Paragraph"/>
    <w:basedOn w:val="a"/>
    <w:uiPriority w:val="34"/>
    <w:qFormat/>
    <w:rsid w:val="004D64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</dc:creator>
  <cp:keywords/>
  <dc:description/>
  <cp:lastModifiedBy>骁</cp:lastModifiedBy>
  <cp:revision>3</cp:revision>
  <dcterms:created xsi:type="dcterms:W3CDTF">2022-05-17T07:06:00Z</dcterms:created>
  <dcterms:modified xsi:type="dcterms:W3CDTF">2022-05-17T11:29:00Z</dcterms:modified>
</cp:coreProperties>
</file>