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a65b96bd45b469f" /><Relationship Type="http://schemas.openxmlformats.org/package/2006/relationships/metadata/core-properties" Target="/package/services/metadata/core-properties/66bd85c8f1ad4091b7284f27cd12ea28.psmdcp" Id="R8d3845eac6a14526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1: Contract Summary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560"/>
        <w:ind w:left="1200"/>
      </w:pPr>
      <w:r>
        <w:rPr>
          <w:b/>
          <w:color w:val="1F2937"/>
          <w:sz w:val="28"/>
        </w:rPr>
        <w:t>Client Name: </w:t>
      </w:r>
      <w:r>
        <w:rPr>
          <w:color w:val="DC2626"/>
        </w:rPr>
        <w:t> * </w:t>
      </w:r>
      <w:r>
        <w:rPr>
          <w:color w:val="1F2937"/>
          <w:sz w:val="28"/>
          <w:u w:val="single"/>
        </w:rPr>
        <w:t xml:space="preserve">_______________</w:t>
      </w:r>
    </w:p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br w:type="page"/>
      </w:r>
    </w:p>
    <w:p>
      <w:r>
        <w:drawing>
          <wp:anchor xmlns:wp="http://schemas.openxmlformats.org/drawingml/2006/wordprocessingDrawing" distT="0" distB="0" distL="0" distR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1016000</wp:posOffset>
            </wp:positionV>
            <wp:extent cx="5715000" cy="4064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71500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111827"/>
                            <w:sz w:val="36"/>
                          </w:rPr>
                          <w:t xml:space="preserve">Page 2: Approval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pacing w:before="960"/>
        <w:ind w:left="1200"/>
      </w:pPr>
      <w:r>
        <w:rPr>
          <w:b/>
          <w:color w:val="1F2937"/>
          <w:sz w:val="28"/>
        </w:rPr>
        <w:t>Authorized Signature: </w:t>
      </w:r>
      <w:r>
        <w:rPr>
          <w:color w:val="1F2937"/>
          <w:sz w:val="28"/>
        </w:rPr>
        <w:t>_______________________</w:t>
      </w:r>
    </w:p>
    <w:p>
      <w:pPr>
        <w:spacing w:before="11400"/>
        <w:ind w:left="5200"/>
      </w:pPr>
      <w:r>
        <w:fldChar w:fldCharType="begin"/>
      </w:r>
      <w:r>
        <w:instrText> PAGE </w:instrText>
      </w:r>
      <w:r>
        <w:fldChar w:fldCharType="end"/>
      </w:r>
    </w:p>
    <w:p>
      <w:r>
        <w:drawing>
          <wp:anchor xmlns:wp="http://schemas.openxmlformats.org/drawingml/2006/wordprocessingDrawing" distT="0" distB="0" distL="0" distR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10287000</wp:posOffset>
            </wp:positionV>
            <wp:extent cx="6096000" cy="2540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6096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CONFIDENTIAL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