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fa2a7a5fbd4d2b" /><Relationship Type="http://schemas.openxmlformats.org/package/2006/relationships/metadata/core-properties" Target="/package/services/metadata/core-properties/ca024a789ce748f082bb2a9be31b0035.psmdcp" Id="Rd203aebaa9e74d82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431800</wp:posOffset>
            </wp:positionV>
            <wp:extent cx="6604000" cy="4318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6040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0F172A"/>
                            <w:sz w:val="48"/>
                          </w:rPr>
                          <w:t xml:space="preserve">Invoice 2026-0519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0" distR="0" simplePos="0" relativeHeight="1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990600</wp:posOffset>
            </wp:positionV>
            <wp:extent cx="6604000" cy="304800"/>
            <wp:effectExtent l="0" t="0" r="0" b="0"/>
            <wp:wrapNone/>
            <wp:docPr id="2" name="TextBox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604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color w:val="334155"/>
                            <w:sz w:val="24"/>
                          </w:rPr>
                          <w:t xml:space="preserve">Customer: Acme GmbH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spacing w:before="520"/>
      </w:pPr>
    </w:p>
    <w:tbl>
      <w:tblPr>
        <w:tblW w:w="10400" w:type="dxa"/>
        <w:tblLayout w:type="fixed"/>
        <w:tblBorders>
          <w:top w:val="single" w:color="334155" w:sz="1"/>
          <w:left w:val="single" w:color="334155" w:sz="1"/>
          <w:bottom w:val="single" w:color="334155" w:sz="1"/>
          <w:right w:val="single" w:color="334155" w:sz="1"/>
          <w:insideH w:val="single" w:color="334155" w:sz="1"/>
          <w:insideV w:val="single" w:color="334155" w:sz="1"/>
        </w:tblBorders>
        <w:tblInd w:w="880" w:type="dxa"/>
      </w:tblPr>
      <w:tblGrid>
        <w:gridCol w:w="5200"/>
        <w:gridCol w:w="1600"/>
        <w:gridCol w:w="1600"/>
        <w:gridCol w:w="2000"/>
      </w:tblGrid>
      <w:tr>
        <w:trPr>
          <w:tblHeader/>
        </w:trPr>
        <w:tc>
          <w:tcPr>
            <w:tcW w:w="5200" w:type="dxa"/>
            <w:shd w:val="clear" w:color="auto" w:fill="E2E8F0"/>
            <w:vAlign w:val="top"/>
          </w:tcPr>
          <w:p>
            <w:pPr>
              <w:jc w:val="left"/>
            </w:pPr>
            <w:r>
              <w:rPr>
                <w:b/>
              </w:rPr>
              <w:t xml:space="preserve">Description</w:t>
            </w:r>
          </w:p>
        </w:tc>
        <w:tc>
          <w:tcPr>
            <w:tcW w:w="1600" w:type="dxa"/>
            <w:shd w:val="clear" w:color="auto" w:fill="E2E8F0"/>
            <w:vAlign w:val="top"/>
          </w:tcPr>
          <w:p>
            <w:pPr>
              <w:jc w:val="center"/>
            </w:pPr>
            <w:r>
              <w:rPr>
                <w:b/>
              </w:rPr>
              <w:t xml:space="preserve">Qty</w:t>
            </w:r>
          </w:p>
        </w:tc>
        <w:tc>
          <w:tcPr>
            <w:tcW w:w="1600" w:type="dxa"/>
            <w:shd w:val="clear" w:color="auto" w:fill="E2E8F0"/>
            <w:vAlign w:val="top"/>
          </w:tcPr>
          <w:p>
            <w:pPr>
              <w:jc w:val="right"/>
            </w:pPr>
            <w:r>
              <w:rPr>
                <w:b/>
              </w:rPr>
              <w:t xml:space="preserve">Unit</w:t>
            </w:r>
          </w:p>
        </w:tc>
        <w:tc>
          <w:tcPr>
            <w:tcW w:w="2000" w:type="dxa"/>
            <w:shd w:val="clear" w:color="auto" w:fill="E2E8F0"/>
            <w:vAlign w:val="top"/>
          </w:tcPr>
          <w:p>
            <w:pPr>
              <w:jc w:val="right"/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W w:w="52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Consulting</w:t>
            </w:r>
          </w:p>
        </w:tc>
        <w:tc>
          <w:tcPr>
            <w:tcW w:w="1600" w:type="dxa"/>
            <w:shd w:val="clear" w:color="auto" w:fill="F8FAFC"/>
            <w:vAlign w:val="top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w="16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120.00</w:t>
            </w:r>
          </w:p>
        </w:tc>
        <w:tc>
          <w:tcPr>
            <w:tcW w:w="20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1440.00</w:t>
            </w:r>
          </w:p>
        </w:tc>
      </w:tr>
      <w:tr>
        <w:tc>
          <w:tcPr>
            <w:tcW w:w="5200" w:type="dxa"/>
            <w:vAlign w:val="top"/>
          </w:tcPr>
          <w:p>
            <w:pPr>
              <w:jc w:val="left"/>
            </w:pPr>
            <w:r>
              <w:t xml:space="preserve">Implementation</w:t>
            </w:r>
          </w:p>
        </w:tc>
        <w:tc>
          <w:tcPr>
            <w:tcW w:w="1600" w:type="dxa"/>
            <w:vAlign w:val="top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1600" w:type="dxa"/>
            <w:vAlign w:val="top"/>
          </w:tcPr>
          <w:p>
            <w:pPr>
              <w:jc w:val="right"/>
            </w:pPr>
            <w:r>
              <w:t xml:space="preserve">140.00</w:t>
            </w:r>
          </w:p>
        </w:tc>
        <w:tc>
          <w:tcPr>
            <w:tcW w:w="2000" w:type="dxa"/>
            <w:vAlign w:val="top"/>
          </w:tcPr>
          <w:p>
            <w:pPr>
              <w:jc w:val="right"/>
            </w:pPr>
            <w:r>
              <w:t xml:space="preserve">1120.00</w:t>
            </w:r>
          </w:p>
        </w:tc>
      </w:tr>
      <w:tr>
        <w:tc>
          <w:tcPr>
            <w:tcW w:w="52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Support</w:t>
            </w:r>
          </w:p>
        </w:tc>
        <w:tc>
          <w:tcPr>
            <w:tcW w:w="1600" w:type="dxa"/>
            <w:shd w:val="clear" w:color="auto" w:fill="F8FAFC"/>
            <w:vAlign w:val="top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16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95.00</w:t>
            </w:r>
          </w:p>
        </w:tc>
        <w:tc>
          <w:tcPr>
            <w:tcW w:w="20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475.00</w:t>
            </w:r>
          </w:p>
        </w:tc>
      </w:tr>
      <w:tr>
        <w:tc>
          <w:tcPr>
            <w:tcW w:w="5200" w:type="dxa"/>
            <w:vAlign w:val="top"/>
          </w:tcPr>
          <w:p>
            <w:pPr>
              <w:jc w:val="left"/>
            </w:pPr>
            <w:r>
              <w:t xml:space="preserve">Subtotal</w:t>
            </w:r>
          </w:p>
        </w:tc>
        <w:tc>
          <w:tcPr>
            <w:tcW w:w="1600" w:type="dxa"/>
            <w:vAlign w:val="top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w="1600" w:type="dxa"/>
            <w:vAlign w:val="top"/>
          </w:tcPr>
          <w:p>
            <w:pPr>
              <w:jc w:val="right"/>
            </w:pPr>
            <w:r>
              <w:t xml:space="preserve">-</w:t>
            </w:r>
          </w:p>
        </w:tc>
        <w:tc>
          <w:tcPr>
            <w:tcW w:w="2000" w:type="dxa"/>
            <w:vAlign w:val="top"/>
          </w:tcPr>
          <w:p>
            <w:pPr>
              <w:jc w:val="right"/>
            </w:pPr>
            <w:r>
              <w:t xml:space="preserve">3035.00</w:t>
            </w:r>
          </w:p>
        </w:tc>
      </w:tr>
      <w:tr>
        <w:tc>
          <w:tcPr>
            <w:tcW w:w="5200" w:type="dxa"/>
            <w:shd w:val="clear" w:color="auto" w:fill="F8FAFC"/>
            <w:vAlign w:val="top"/>
          </w:tcPr>
          <w:p>
            <w:pPr>
              <w:jc w:val="left"/>
            </w:pPr>
            <w:r>
              <w:t xml:space="preserve">VAT 19%</w:t>
            </w:r>
          </w:p>
        </w:tc>
        <w:tc>
          <w:tcPr>
            <w:tcW w:w="1600" w:type="dxa"/>
            <w:shd w:val="clear" w:color="auto" w:fill="F8FAFC"/>
            <w:vAlign w:val="top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w="16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-</w:t>
            </w:r>
          </w:p>
        </w:tc>
        <w:tc>
          <w:tcPr>
            <w:tcW w:w="2000" w:type="dxa"/>
            <w:shd w:val="clear" w:color="auto" w:fill="F8FAFC"/>
            <w:vAlign w:val="top"/>
          </w:tcPr>
          <w:p>
            <w:pPr>
              <w:jc w:val="right"/>
            </w:pPr>
            <w:r>
              <w:t xml:space="preserve">576.65</w:t>
            </w:r>
          </w:p>
        </w:tc>
      </w:tr>
      <w:tr>
        <w:tc>
          <w:tcPr>
            <w:tcW w:w="5200" w:type="dxa"/>
            <w:vAlign w:val="top"/>
          </w:tcPr>
          <w:p>
            <w:pPr>
              <w:jc w:val="left"/>
            </w:pPr>
            <w:r>
              <w:t xml:space="preserve">Grand Total</w:t>
            </w:r>
          </w:p>
        </w:tc>
        <w:tc>
          <w:tcPr>
            <w:tcW w:w="1600" w:type="dxa"/>
            <w:vAlign w:val="top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w="1600" w:type="dxa"/>
            <w:vAlign w:val="top"/>
          </w:tcPr>
          <w:p>
            <w:pPr>
              <w:jc w:val="right"/>
            </w:pPr>
            <w:r>
              <w:t xml:space="preserve">-</w:t>
            </w:r>
          </w:p>
        </w:tc>
        <w:tc>
          <w:tcPr>
            <w:tcW w:w="2000" w:type="dxa"/>
            <w:vAlign w:val="top"/>
          </w:tcPr>
          <w:p>
            <w:pPr>
              <w:jc w:val="right"/>
            </w:pPr>
            <w:r>
              <w:t xml:space="preserve">3611.65</w:t>
            </w:r>
          </w:p>
        </w:tc>
      </w:tr>
    </w:tbl>
    <w:p/>
    <w:p>
      <w:r>
        <w:drawing>
          <wp:anchor xmlns:wp="http://schemas.openxmlformats.org/drawingml/2006/wordprocessingDrawing" distT="0" distB="0" distL="0" distR="0" simplePos="0" relativeHeight="2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10312400</wp:posOffset>
            </wp:positionV>
            <wp:extent cx="6604000" cy="203200"/>
            <wp:effectExtent l="0" t="0" r="0" b="0"/>
            <wp:wrapNone/>
            <wp:docPr id="3" name="TextBox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6040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color w:val="64748B"/>
                            <w:sz w:val="18"/>
                          </w:rPr>
                          <w:t xml:space="preserve">Acme GmbH - Berlin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r>
        <w:br w:type="page"/>
      </w:r>
    </w:p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558800</wp:posOffset>
            </wp:positionV>
            <wp:extent cx="6604000" cy="3556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6040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0F172A"/>
                            <w:sz w:val="36"/>
                          </w:rPr>
                          <w:t xml:space="preserve">Terms and Notes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0" distR="0" simplePos="0" relativeHeight="1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1117600</wp:posOffset>
            </wp:positionV>
            <wp:extent cx="6604000" cy="2794000"/>
            <wp:effectExtent l="0" t="0" r="0" b="0"/>
            <wp:wrapNone/>
            <wp:docPr id="2" name="TextBox2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60400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36" w:lineRule="auto"/>
                          <w:jc w:val="left"/>
                        </w:pPr>
                        <w:r>
                          <w:rPr>
                            <w:color w:val="1F2937"/>
                            <w:sz w:val="24"/>
                          </w:rPr>
                          <w:t xml:space="preserve">Payment due within </w:t>
                        </w:r>
                        <w:r>
                          <w:rPr>
                            <w:b/>
                            <w:color w:val="1F2937"/>
                            <w:sz w:val="24"/>
                          </w:rPr>
                          <w:t xml:space="preserve">14 days</w:t>
                        </w:r>
                        <w:r>
                          <w:rPr>
                            <w:color w:val="1F2937"/>
                            <w:sz w:val="24"/>
                          </w:rPr>
                          <w:t xml:space="preserve">.</w:t>
                        </w:r>
                      </w:p>
                      <w:p>
                        <w:pPr>
                          <w:spacing w:line="336" w:lineRule="auto"/>
                          <w:jc w:val="left"/>
                        </w:pPr>
                        <w:r>
                          <w:rPr>
                            <w:color w:val="1F2937"/>
                            <w:sz w:val="24"/>
                          </w:rPr>
                          <w:t xml:space="preserve">Bank transfer only.</w:t>
                        </w:r>
                      </w:p>
                      <w:p>
                        <w:pPr>
                          <w:spacing w:line="336" w:lineRule="auto"/>
                          <w:jc w:val="left"/>
                        </w:pPr>
                        <w:r>
                          <w:rPr>
                            <w:color w:val="1F2937"/>
                            <w:sz w:val="24"/>
                          </w:rPr>
                          <w:t xml:space="preserve">Thank you for your business.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spacing w:before="1240"/>
        <w:ind w:left="880"/>
      </w:pPr>
      <w:r>
        <w:rPr>
          <w:b/>
          <w:color w:val="1F2937"/>
          <w:sz w:val="28"/>
        </w:rPr>
        <w:t>Authorized by: </w:t>
      </w:r>
      <w:r>
        <w:rPr>
          <w:color w:val="1F2937"/>
          <w:sz w:val="28"/>
        </w:rPr>
        <w:t>_______________________</w:t>
      </w:r>
    </w:p>
    <w:p>
      <w:r>
        <w:drawing>
          <wp:anchor xmlns:wp="http://schemas.openxmlformats.org/drawingml/2006/wordprocessingDrawing" distT="0" distB="0" distL="0" distR="0" simplePos="0" relativeHeight="2" behindDoc="0" locked="0" layoutInCell="1" allowOverlap="1">
            <wp:simplePos x="0" y="0"/>
            <wp:positionH relativeFrom="page">
              <wp:posOffset>558800</wp:posOffset>
            </wp:positionH>
            <wp:positionV relativeFrom="page">
              <wp:posOffset>10312400</wp:posOffset>
            </wp:positionV>
            <wp:extent cx="6604000" cy="203200"/>
            <wp:effectExtent l="0" t="0" r="0" b="0"/>
            <wp:wrapNone/>
            <wp:docPr id="3" name="TextBox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6040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color w:val="64748B"/>
                            <w:sz w:val="18"/>
                          </w:rPr>
                          <w:t xml:space="preserve">Acme GmbH - Berlin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afa7cb0271d4d69" /></Relationships>
</file>