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53c59cf4244d3d" /><Relationship Type="http://schemas.openxmlformats.org/package/2006/relationships/metadata/core-properties" Target="/package/services/metadata/core-properties/6e854715f35e4f769fd381084f508633.psmdcp" Id="R205f207782c94d5e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457200</wp:posOffset>
            </wp:positionV>
            <wp:extent cx="6604000" cy="355600"/>
            <wp:effectExtent l="0" t="0" r="0" b="0"/>
            <wp:wrapNone/>
            <wp:docPr id="1" name="TextBox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6040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0F172A"/>
                            <w:sz w:val="34"/>
                          </w:rPr>
                          <w:t xml:space="preserve">Weekly Operations Report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pPr>
        <w:spacing w:before="480"/>
      </w:pPr>
    </w:p>
    <w:tbl>
      <w:tblPr>
        <w:tblW w:w="10400" w:type="dxa"/>
        <w:tblLayout w:type="fixed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334155" w:sz="1"/>
          <w:insideV w:val="single" w:color="334155" w:sz="1"/>
        </w:tblBorders>
        <w:tblInd w:w="800" w:type="dxa"/>
      </w:tblPr>
      <w:tblGrid>
        <w:gridCol w:w="1800"/>
        <w:gridCol w:w="2000"/>
        <w:gridCol w:w="2200"/>
        <w:gridCol w:w="2200"/>
        <w:gridCol w:w="2200"/>
      </w:tblGrid>
      <w:tr>
        <w:trPr>
          <w:tblHeader/>
        </w:trPr>
        <w:tc>
          <w:tcPr>
            <w:tcW w:w="1800" w:type="dxa"/>
            <w:shd w:val="clear" w:color="auto" w:fill="DBEAFE"/>
            <w:vAlign w:val="top"/>
          </w:tcPr>
          <w:p>
            <w:pPr>
              <w:jc w:val="left"/>
            </w:pPr>
            <w:r>
              <w:rPr>
                <w:b/>
              </w:rPr>
              <w:t xml:space="preserve">Region</w:t>
            </w:r>
          </w:p>
        </w:tc>
        <w:tc>
          <w:tcPr>
            <w:tcW w:w="2000" w:type="dxa"/>
            <w:shd w:val="clear" w:color="auto" w:fill="DBEAFE"/>
            <w:vAlign w:val="top"/>
          </w:tcPr>
          <w:p>
            <w:pPr>
              <w:jc w:val="left"/>
            </w:pPr>
            <w:r>
              <w:rPr>
                <w:b/>
              </w:rPr>
              <w:t xml:space="preserve">Owner</w:t>
            </w:r>
          </w:p>
        </w:tc>
        <w:tc>
          <w:tcPr>
            <w:tcW w:w="2200" w:type="dxa"/>
            <w:shd w:val="clear" w:color="auto" w:fill="DBEAFE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Tickets</w:t>
            </w:r>
          </w:p>
        </w:tc>
        <w:tc>
          <w:tcPr>
            <w:tcW w:w="2200" w:type="dxa"/>
            <w:shd w:val="clear" w:color="auto" w:fill="DBEAFE"/>
            <w:vAlign w:val="top"/>
          </w:tcPr>
          <w:p>
            <w:pPr>
              <w:jc w:val="right"/>
            </w:pPr>
            <w:r>
              <w:rPr>
                <w:b/>
              </w:rPr>
              <w:t xml:space="preserve">Resolved</w:t>
            </w:r>
          </w:p>
        </w:tc>
        <w:tc>
          <w:tcPr>
            <w:tcW w:w="2200" w:type="dxa"/>
            <w:shd w:val="clear" w:color="auto" w:fill="DBEAFE"/>
            <w:vAlign w:val="top"/>
          </w:tcPr>
          <w:p>
            <w:pPr>
              <w:jc w:val="right"/>
            </w:pPr>
            <w:r>
              <w:rPr>
                <w:b/>
              </w:rPr>
              <w:t xml:space="preserve">SLA %</w:t>
            </w:r>
          </w:p>
        </w:tc>
      </w:tr>
      <w:tr>
        <w:tc>
          <w:tcPr>
            <w:tcW w:w="1800" w:type="dxa"/>
            <w:shd w:val="clear" w:color="auto" w:fill="F8FAFC"/>
            <w:vAlign w:val="top"/>
          </w:tcPr>
          <w:p>
            <w:pPr>
              <w:jc w:val="left"/>
            </w:pPr>
            <w:r>
              <w:t xml:space="preserve">North</w:t>
            </w:r>
          </w:p>
        </w:tc>
        <w:tc>
          <w:tcPr>
            <w:tcW w:w="2000" w:type="dxa"/>
            <w:shd w:val="clear" w:color="auto" w:fill="F8FAFC"/>
            <w:vAlign w:val="top"/>
          </w:tcPr>
          <w:p>
            <w:pPr>
              <w:jc w:val="left"/>
            </w:pPr>
            <w:r>
              <w:t xml:space="preserve">Liam</w:t>
            </w:r>
          </w:p>
        </w:tc>
        <w:tc>
          <w:tcPr>
            <w:tcW w:w="2200" w:type="dxa"/>
            <w:shd w:val="clear" w:color="auto" w:fill="F8FAFC"/>
            <w:vAlign w:val="top"/>
          </w:tcPr>
          <w:p>
            <w:pPr>
              <w:jc w:val="center"/>
            </w:pPr>
            <w:r>
              <w:t xml:space="preserve">84</w:t>
            </w:r>
          </w:p>
        </w:tc>
        <w:tc>
          <w:tcPr>
            <w:tcW w:w="2200" w:type="dxa"/>
            <w:shd w:val="clear" w:color="auto" w:fill="F8FAFC"/>
            <w:vAlign w:val="top"/>
          </w:tcPr>
          <w:p>
            <w:pPr>
              <w:jc w:val="right"/>
            </w:pPr>
            <w:r>
              <w:t xml:space="preserve">79</w:t>
            </w:r>
          </w:p>
        </w:tc>
        <w:tc>
          <w:tcPr>
            <w:tcW w:w="2200" w:type="dxa"/>
            <w:shd w:val="clear" w:color="auto" w:fill="F8FAFC"/>
            <w:vAlign w:val="top"/>
          </w:tcPr>
          <w:p>
            <w:pPr>
              <w:jc w:val="right"/>
            </w:pPr>
            <w:r>
              <w:t xml:space="preserve">94.0</w:t>
            </w:r>
          </w:p>
        </w:tc>
      </w:tr>
      <w:tr>
        <w:tc>
          <w:tcPr>
            <w:tcW w:w="1800" w:type="dxa"/>
            <w:vAlign w:val="top"/>
          </w:tcPr>
          <w:p>
            <w:pPr>
              <w:jc w:val="left"/>
            </w:pPr>
            <w:r>
              <w:t xml:space="preserve">West</w:t>
            </w:r>
          </w:p>
        </w:tc>
        <w:tc>
          <w:tcPr>
            <w:tcW w:w="2000" w:type="dxa"/>
            <w:vAlign w:val="top"/>
          </w:tcPr>
          <w:p>
            <w:pPr>
              <w:jc w:val="left"/>
            </w:pPr>
            <w:r>
              <w:t xml:space="preserve">Maya</w:t>
            </w:r>
          </w:p>
        </w:tc>
        <w:tc>
          <w:tcPr>
            <w:tcW w:w="2200" w:type="dxa"/>
            <w:vAlign w:val="top"/>
          </w:tcPr>
          <w:p>
            <w:pPr>
              <w:jc w:val="center"/>
            </w:pPr>
            <w:r>
              <w:t xml:space="preserve">91</w:t>
            </w:r>
          </w:p>
        </w:tc>
        <w:tc>
          <w:tcPr>
            <w:tcW w:w="2200" w:type="dxa"/>
            <w:vAlign w:val="top"/>
          </w:tcPr>
          <w:p>
            <w:pPr>
              <w:jc w:val="right"/>
            </w:pPr>
            <w:r>
              <w:t xml:space="preserve">88</w:t>
            </w:r>
          </w:p>
        </w:tc>
        <w:tc>
          <w:tcPr>
            <w:tcW w:w="2200" w:type="dxa"/>
            <w:vAlign w:val="top"/>
          </w:tcPr>
          <w:p>
            <w:pPr>
              <w:jc w:val="right"/>
            </w:pPr>
            <w:r>
              <w:t xml:space="preserve">96.7</w:t>
            </w:r>
          </w:p>
        </w:tc>
      </w:tr>
      <w:tr>
        <w:tc>
          <w:tcPr>
            <w:tcW w:w="1800" w:type="dxa"/>
            <w:shd w:val="clear" w:color="auto" w:fill="F8FAFC"/>
            <w:vAlign w:val="top"/>
          </w:tcPr>
          <w:p>
            <w:pPr>
              <w:jc w:val="left"/>
            </w:pPr>
            <w:r>
              <w:t xml:space="preserve">South</w:t>
            </w:r>
          </w:p>
        </w:tc>
        <w:tc>
          <w:tcPr>
            <w:tcW w:w="2000" w:type="dxa"/>
            <w:shd w:val="clear" w:color="auto" w:fill="F8FAFC"/>
            <w:vAlign w:val="top"/>
          </w:tcPr>
          <w:p>
            <w:pPr>
              <w:jc w:val="left"/>
            </w:pPr>
            <w:r>
              <w:t xml:space="preserve">Noah</w:t>
            </w:r>
          </w:p>
        </w:tc>
        <w:tc>
          <w:tcPr>
            <w:tcW w:w="2200" w:type="dxa"/>
            <w:shd w:val="clear" w:color="auto" w:fill="F8FAFC"/>
            <w:vAlign w:val="top"/>
          </w:tcPr>
          <w:p>
            <w:pPr>
              <w:jc w:val="center"/>
            </w:pPr>
            <w:r>
              <w:t xml:space="preserve">72</w:t>
            </w:r>
          </w:p>
        </w:tc>
        <w:tc>
          <w:tcPr>
            <w:tcW w:w="2200" w:type="dxa"/>
            <w:shd w:val="clear" w:color="auto" w:fill="F8FAFC"/>
            <w:vAlign w:val="top"/>
          </w:tcPr>
          <w:p>
            <w:pPr>
              <w:jc w:val="right"/>
            </w:pPr>
            <w:r>
              <w:t xml:space="preserve">68</w:t>
            </w:r>
          </w:p>
        </w:tc>
        <w:tc>
          <w:tcPr>
            <w:tcW w:w="2200" w:type="dxa"/>
            <w:shd w:val="clear" w:color="auto" w:fill="F8FAFC"/>
            <w:vAlign w:val="top"/>
          </w:tcPr>
          <w:p>
            <w:pPr>
              <w:jc w:val="right"/>
            </w:pPr>
            <w:r>
              <w:t xml:space="preserve">94.4</w:t>
            </w:r>
          </w:p>
        </w:tc>
      </w:tr>
      <w:tr>
        <w:tc>
          <w:tcPr>
            <w:tcW w:w="1800" w:type="dxa"/>
            <w:vAlign w:val="top"/>
          </w:tcPr>
          <w:p>
            <w:pPr>
              <w:jc w:val="left"/>
            </w:pPr>
            <w:r>
              <w:t xml:space="preserve">East</w:t>
            </w:r>
          </w:p>
        </w:tc>
        <w:tc>
          <w:tcPr>
            <w:tcW w:w="2000" w:type="dxa"/>
            <w:vAlign w:val="top"/>
          </w:tcPr>
          <w:p>
            <w:pPr>
              <w:jc w:val="left"/>
            </w:pPr>
            <w:r>
              <w:t xml:space="preserve">Emma</w:t>
            </w:r>
          </w:p>
        </w:tc>
        <w:tc>
          <w:tcPr>
            <w:tcW w:w="2200" w:type="dxa"/>
            <w:vAlign w:val="top"/>
          </w:tcPr>
          <w:p>
            <w:pPr>
              <w:jc w:val="center"/>
            </w:pPr>
            <w:r>
              <w:t xml:space="preserve">88</w:t>
            </w:r>
          </w:p>
        </w:tc>
        <w:tc>
          <w:tcPr>
            <w:tcW w:w="2200" w:type="dxa"/>
            <w:vAlign w:val="top"/>
          </w:tcPr>
          <w:p>
            <w:pPr>
              <w:jc w:val="right"/>
            </w:pPr>
            <w:r>
              <w:t xml:space="preserve">81</w:t>
            </w:r>
          </w:p>
        </w:tc>
        <w:tc>
          <w:tcPr>
            <w:tcW w:w="2200" w:type="dxa"/>
            <w:vAlign w:val="top"/>
          </w:tcPr>
          <w:p>
            <w:pPr>
              <w:jc w:val="right"/>
            </w:pPr>
            <w:r>
              <w:t xml:space="preserve">92.0</w:t>
            </w:r>
          </w:p>
        </w:tc>
      </w:tr>
      <w:tr>
        <w:tc>
          <w:tcPr>
            <w:tcW w:w="1800" w:type="dxa"/>
            <w:shd w:val="clear" w:color="auto" w:fill="F8FAFC"/>
            <w:vAlign w:val="top"/>
          </w:tcPr>
          <w:p>
            <w:pPr>
              <w:jc w:val="left"/>
            </w:pPr>
            <w:r>
              <w:t xml:space="preserve">Central</w:t>
            </w:r>
          </w:p>
        </w:tc>
        <w:tc>
          <w:tcPr>
            <w:tcW w:w="2000" w:type="dxa"/>
            <w:shd w:val="clear" w:color="auto" w:fill="F8FAFC"/>
            <w:vAlign w:val="top"/>
          </w:tcPr>
          <w:p>
            <w:pPr>
              <w:jc w:val="left"/>
            </w:pPr>
            <w:r>
              <w:t xml:space="preserve">Olivia</w:t>
            </w:r>
          </w:p>
        </w:tc>
        <w:tc>
          <w:tcPr>
            <w:tcW w:w="2200" w:type="dxa"/>
            <w:shd w:val="clear" w:color="auto" w:fill="F8FAFC"/>
            <w:vAlign w:val="top"/>
          </w:tcPr>
          <w:p>
            <w:pPr>
              <w:jc w:val="center"/>
            </w:pPr>
            <w:r>
              <w:t xml:space="preserve">95</w:t>
            </w:r>
          </w:p>
        </w:tc>
        <w:tc>
          <w:tcPr>
            <w:tcW w:w="2200" w:type="dxa"/>
            <w:shd w:val="clear" w:color="auto" w:fill="F8FAFC"/>
            <w:vAlign w:val="top"/>
          </w:tcPr>
          <w:p>
            <w:pPr>
              <w:jc w:val="right"/>
            </w:pPr>
            <w:r>
              <w:t xml:space="preserve">90</w:t>
            </w:r>
          </w:p>
        </w:tc>
        <w:tc>
          <w:tcPr>
            <w:tcW w:w="2200" w:type="dxa"/>
            <w:shd w:val="clear" w:color="auto" w:fill="F8FAFC"/>
            <w:vAlign w:val="top"/>
          </w:tcPr>
          <w:p>
            <w:pPr>
              <w:jc w:val="right"/>
            </w:pPr>
            <w:r>
              <w:t xml:space="preserve">94.7</w:t>
            </w:r>
          </w:p>
        </w:tc>
      </w:tr>
    </w:tbl>
    <w:p/>
    <w:p>
      <w:r>
        <w:drawing>
          <wp:anchor xmlns:wp="http://schemas.openxmlformats.org/drawingml/2006/wordprocessingDrawing" distT="0" distB="0" distL="0" distR="0" simplePos="0" relativeHeight="1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10312400</wp:posOffset>
            </wp:positionV>
            <wp:extent cx="6604000" cy="228600"/>
            <wp:effectExtent l="0" t="0" r="0" b="0"/>
            <wp:wrapNone/>
            <wp:docPr id="2" name="TextBox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604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right"/>
                        </w:pPr>
                        <w:r>
                          <w:rPr>
                            <w:color w:val="64748B"/>
                            <w:sz w:val="18"/>
                          </w:rPr>
                          <w:t xml:space="preserve">Internal use only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sectPr>
      <w:pgSz w:w="11900" w:h="16840" w:orient="portrait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d189889e604434a" /></Relationships>
</file>