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/>
          <w:bCs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</w:rPr>
        <w:t>SAM LEONG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Singapore</w:t>
      </w:r>
      <w:r>
        <w:rPr>
          <w:rFonts w:ascii="Arial" w:hAnsi="Arial"/>
          <w:sz w:val="24"/>
          <w:szCs w:val="24"/>
        </w:rPr>
        <w:t>an</w:t>
      </w:r>
      <w:r>
        <w:rPr>
          <w:rFonts w:ascii="Arial" w:hAnsi="Arial"/>
          <w:sz w:val="24"/>
          <w:szCs w:val="24"/>
        </w:rPr>
        <w:t xml:space="preserve"> | silentious@outlook.com | +65 8917 2828 | linkedin.com/in/samleong2828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Executive Profile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Commercially driven regional procurement and chartering leader with 30+ years of expertise in marine logistics, international trade, and supply chain execution across APAC. Proven record of managing multi-million-dollar export portfolios for iron ore, commodities, and industrial products across 8+ markets. Combines full P&amp;L accountability, vessel sourcing, and chartering negotiations with operational governance and HSSEQ compliance to deliver measurable cost optimisation, supplier resilience, and sustainable growth.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Core Competencies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Chartering &amp; Vessel Procurement:</w:t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Vessel owners, shipbrokers, carriers, and specialised logistics providers across Asia Pacific. Freight rates, charter agreements, spot and long-term contracts.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Commercial Negotiation: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Freight negotiation, charter parties, contract pricing, commercial terms, and value-creation across suppliers and carriers.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i w:val="false"/>
          <w:iCs w:val="false"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4"/>
          <w:szCs w:val="24"/>
        </w:rPr>
        <w:t>Supplier &amp; Vendor Management: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Supplier selection, onboarding, performance management, compliance, and qualified network development across APAC.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Project Logistics &amp; Trade: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Project cargo, heavy-lift, breakbulk, marine transportation, and complex logistics solutions.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Risk &amp; Compliance: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HSSEQ compliance, responsible sourcing, supplier risk mitigation, and Maersk procurement governance.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Professional Experience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Yu Luo Trading Co. Ltd - Senior Director, Sales Operations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2018 - 2021</w:t>
      </w:r>
    </w:p>
    <w:p>
      <w:pPr>
        <w:pStyle w:val="Normal"/>
        <w:bidi w:val="0"/>
        <w:ind w:hanging="0" w:start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Exported iron ore building resilient procurement and logistics networks across APAC.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Negotiated contracts and pricing, securing stronger returns through strategic commercial terms.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Enhanced efficiency through cost control and vessel sourcing, balancing risk and investment.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Strengthened supplier and buyer relationships, embedding resilience in international trade operations.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Global Link Automobile - Head of Global Sales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2006 - 2016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Exported used automobiles into 8+ international markets, achieving 12% CAGR growth.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Improved pipeline conversion by 18% via CRM and analytics.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Navigated customs and compliance ensuring smooth cross-border operations.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Built high-performing teams with clear accountability and operational resilience.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NCS Group - AI Analyst, Product Management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2021 - Present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Designed and implemented data-driven AI models to optimise business processes and enhance decision-making accuracy.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Led cross-functional teams in developing and launching innovative products, aligning with customer needs and market trends.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Conducted in-depth market and process analysis, delivering actionable insights that improved operational efficiency.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Established rigorous testing frameworks, ensuring product reliability, compliance, and customer satisfaction.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NCS Group / Digital Bridgestone - Fleet Management Systems SME, QA Lead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2022 - 2024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Directed migration from Xamarin Toolbox Touch to .NET MAUI, delivering fleet apps on iOS and Android.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Defined product vision and roadmap for fleet optimisation solutions aligned with KPIs.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Implemented optimisation models improving utilisation and reducing downtime.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Delivered predictive maintenance strategies cutting downtime by 15% and extending asset lifecycle.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NCS Group - Fleet Management Systems SME, QA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2024 - Present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Led fleet quality initiatives reducing downtime by 10% and strengthening operational resilience.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Embedded KPI governance ensuring 95%+ compliance across operations.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Partnered with AI engineers and BI teams to deliver transformation projects.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Directed cross-functional collaboration validating system integration and logistics capabilities.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Helios Marine - Director, New Business Development</w:t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2016 - 2018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Expanded trading portfolios driving double-digit annual growth.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Built new client relationships and penetrated emerging markets.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Negotiated long-term contracts with suppliers and buyers, mitigating market risks.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Delivered consistent ROI through portfolio diversification.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  <w:b/>
          <w:bCs/>
          <w:sz w:val="32"/>
          <w:szCs w:val="32"/>
        </w:rPr>
        <w:t>Education &amp; Certifications</w:t>
      </w:r>
    </w:p>
    <w:p>
      <w:pPr>
        <w:pStyle w:val="Normal"/>
        <w:bidi w:val="0"/>
        <w:spacing w:lineRule="auto" w:line="276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Cybersecurity Foundations: Security Architecture - ongoing professional development (2026)</w:t>
      </w:r>
    </w:p>
    <w:p>
      <w:pPr>
        <w:pStyle w:val="Normal"/>
        <w:bidi w:val="0"/>
        <w:spacing w:lineRule="auto" w:line="276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Singapore Institute of Technology</w:t>
      </w:r>
      <w:r>
        <w:rPr>
          <w:rFonts w:ascii="Arial" w:hAnsi="Arial"/>
          <w:b/>
          <w:bCs/>
          <w:sz w:val="24"/>
          <w:szCs w:val="24"/>
        </w:rPr>
        <w:t xml:space="preserve"> - </w:t>
      </w:r>
      <w:r>
        <w:rPr>
          <w:rFonts w:ascii="Arial" w:hAnsi="Arial"/>
          <w:sz w:val="24"/>
          <w:szCs w:val="24"/>
        </w:rPr>
        <w:t>Digital Supply Chain Programme (2026)</w:t>
      </w:r>
    </w:p>
    <w:p>
      <w:pPr>
        <w:pStyle w:val="Normal"/>
        <w:bidi w:val="0"/>
        <w:spacing w:lineRule="auto" w:line="276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 xml:space="preserve">Advanced Diploma, Business Analyst </w:t>
      </w:r>
      <w:r>
        <w:rPr>
          <w:rFonts w:ascii="Arial" w:hAnsi="Arial"/>
          <w:b/>
          <w:bCs/>
          <w:sz w:val="24"/>
          <w:szCs w:val="24"/>
        </w:rPr>
        <w:t xml:space="preserve">- </w:t>
      </w:r>
      <w:r>
        <w:rPr>
          <w:rFonts w:ascii="Arial" w:hAnsi="Arial"/>
          <w:sz w:val="24"/>
          <w:szCs w:val="24"/>
        </w:rPr>
        <w:t>NCS Group (2023)</w:t>
      </w:r>
    </w:p>
    <w:p>
      <w:pPr>
        <w:pStyle w:val="BodyText"/>
        <w:numPr>
          <w:ilvl w:val="0"/>
          <w:numId w:val="0"/>
        </w:numPr>
        <w:tabs>
          <w:tab w:val="left" w:pos="1418" w:leader="none"/>
        </w:tabs>
        <w:bidi w:val="0"/>
        <w:spacing w:lineRule="auto" w:line="276"/>
        <w:ind w:hanging="0" w:start="0" w:end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Professional Diploma, Infocomm Technology (SAP MM</w:t>
      </w:r>
      <w:r>
        <w:rPr>
          <w:rFonts w:ascii="Arial" w:hAnsi="Arial"/>
          <w:sz w:val="24"/>
          <w:szCs w:val="24"/>
        </w:rPr>
        <w:t>)</w:t>
      </w:r>
      <w:r>
        <w:rPr>
          <w:rFonts w:ascii="Arial" w:hAnsi="Arial"/>
          <w:b/>
          <w:bCs/>
          <w:sz w:val="24"/>
          <w:szCs w:val="24"/>
        </w:rPr>
        <w:t xml:space="preserve"> - </w:t>
      </w:r>
      <w:r>
        <w:rPr>
          <w:rFonts w:ascii="Arial" w:hAnsi="Arial"/>
          <w:sz w:val="24"/>
          <w:szCs w:val="24"/>
        </w:rPr>
        <w:t>NICF (2020)</w:t>
      </w:r>
    </w:p>
    <w:p>
      <w:pPr>
        <w:pStyle w:val="Normal"/>
        <w:bidi w:val="0"/>
        <w:jc w:val="start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Certification</w:t>
      </w:r>
      <w:r>
        <w:rPr>
          <w:rFonts w:ascii="Arial" w:hAnsi="Arial"/>
          <w:b/>
          <w:bCs/>
          <w:sz w:val="32"/>
          <w:szCs w:val="32"/>
        </w:rPr>
        <w:t>s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SAP Material Management (MM) Certified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Scrum Master (PSM I &amp; II)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Anthropic Claude API &amp; MCP Frameworks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Languages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English - Professional Proficiency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Mandarin - Native</w:t>
      </w:r>
    </w:p>
    <w:p>
      <w:pPr>
        <w:pStyle w:val="Normal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• </w:t>
      </w:r>
      <w:r>
        <w:rPr>
          <w:rFonts w:ascii="Arial" w:hAnsi="Arial"/>
          <w:sz w:val="24"/>
          <w:szCs w:val="24"/>
        </w:rPr>
        <w:t>Hainanese / Hokkien / Cantonese - Conversational</w:t>
      </w:r>
    </w:p>
    <w:sectPr>
      <w:type w:val="nextPage"/>
      <w:pgSz w:w="11906" w:h="16838"/>
      <w:pgMar w:left="620" w:right="666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S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SG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1Doc/1.5.0.$MacOSX_AARCH64 LibreOffice_project/f18819df7036044a2e6bdd6066c92aabef81c661</Application>
  <AppVersion>15.0000</AppVersion>
  <Pages>2</Pages>
  <Words>603</Words>
  <Characters>3936</Characters>
  <CharactersWithSpaces>4472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2026-08-06T17:42:27Z</dcterms:created>
  <dc:creator/>
  <dc:description/>
  <dc:language>en-SG</dc:language>
  <cp:lastModifiedBy/>
  <dcterms:modified xsi:type="dcterms:W3CDTF">2026-08-06T19:37:54Z</dcterms:modified>
  <cp:revision>1</cp:revision>
  <dc:subject/>
  <dc:title/>
</cp:coreProperties>
</file>