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aa1ff7a95d4b28" /><Relationship Type="http://schemas.openxmlformats.org/package/2006/relationships/metadata/core-properties" Target="/package/services/metadata/core-properties/0bceac5bbcef4bdeaca06edf99931dcb.psmdcp" Id="R7e750ec2e6a8426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ISD ASEAN Partner Commercial Lead CV</w:t>
      </w:r>
    </w:p>
    <w:p>
      <w:pPr>
        <w:pStyle w:val="heading1"/>
      </w:pPr>
      <w:bookmarkStart w:name="sam_leong_isd_asean_partner_commercial_lead_cv" w:id="1"/>
      <w:r>
        <w:t>Sam Leong - ISD ASEAN Partner Commercial Lead CV</w:t>
      </w:r>
      <w:bookmarkEnd w:id="1"/>
    </w:p>
    <w:p>
      <w:pPr>
        <w:pStyle w:val="heading2"/>
      </w:pPr>
      <w:bookmarkStart w:name="contact" w:id="2"/>
      <w:r>
        <w:t>Contact</w:t>
      </w:r>
      <w:bookmarkEnd w:id="2"/>
    </w:p>
    <w:p>
      <w:r>
        <w:t>Blk 18 Jalan Sultan #16-166, Singapore 190018</w:t>
      </w:r>
      <w:r>
        <w:br/>
      </w:r>
      <w:r>
        <w:t xml:space="preserve">Mobile: +65 8917 2828 </w:t>
      </w:r>
      <w:r>
        <w:t>|</w:t>
      </w:r>
      <w:r>
        <w:t xml:space="preserve"> Email: silentious@outlook.com</w:t>
      </w:r>
      <w:r>
        <w:br/>
      </w:r>
      <w:r>
        <w:t xml:space="preserve">LinkedIn: </w:t>
      </w:r>
      <w:hyperlink xmlns:r="http://schemas.openxmlformats.org/officeDocument/2006/relationships" r:id="R2a6f4d15a233402c">
        <w:r>
          <w:rPr>
            <w:rStyle w:val="Hyperlink"/>
          </w:rPr>
          <w:t>linkedin.com/in/samleong2828</w:t>
        </w:r>
      </w:hyperlink>
    </w:p>
    <w:p>
      <w:pPr>
        <w:pStyle w:val="heading2"/>
      </w:pPr>
      <w:bookmarkStart w:name="career_objective" w:id="3"/>
      <w:r>
        <w:t>Career Objective</w:t>
      </w:r>
      <w:bookmarkEnd w:id="3"/>
    </w:p>
    <w:p>
      <w:r>
        <w:t>Partner Commercial Lead with expertise in procurement, negotiation, and partner governance. Skilled in structuring complex contracts and driving cloud growth via partner ecosystems.</w:t>
      </w:r>
    </w:p>
    <w:p>
      <w:pPr>
        <w:pStyle w:val="heading2"/>
      </w:pPr>
      <w:bookmarkStart w:name="key_skills" w:id="4"/>
      <w:r>
        <w:t>Key Skills</w:t>
      </w:r>
      <w:bookmarkEnd w:id="4"/>
    </w:p>
    <w:p>
      <w:pPr>
        <w:pStyle w:val="ListParagraph"/>
        <w:numPr>
          <w:ilvl w:val="0"/>
          <w:numId w:val="1"/>
        </w:numPr>
      </w:pPr>
      <w:r>
        <w:t>Partner Strategy &amp; Governance</w:t>
      </w:r>
    </w:p>
    <w:p>
      <w:pPr>
        <w:pStyle w:val="ListParagraph"/>
        <w:numPr>
          <w:ilvl w:val="0"/>
          <w:numId w:val="1"/>
        </w:numPr>
      </w:pPr>
      <w:r>
        <w:t>Commercial Structuring &amp; Negotiation</w:t>
      </w:r>
    </w:p>
    <w:p>
      <w:pPr>
        <w:pStyle w:val="ListParagraph"/>
        <w:numPr>
          <w:ilvl w:val="0"/>
          <w:numId w:val="1"/>
        </w:numPr>
      </w:pPr>
      <w:r>
        <w:t>Procurement &amp; Vendor Management</w:t>
      </w:r>
    </w:p>
    <w:p>
      <w:pPr>
        <w:pStyle w:val="ListParagraph"/>
        <w:numPr>
          <w:ilvl w:val="0"/>
          <w:numId w:val="1"/>
        </w:numPr>
      </w:pPr>
      <w:r>
        <w:t>KPI Governance &amp; Compliance</w:t>
      </w:r>
    </w:p>
    <w:p>
      <w:pPr>
        <w:pStyle w:val="ListParagraph"/>
        <w:numPr>
          <w:ilvl w:val="0"/>
          <w:numId w:val="1"/>
        </w:numPr>
      </w:pPr>
      <w:r>
        <w:t>Cloud Growth via Partners</w:t>
      </w:r>
    </w:p>
    <w:p>
      <w:pPr>
        <w:pStyle w:val="ListParagraph"/>
        <w:numPr>
          <w:ilvl w:val="0"/>
          <w:numId w:val="1"/>
        </w:numPr>
      </w:pPr>
      <w:r>
        <w:t>Stakeholder Engagement</w:t>
      </w:r>
    </w:p>
    <w:p>
      <w:pPr>
        <w:pStyle w:val="heading2"/>
      </w:pPr>
      <w:bookmarkStart w:name="professional_experience" w:id="5"/>
      <w:r>
        <w:t>Professional Experience</w:t>
      </w:r>
      <w:bookmarkEnd w:id="5"/>
    </w:p>
    <w:p>
      <w:pPr>
        <w:pStyle w:val="ListParagraph"/>
        <w:numPr>
          <w:ilvl w:val="0"/>
          <w:numId w:val="2"/>
        </w:numPr>
      </w:pPr>
      <w:r>
        <w:t>QA Analyst - NCS Group (2024-Present): Led KPI governance, compliance frameworks, and AI adoption initiatives.</w:t>
      </w:r>
    </w:p>
    <w:p>
      <w:pPr>
        <w:pStyle w:val="ListParagraph"/>
        <w:numPr>
          <w:ilvl w:val="0"/>
          <w:numId w:val="2"/>
        </w:numPr>
      </w:pPr>
      <w:r>
        <w:t>AI Analyst - NCS Group (2021-Present): Designed and implemented AI/GenAI adoption strategies, ERP integrations, and product lifecycle management.</w:t>
      </w:r>
    </w:p>
    <w:p>
      <w:pPr>
        <w:pStyle w:val="ListParagraph"/>
        <w:numPr>
          <w:ilvl w:val="0"/>
          <w:numId w:val="2"/>
        </w:numPr>
      </w:pPr>
      <w:r>
        <w:t>Fleet Systems Specialist - Bridgestone/NCS (2022-2024): Directed ERP + AI adoption, improving cycle times.</w:t>
      </w:r>
    </w:p>
    <w:p>
      <w:pPr>
        <w:pStyle w:val="ListParagraph"/>
        <w:numPr>
          <w:ilvl w:val="0"/>
          <w:numId w:val="2"/>
        </w:numPr>
      </w:pPr>
      <w:r>
        <w:t>Senior BD Director - Yu Luo Trading (2018-2021): Negotiated procurement contracts and logistics partnerships.</w:t>
      </w:r>
    </w:p>
    <w:p>
      <w:pPr>
        <w:pStyle w:val="ListParagraph"/>
        <w:numPr>
          <w:ilvl w:val="0"/>
          <w:numId w:val="2"/>
        </w:numPr>
      </w:pPr>
      <w:r>
        <w:t>Director of BD - Helios Marine (2016-2018): Managed global logistics programs and KPI governance.</w:t>
      </w:r>
    </w:p>
    <w:p>
      <w:pPr>
        <w:pStyle w:val="ListParagraph"/>
        <w:numPr>
          <w:ilvl w:val="0"/>
          <w:numId w:val="2"/>
        </w:numPr>
      </w:pPr>
      <w:r>
        <w:t>Head of Global Sales - Global Link Automobile (2006-2016): Oversaw APAC account growth, securing &gt;SGD 50M contracts.</w:t>
      </w:r>
    </w:p>
    <w:p>
      <w:pPr>
        <w:pStyle w:val="heading2"/>
      </w:pPr>
      <w:bookmarkStart w:name="achievements" w:id="6"/>
      <w:r>
        <w:t>Achievements</w:t>
      </w:r>
      <w:bookmarkEnd w:id="6"/>
    </w:p>
    <w:p>
      <w:pPr>
        <w:pStyle w:val="ListParagraph"/>
        <w:numPr>
          <w:ilvl w:val="0"/>
          <w:numId w:val="3"/>
        </w:numPr>
      </w:pPr>
      <w:r>
        <w:t>Negotiated multi-year supplier contracts, securing &gt;SGD 100M in savings.</w:t>
      </w:r>
    </w:p>
    <w:p>
      <w:pPr>
        <w:pStyle w:val="ListParagraph"/>
        <w:numPr>
          <w:ilvl w:val="0"/>
          <w:numId w:val="3"/>
        </w:numPr>
      </w:pPr>
      <w:r>
        <w:t>Established governance frameworks ensuring compliance and delivery quality.</w:t>
      </w:r>
    </w:p>
    <w:p>
      <w:pPr>
        <w:pStyle w:val="ListParagraph"/>
        <w:numPr>
          <w:ilvl w:val="0"/>
          <w:numId w:val="3"/>
        </w:numPr>
      </w:pPr>
      <w:r>
        <w:t>Increased partner performance by 35% through KPI-driven reviews.</w:t>
      </w:r>
    </w:p>
    <w:p>
      <w:pPr>
        <w:pStyle w:val="ListParagraph"/>
        <w:numPr>
          <w:ilvl w:val="0"/>
          <w:numId w:val="3"/>
        </w:numPr>
      </w:pPr>
      <w:r>
        <w:t>Delivered ERP + AI integration projects, reducing procurement cycle times by 30%.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eb8aabda0704cd9" /><Relationship Type="http://schemas.openxmlformats.org/officeDocument/2006/relationships/settings" Target="/word/settings.xml" Id="R6360b31390d84684" /><Relationship Type="http://schemas.openxmlformats.org/officeDocument/2006/relationships/styles" Target="/word/styles.xml" Id="Rdafbf60f8905486b" /><Relationship Type="http://schemas.openxmlformats.org/officeDocument/2006/relationships/hyperlink" Target="https://linkedin.com/in/samleong2828" TargetMode="External" Id="R2a6f4d15a233402c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