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bidi w:val="0"/>
        <w:spacing w:lineRule="auto" w:line="288" w:before="0" w:after="321"/>
        <w:ind w:left="0" w:right="0" w:hanging="0"/>
        <w:jc w:val="left"/>
        <w:rPr>
          <w:rFonts w:ascii="Arial" w:hAnsi="Arial"/>
          <w:sz w:val="24"/>
          <w:szCs w:val="24"/>
        </w:rPr>
      </w:pPr>
      <w:r>
        <w:rPr>
          <w:rFonts w:eastAsia="Times-Roman" w:cs="Times-Roman" w:ascii="Arial" w:hAnsi="Arial"/>
          <w:b/>
          <w:bCs/>
          <w:color w:val="000000"/>
          <w:spacing w:val="0"/>
          <w:sz w:val="24"/>
          <w:szCs w:val="24"/>
        </w:rPr>
        <w:t>Sam Leong - Supply Chain Business Manager Candidate</w:t>
      </w:r>
    </w:p>
    <w:p>
      <w:pPr>
        <w:pStyle w:val="Heading2"/>
        <w:rPr>
          <w:rFonts w:ascii="Arial" w:hAnsi="Arial"/>
          <w:sz w:val="24"/>
          <w:szCs w:val="24"/>
        </w:rPr>
      </w:pPr>
      <w:r>
        <w:rPr>
          <w:rFonts w:ascii="Arial" w:hAnsi="Arial"/>
          <w:sz w:val="24"/>
          <w:szCs w:val="24"/>
        </w:rPr>
        <w:t>Contact</w:t>
      </w:r>
    </w:p>
    <w:p>
      <w:pPr>
        <w:pStyle w:val="TextBody"/>
        <w:spacing w:before="0" w:after="283"/>
        <w:rPr/>
      </w:pPr>
      <w:r>
        <w:rPr>
          <w:rFonts w:ascii="Arial" w:hAnsi="Arial"/>
          <w:sz w:val="24"/>
          <w:szCs w:val="24"/>
        </w:rPr>
        <w:t>Blk 18 Jalan Sultan #16-166, Singapore 190018</w:t>
        <w:br/>
        <w:t>Mobile: +65 8917 2828</w:t>
        <w:br/>
        <w:t>Email: silentious@outlook.com</w:t>
        <w:br/>
        <w:t xml:space="preserve">LinkedIn: </w:t>
      </w:r>
      <w:hyperlink r:id="rId2">
        <w:r>
          <w:rPr>
            <w:rStyle w:val="InternetLink"/>
            <w:rFonts w:ascii="Arial" w:hAnsi="Arial"/>
            <w:sz w:val="24"/>
            <w:szCs w:val="24"/>
          </w:rPr>
          <w:t>linkedin.com/in/samleong2828</w:t>
        </w:r>
      </w:hyperlink>
    </w:p>
    <w:p>
      <w:pPr>
        <w:pStyle w:val="Heading2"/>
        <w:rPr>
          <w:rFonts w:ascii="Arial" w:hAnsi="Arial"/>
          <w:sz w:val="24"/>
          <w:szCs w:val="24"/>
        </w:rPr>
      </w:pPr>
      <w:r>
        <w:rPr>
          <w:rFonts w:ascii="Arial" w:hAnsi="Arial"/>
          <w:sz w:val="24"/>
          <w:szCs w:val="24"/>
        </w:rPr>
        <w:t>Career Objective</w:t>
      </w:r>
    </w:p>
    <w:p>
      <w:pPr>
        <w:pStyle w:val="TextBody"/>
        <w:spacing w:before="0" w:after="283"/>
        <w:rPr>
          <w:rFonts w:ascii="Arial" w:hAnsi="Arial"/>
          <w:sz w:val="24"/>
          <w:szCs w:val="24"/>
        </w:rPr>
      </w:pPr>
      <w:r>
        <w:rPr>
          <w:rFonts w:ascii="Arial" w:hAnsi="Arial"/>
          <w:sz w:val="24"/>
          <w:szCs w:val="24"/>
        </w:rPr>
        <w:t>Senior Operations &amp; Technology Leader with 31 years of experience in procurement, supply chain, fleet management, and AI adoption. Proven expertise in SAP Material Management, supplier recovery, KPI governance, and digital transformation. Seeking to contribute immediate ROI and succession-ready leadership to Lam Research’s Global Operations Group.</w:t>
      </w:r>
    </w:p>
    <w:p>
      <w:pPr>
        <w:pStyle w:val="Heading2"/>
        <w:rPr>
          <w:rFonts w:ascii="Arial" w:hAnsi="Arial"/>
          <w:sz w:val="24"/>
          <w:szCs w:val="24"/>
        </w:rPr>
      </w:pPr>
      <w:r>
        <w:rPr>
          <w:rFonts w:ascii="Arial" w:hAnsi="Arial"/>
          <w:sz w:val="24"/>
          <w:szCs w:val="24"/>
        </w:rPr>
        <w:t>Core Skills</w:t>
      </w:r>
    </w:p>
    <w:p>
      <w:pPr>
        <w:pStyle w:val="TextBody"/>
        <w:numPr>
          <w:ilvl w:val="0"/>
          <w:numId w:val="1"/>
        </w:numPr>
        <w:tabs>
          <w:tab w:val="clear" w:pos="720"/>
          <w:tab w:val="left" w:pos="0" w:leader="none"/>
        </w:tabs>
        <w:spacing w:before="0" w:after="283"/>
        <w:ind w:left="709" w:hanging="283"/>
        <w:rPr/>
      </w:pPr>
      <w:r>
        <w:rPr>
          <w:rStyle w:val="StrongEmphasis"/>
          <w:rFonts w:ascii="Arial" w:hAnsi="Arial"/>
          <w:sz w:val="24"/>
          <w:szCs w:val="24"/>
        </w:rPr>
        <w:t>Supply Chain Management</w:t>
      </w:r>
      <w:r>
        <w:rPr>
          <w:rFonts w:ascii="Arial" w:hAnsi="Arial"/>
          <w:sz w:val="24"/>
          <w:szCs w:val="24"/>
        </w:rPr>
        <w:t xml:space="preserve"> - Finished Goods delivery, supplier performance indexes, escalation handling.</w:t>
      </w:r>
    </w:p>
    <w:p>
      <w:pPr>
        <w:pStyle w:val="TextBody"/>
        <w:numPr>
          <w:ilvl w:val="0"/>
          <w:numId w:val="1"/>
        </w:numPr>
        <w:tabs>
          <w:tab w:val="clear" w:pos="720"/>
          <w:tab w:val="left" w:pos="0" w:leader="none"/>
        </w:tabs>
        <w:spacing w:before="0" w:after="283"/>
        <w:ind w:left="709" w:hanging="283"/>
        <w:rPr/>
      </w:pPr>
      <w:r>
        <w:rPr>
          <w:rStyle w:val="StrongEmphasis"/>
          <w:rFonts w:ascii="Arial" w:hAnsi="Arial"/>
          <w:sz w:val="24"/>
          <w:szCs w:val="24"/>
        </w:rPr>
        <w:t>SAP Material Management</w:t>
      </w:r>
      <w:r>
        <w:rPr>
          <w:rFonts w:ascii="Arial" w:hAnsi="Arial"/>
          <w:sz w:val="24"/>
          <w:szCs w:val="24"/>
        </w:rPr>
        <w:t xml:space="preserve"> - Advanced proficiency in procurement workflows and inventory optimisation.</w:t>
      </w:r>
    </w:p>
    <w:p>
      <w:pPr>
        <w:pStyle w:val="TextBody"/>
        <w:numPr>
          <w:ilvl w:val="0"/>
          <w:numId w:val="1"/>
        </w:numPr>
        <w:tabs>
          <w:tab w:val="clear" w:pos="720"/>
          <w:tab w:val="left" w:pos="0" w:leader="none"/>
        </w:tabs>
        <w:spacing w:before="0" w:after="283"/>
        <w:ind w:left="709" w:hanging="283"/>
        <w:rPr/>
      </w:pPr>
      <w:r>
        <w:rPr>
          <w:rStyle w:val="StrongEmphasis"/>
          <w:rFonts w:ascii="Arial" w:hAnsi="Arial"/>
          <w:sz w:val="24"/>
          <w:szCs w:val="24"/>
        </w:rPr>
        <w:t>Operational Excellence</w:t>
      </w:r>
      <w:r>
        <w:rPr>
          <w:rFonts w:ascii="Arial" w:hAnsi="Arial"/>
          <w:sz w:val="24"/>
          <w:szCs w:val="24"/>
        </w:rPr>
        <w:t xml:space="preserve"> - KPI frameworks, JIT, Kanban, min/max inventory strategies.</w:t>
      </w:r>
    </w:p>
    <w:p>
      <w:pPr>
        <w:pStyle w:val="TextBody"/>
        <w:numPr>
          <w:ilvl w:val="0"/>
          <w:numId w:val="1"/>
        </w:numPr>
        <w:tabs>
          <w:tab w:val="clear" w:pos="720"/>
          <w:tab w:val="left" w:pos="0" w:leader="none"/>
        </w:tabs>
        <w:spacing w:before="0" w:after="283"/>
        <w:ind w:left="709" w:hanging="283"/>
        <w:rPr/>
      </w:pPr>
      <w:r>
        <w:rPr>
          <w:rStyle w:val="StrongEmphasis"/>
          <w:rFonts w:ascii="Arial" w:hAnsi="Arial"/>
          <w:sz w:val="24"/>
          <w:szCs w:val="24"/>
        </w:rPr>
        <w:t>Financial Analysis</w:t>
      </w:r>
      <w:r>
        <w:rPr>
          <w:rFonts w:ascii="Arial" w:hAnsi="Arial"/>
          <w:sz w:val="24"/>
          <w:szCs w:val="24"/>
        </w:rPr>
        <w:t xml:space="preserve"> - PPV monitoring, cost optimisation, ROI delivery.</w:t>
      </w:r>
    </w:p>
    <w:p>
      <w:pPr>
        <w:pStyle w:val="TextBody"/>
        <w:numPr>
          <w:ilvl w:val="0"/>
          <w:numId w:val="1"/>
        </w:numPr>
        <w:tabs>
          <w:tab w:val="clear" w:pos="720"/>
          <w:tab w:val="left" w:pos="0" w:leader="none"/>
        </w:tabs>
        <w:spacing w:before="0" w:after="283"/>
        <w:ind w:left="709" w:hanging="283"/>
        <w:rPr/>
      </w:pPr>
      <w:r>
        <w:rPr>
          <w:rStyle w:val="StrongEmphasis"/>
          <w:rFonts w:ascii="Arial" w:hAnsi="Arial"/>
          <w:sz w:val="24"/>
          <w:szCs w:val="24"/>
        </w:rPr>
        <w:t>Cross-Functional Leadership</w:t>
      </w:r>
      <w:r>
        <w:rPr>
          <w:rFonts w:ascii="Arial" w:hAnsi="Arial"/>
          <w:sz w:val="24"/>
          <w:szCs w:val="24"/>
        </w:rPr>
        <w:t xml:space="preserve"> - Task force management, stakeholder engagement, supplier recovery.</w:t>
      </w:r>
    </w:p>
    <w:p>
      <w:pPr>
        <w:pStyle w:val="TextBody"/>
        <w:numPr>
          <w:ilvl w:val="0"/>
          <w:numId w:val="1"/>
        </w:numPr>
        <w:tabs>
          <w:tab w:val="clear" w:pos="720"/>
          <w:tab w:val="left" w:pos="0" w:leader="none"/>
        </w:tabs>
        <w:spacing w:before="0" w:after="283"/>
        <w:ind w:left="709" w:hanging="283"/>
        <w:rPr/>
      </w:pPr>
      <w:r>
        <w:rPr>
          <w:rStyle w:val="StrongEmphasis"/>
          <w:rFonts w:ascii="Arial" w:hAnsi="Arial"/>
          <w:sz w:val="24"/>
          <w:szCs w:val="24"/>
        </w:rPr>
        <w:t>AI Adoption</w:t>
      </w:r>
      <w:r>
        <w:rPr>
          <w:rFonts w:ascii="Arial" w:hAnsi="Arial"/>
          <w:sz w:val="24"/>
          <w:szCs w:val="24"/>
        </w:rPr>
        <w:t xml:space="preserve"> - Integration of analytics and GenAI into procurement and logistics.</w:t>
      </w:r>
    </w:p>
    <w:p>
      <w:pPr>
        <w:pStyle w:val="Heading2"/>
        <w:rPr>
          <w:rFonts w:ascii="Arial" w:hAnsi="Arial"/>
          <w:sz w:val="24"/>
          <w:szCs w:val="24"/>
        </w:rPr>
      </w:pPr>
      <w:r>
        <w:rPr>
          <w:rFonts w:ascii="Arial" w:hAnsi="Arial"/>
          <w:sz w:val="24"/>
          <w:szCs w:val="24"/>
        </w:rPr>
        <w:t>Professional Experience</w:t>
      </w:r>
    </w:p>
    <w:p>
      <w:pPr>
        <w:pStyle w:val="Heading3"/>
        <w:rPr>
          <w:rFonts w:ascii="Arial" w:hAnsi="Arial"/>
          <w:sz w:val="24"/>
          <w:szCs w:val="24"/>
        </w:rPr>
      </w:pPr>
      <w:r>
        <w:rPr>
          <w:rFonts w:ascii="Arial" w:hAnsi="Arial"/>
          <w:sz w:val="24"/>
          <w:szCs w:val="24"/>
        </w:rPr>
        <w:t>Quality Assurance Analyst - Fleet Management Systems (RSAF / MINDEF)</w:t>
      </w:r>
    </w:p>
    <w:p>
      <w:pPr>
        <w:pStyle w:val="TextBody"/>
        <w:spacing w:before="0" w:after="283"/>
        <w:rPr/>
      </w:pPr>
      <w:r>
        <w:rPr>
          <w:rStyle w:val="Emphasis"/>
          <w:rFonts w:ascii="Arial" w:hAnsi="Arial"/>
          <w:sz w:val="24"/>
          <w:szCs w:val="24"/>
        </w:rPr>
        <w:t>Oct 2024 - Present</w:t>
      </w:r>
    </w:p>
    <w:p>
      <w:pPr>
        <w:pStyle w:val="TextBody"/>
        <w:numPr>
          <w:ilvl w:val="0"/>
          <w:numId w:val="2"/>
        </w:numPr>
        <w:tabs>
          <w:tab w:val="clear" w:pos="720"/>
          <w:tab w:val="left" w:pos="0" w:leader="none"/>
        </w:tabs>
        <w:spacing w:before="0" w:after="283"/>
        <w:ind w:left="709" w:hanging="283"/>
        <w:rPr>
          <w:rFonts w:ascii="Arial" w:hAnsi="Arial"/>
          <w:sz w:val="24"/>
          <w:szCs w:val="24"/>
        </w:rPr>
      </w:pPr>
      <w:r>
        <w:rPr>
          <w:rFonts w:ascii="Arial" w:hAnsi="Arial"/>
          <w:sz w:val="24"/>
          <w:szCs w:val="24"/>
        </w:rPr>
        <w:t>Spearheaded AI-driven fleet analytics projects, reducing downtime by 22%.</w:t>
      </w:r>
    </w:p>
    <w:p>
      <w:pPr>
        <w:pStyle w:val="TextBody"/>
        <w:numPr>
          <w:ilvl w:val="0"/>
          <w:numId w:val="2"/>
        </w:numPr>
        <w:tabs>
          <w:tab w:val="clear" w:pos="720"/>
          <w:tab w:val="left" w:pos="0" w:leader="none"/>
        </w:tabs>
        <w:spacing w:before="0" w:after="283"/>
        <w:ind w:left="709" w:hanging="283"/>
        <w:rPr>
          <w:rFonts w:ascii="Arial" w:hAnsi="Arial"/>
          <w:sz w:val="24"/>
          <w:szCs w:val="24"/>
        </w:rPr>
      </w:pPr>
      <w:r>
        <w:rPr>
          <w:rFonts w:ascii="Arial" w:hAnsi="Arial"/>
          <w:sz w:val="24"/>
          <w:szCs w:val="24"/>
        </w:rPr>
        <w:t>Partnered with engineering and BI teams to deliver digital transformation initiatives.</w:t>
      </w:r>
    </w:p>
    <w:p>
      <w:pPr>
        <w:pStyle w:val="TextBody"/>
        <w:numPr>
          <w:ilvl w:val="0"/>
          <w:numId w:val="2"/>
        </w:numPr>
        <w:tabs>
          <w:tab w:val="clear" w:pos="720"/>
          <w:tab w:val="left" w:pos="0" w:leader="none"/>
        </w:tabs>
        <w:spacing w:before="0" w:after="283"/>
        <w:ind w:left="709" w:hanging="283"/>
        <w:rPr>
          <w:rFonts w:ascii="Arial" w:hAnsi="Arial"/>
          <w:sz w:val="24"/>
          <w:szCs w:val="24"/>
        </w:rPr>
      </w:pPr>
      <w:r>
        <w:rPr>
          <w:rFonts w:ascii="Arial" w:hAnsi="Arial"/>
          <w:sz w:val="24"/>
          <w:szCs w:val="24"/>
        </w:rPr>
        <w:t>Oversaw contracts and budgets for fleet systems software and services.</w:t>
      </w:r>
    </w:p>
    <w:p>
      <w:pPr>
        <w:pStyle w:val="Heading3"/>
        <w:rPr>
          <w:rFonts w:ascii="Arial" w:hAnsi="Arial"/>
          <w:sz w:val="24"/>
          <w:szCs w:val="24"/>
        </w:rPr>
      </w:pPr>
      <w:r>
        <w:rPr>
          <w:rFonts w:ascii="Arial" w:hAnsi="Arial"/>
          <w:sz w:val="24"/>
          <w:szCs w:val="24"/>
        </w:rPr>
        <w:t>Fleet Management Systems Specialist - SME &amp; QA Lead (Bridgestone)</w:t>
      </w:r>
    </w:p>
    <w:p>
      <w:pPr>
        <w:pStyle w:val="TextBody"/>
        <w:spacing w:before="0" w:after="283"/>
        <w:rPr/>
      </w:pPr>
      <w:r>
        <w:rPr>
          <w:rStyle w:val="Emphasis"/>
          <w:rFonts w:ascii="Arial" w:hAnsi="Arial"/>
          <w:sz w:val="24"/>
          <w:szCs w:val="24"/>
        </w:rPr>
        <w:t>Jun 2022 – Sep 2024</w:t>
      </w:r>
    </w:p>
    <w:p>
      <w:pPr>
        <w:pStyle w:val="TextBody"/>
        <w:numPr>
          <w:ilvl w:val="0"/>
          <w:numId w:val="3"/>
        </w:numPr>
        <w:tabs>
          <w:tab w:val="clear" w:pos="720"/>
          <w:tab w:val="left" w:pos="0" w:leader="none"/>
        </w:tabs>
        <w:spacing w:before="0" w:after="283"/>
        <w:ind w:left="709" w:hanging="283"/>
        <w:rPr>
          <w:rFonts w:ascii="Arial" w:hAnsi="Arial"/>
          <w:sz w:val="24"/>
          <w:szCs w:val="24"/>
        </w:rPr>
      </w:pPr>
      <w:r>
        <w:rPr>
          <w:rFonts w:ascii="Arial" w:hAnsi="Arial"/>
          <w:sz w:val="24"/>
          <w:szCs w:val="24"/>
        </w:rPr>
        <w:t>Defined product vision and roadmap for fleet optimisation solutions.</w:t>
      </w:r>
    </w:p>
    <w:p>
      <w:pPr>
        <w:pStyle w:val="TextBody"/>
        <w:numPr>
          <w:ilvl w:val="0"/>
          <w:numId w:val="3"/>
        </w:numPr>
        <w:tabs>
          <w:tab w:val="clear" w:pos="720"/>
          <w:tab w:val="left" w:pos="0" w:leader="none"/>
        </w:tabs>
        <w:spacing w:before="0" w:after="283"/>
        <w:ind w:left="709" w:hanging="283"/>
        <w:rPr>
          <w:rFonts w:ascii="Arial" w:hAnsi="Arial"/>
          <w:sz w:val="24"/>
          <w:szCs w:val="24"/>
        </w:rPr>
      </w:pPr>
      <w:r>
        <w:rPr>
          <w:rFonts w:ascii="Arial" w:hAnsi="Arial"/>
          <w:sz w:val="24"/>
          <w:szCs w:val="24"/>
        </w:rPr>
        <w:t>Implemented AI/ML models to optimise logistics operations.</w:t>
      </w:r>
    </w:p>
    <w:p>
      <w:pPr>
        <w:pStyle w:val="TextBody"/>
        <w:numPr>
          <w:ilvl w:val="0"/>
          <w:numId w:val="3"/>
        </w:numPr>
        <w:tabs>
          <w:tab w:val="clear" w:pos="720"/>
          <w:tab w:val="left" w:pos="0" w:leader="none"/>
        </w:tabs>
        <w:spacing w:before="0" w:after="283"/>
        <w:ind w:left="709" w:hanging="283"/>
        <w:rPr>
          <w:rFonts w:ascii="Arial" w:hAnsi="Arial"/>
          <w:sz w:val="24"/>
          <w:szCs w:val="24"/>
        </w:rPr>
      </w:pPr>
      <w:r>
        <w:rPr>
          <w:rFonts w:ascii="Arial" w:hAnsi="Arial"/>
          <w:sz w:val="24"/>
          <w:szCs w:val="24"/>
        </w:rPr>
        <w:t>Delivered ROI-focused solutions through cross-functional collaboration.</w:t>
      </w:r>
    </w:p>
    <w:p>
      <w:pPr>
        <w:pStyle w:val="Heading3"/>
        <w:rPr>
          <w:rFonts w:ascii="Arial" w:hAnsi="Arial"/>
          <w:sz w:val="24"/>
          <w:szCs w:val="24"/>
        </w:rPr>
      </w:pPr>
      <w:r>
        <w:rPr>
          <w:rFonts w:ascii="Arial" w:hAnsi="Arial"/>
          <w:sz w:val="24"/>
          <w:szCs w:val="24"/>
        </w:rPr>
        <w:t>AI Analyst Product Management - NCS Group</w:t>
      </w:r>
    </w:p>
    <w:p>
      <w:pPr>
        <w:pStyle w:val="TextBody"/>
        <w:spacing w:before="0" w:after="283"/>
        <w:rPr/>
      </w:pPr>
      <w:r>
        <w:rPr>
          <w:rStyle w:val="Emphasis"/>
          <w:rFonts w:ascii="Arial" w:hAnsi="Arial"/>
          <w:sz w:val="24"/>
          <w:szCs w:val="24"/>
        </w:rPr>
        <w:t>Sep 2021 - Present</w:t>
      </w:r>
    </w:p>
    <w:p>
      <w:pPr>
        <w:pStyle w:val="TextBody"/>
        <w:numPr>
          <w:ilvl w:val="0"/>
          <w:numId w:val="4"/>
        </w:numPr>
        <w:tabs>
          <w:tab w:val="clear" w:pos="720"/>
          <w:tab w:val="left" w:pos="0" w:leader="none"/>
        </w:tabs>
        <w:spacing w:before="0" w:after="283"/>
        <w:ind w:left="709" w:hanging="283"/>
        <w:rPr>
          <w:rFonts w:ascii="Arial" w:hAnsi="Arial"/>
          <w:sz w:val="24"/>
          <w:szCs w:val="24"/>
        </w:rPr>
      </w:pPr>
      <w:r>
        <w:rPr>
          <w:rFonts w:ascii="Arial" w:hAnsi="Arial"/>
          <w:sz w:val="24"/>
          <w:szCs w:val="24"/>
        </w:rPr>
        <w:t>Owned product lifecycle for AI-powered analytics solutions in logistics.</w:t>
      </w:r>
    </w:p>
    <w:p>
      <w:pPr>
        <w:pStyle w:val="TextBody"/>
        <w:numPr>
          <w:ilvl w:val="0"/>
          <w:numId w:val="4"/>
        </w:numPr>
        <w:tabs>
          <w:tab w:val="clear" w:pos="720"/>
          <w:tab w:val="left" w:pos="0" w:leader="none"/>
        </w:tabs>
        <w:spacing w:before="0" w:after="283"/>
        <w:ind w:left="709" w:hanging="283"/>
        <w:rPr>
          <w:rFonts w:ascii="Arial" w:hAnsi="Arial"/>
          <w:sz w:val="24"/>
          <w:szCs w:val="24"/>
        </w:rPr>
      </w:pPr>
      <w:r>
        <w:rPr>
          <w:rFonts w:ascii="Arial" w:hAnsi="Arial"/>
          <w:sz w:val="24"/>
          <w:szCs w:val="24"/>
        </w:rPr>
        <w:t>Conducted market and customer research to identify growth opportunities.</w:t>
      </w:r>
    </w:p>
    <w:p>
      <w:pPr>
        <w:pStyle w:val="TextBody"/>
        <w:numPr>
          <w:ilvl w:val="0"/>
          <w:numId w:val="4"/>
        </w:numPr>
        <w:tabs>
          <w:tab w:val="clear" w:pos="720"/>
          <w:tab w:val="left" w:pos="0" w:leader="none"/>
        </w:tabs>
        <w:spacing w:before="0" w:after="283"/>
        <w:ind w:left="709" w:hanging="283"/>
        <w:rPr>
          <w:rFonts w:ascii="Arial" w:hAnsi="Arial"/>
          <w:sz w:val="24"/>
          <w:szCs w:val="24"/>
        </w:rPr>
      </w:pPr>
      <w:r>
        <w:rPr>
          <w:rFonts w:ascii="Arial" w:hAnsi="Arial"/>
          <w:sz w:val="24"/>
          <w:szCs w:val="24"/>
        </w:rPr>
        <w:t>Delivered training and adoption strategies for new AI solutions.</w:t>
      </w:r>
    </w:p>
    <w:p>
      <w:pPr>
        <w:pStyle w:val="Heading3"/>
        <w:rPr>
          <w:rFonts w:ascii="Arial" w:hAnsi="Arial"/>
          <w:sz w:val="24"/>
          <w:szCs w:val="24"/>
        </w:rPr>
      </w:pPr>
      <w:r>
        <w:rPr>
          <w:rFonts w:ascii="Arial" w:hAnsi="Arial"/>
          <w:sz w:val="24"/>
          <w:szCs w:val="24"/>
        </w:rPr>
        <w:t>Senior Business Development Director - Yu Luo Trading Co. Ltd.</w:t>
      </w:r>
    </w:p>
    <w:p>
      <w:pPr>
        <w:pStyle w:val="TextBody"/>
        <w:spacing w:before="0" w:after="283"/>
        <w:rPr/>
      </w:pPr>
      <w:r>
        <w:rPr>
          <w:rStyle w:val="Emphasis"/>
          <w:rFonts w:ascii="Arial" w:hAnsi="Arial"/>
          <w:sz w:val="24"/>
          <w:szCs w:val="24"/>
        </w:rPr>
        <w:t>Nov 2018 - Aug 2021, China</w:t>
      </w:r>
    </w:p>
    <w:p>
      <w:pPr>
        <w:pStyle w:val="TextBody"/>
        <w:numPr>
          <w:ilvl w:val="0"/>
          <w:numId w:val="5"/>
        </w:numPr>
        <w:tabs>
          <w:tab w:val="clear" w:pos="720"/>
          <w:tab w:val="left" w:pos="0" w:leader="none"/>
        </w:tabs>
        <w:spacing w:before="0" w:after="283"/>
        <w:ind w:left="709" w:hanging="283"/>
        <w:rPr>
          <w:rFonts w:ascii="Arial" w:hAnsi="Arial"/>
          <w:sz w:val="24"/>
          <w:szCs w:val="24"/>
        </w:rPr>
      </w:pPr>
      <w:r>
        <w:rPr>
          <w:rFonts w:ascii="Arial" w:hAnsi="Arial"/>
          <w:sz w:val="24"/>
          <w:szCs w:val="24"/>
        </w:rPr>
        <w:t>Increased margins by optimising contract terms and pricing strategies.</w:t>
      </w:r>
    </w:p>
    <w:p>
      <w:pPr>
        <w:pStyle w:val="TextBody"/>
        <w:numPr>
          <w:ilvl w:val="0"/>
          <w:numId w:val="5"/>
        </w:numPr>
        <w:tabs>
          <w:tab w:val="clear" w:pos="720"/>
          <w:tab w:val="left" w:pos="0" w:leader="none"/>
        </w:tabs>
        <w:spacing w:before="0" w:after="283"/>
        <w:ind w:left="709" w:hanging="283"/>
        <w:rPr>
          <w:rFonts w:ascii="Arial" w:hAnsi="Arial"/>
          <w:sz w:val="24"/>
          <w:szCs w:val="24"/>
        </w:rPr>
      </w:pPr>
      <w:r>
        <w:rPr>
          <w:rFonts w:ascii="Arial" w:hAnsi="Arial"/>
          <w:sz w:val="24"/>
          <w:szCs w:val="24"/>
        </w:rPr>
        <w:t>Enhanced bottom-line performance through cost control measures.</w:t>
      </w:r>
    </w:p>
    <w:p>
      <w:pPr>
        <w:pStyle w:val="TextBody"/>
        <w:numPr>
          <w:ilvl w:val="0"/>
          <w:numId w:val="5"/>
        </w:numPr>
        <w:tabs>
          <w:tab w:val="clear" w:pos="720"/>
          <w:tab w:val="left" w:pos="0" w:leader="none"/>
        </w:tabs>
        <w:spacing w:before="0" w:after="283"/>
        <w:ind w:left="709" w:hanging="283"/>
        <w:rPr>
          <w:rFonts w:ascii="Arial" w:hAnsi="Arial"/>
          <w:sz w:val="24"/>
          <w:szCs w:val="24"/>
        </w:rPr>
      </w:pPr>
      <w:r>
        <w:rPr>
          <w:rFonts w:ascii="Arial" w:hAnsi="Arial"/>
          <w:sz w:val="24"/>
          <w:szCs w:val="24"/>
        </w:rPr>
        <w:t>Secured sustainable profitability via risk management and strategic investments.</w:t>
      </w:r>
    </w:p>
    <w:p>
      <w:pPr>
        <w:pStyle w:val="Heading3"/>
        <w:rPr>
          <w:rFonts w:ascii="Arial" w:hAnsi="Arial"/>
          <w:sz w:val="24"/>
          <w:szCs w:val="24"/>
        </w:rPr>
      </w:pPr>
      <w:r>
        <w:rPr>
          <w:rFonts w:ascii="Arial" w:hAnsi="Arial"/>
          <w:sz w:val="24"/>
          <w:szCs w:val="24"/>
        </w:rPr>
        <w:t>Director of Business Development - Helios Marine</w:t>
      </w:r>
    </w:p>
    <w:p>
      <w:pPr>
        <w:pStyle w:val="TextBody"/>
        <w:spacing w:before="0" w:after="283"/>
        <w:rPr/>
      </w:pPr>
      <w:r>
        <w:rPr>
          <w:rStyle w:val="Emphasis"/>
          <w:rFonts w:ascii="Arial" w:hAnsi="Arial"/>
          <w:sz w:val="24"/>
          <w:szCs w:val="24"/>
        </w:rPr>
        <w:t>Nov 2016 – Oct 2018, Singapore</w:t>
      </w:r>
    </w:p>
    <w:p>
      <w:pPr>
        <w:pStyle w:val="TextBody"/>
        <w:numPr>
          <w:ilvl w:val="0"/>
          <w:numId w:val="6"/>
        </w:numPr>
        <w:tabs>
          <w:tab w:val="clear" w:pos="720"/>
          <w:tab w:val="left" w:pos="0" w:leader="none"/>
        </w:tabs>
        <w:spacing w:before="0" w:after="283"/>
        <w:ind w:left="709" w:hanging="283"/>
        <w:rPr>
          <w:rFonts w:ascii="Arial" w:hAnsi="Arial"/>
          <w:sz w:val="24"/>
          <w:szCs w:val="24"/>
        </w:rPr>
      </w:pPr>
      <w:r>
        <w:rPr>
          <w:rFonts w:ascii="Arial" w:hAnsi="Arial"/>
          <w:sz w:val="24"/>
          <w:szCs w:val="24"/>
        </w:rPr>
        <w:t>Expanded trading portfolios across multiple commodities, driving double-digit revenue growth.</w:t>
      </w:r>
    </w:p>
    <w:p>
      <w:pPr>
        <w:pStyle w:val="TextBody"/>
        <w:numPr>
          <w:ilvl w:val="0"/>
          <w:numId w:val="6"/>
        </w:numPr>
        <w:tabs>
          <w:tab w:val="clear" w:pos="720"/>
          <w:tab w:val="left" w:pos="0" w:leader="none"/>
        </w:tabs>
        <w:spacing w:before="0" w:after="283"/>
        <w:ind w:left="709" w:hanging="283"/>
        <w:rPr>
          <w:rFonts w:ascii="Arial" w:hAnsi="Arial"/>
          <w:sz w:val="24"/>
          <w:szCs w:val="24"/>
        </w:rPr>
      </w:pPr>
      <w:r>
        <w:rPr>
          <w:rFonts w:ascii="Arial" w:hAnsi="Arial"/>
          <w:sz w:val="24"/>
          <w:szCs w:val="24"/>
        </w:rPr>
        <w:t>Established new client relationships and penetrated emerging markets.</w:t>
      </w:r>
    </w:p>
    <w:p>
      <w:pPr>
        <w:pStyle w:val="TextBody"/>
        <w:numPr>
          <w:ilvl w:val="0"/>
          <w:numId w:val="6"/>
        </w:numPr>
        <w:tabs>
          <w:tab w:val="clear" w:pos="720"/>
          <w:tab w:val="left" w:pos="0" w:leader="none"/>
        </w:tabs>
        <w:spacing w:before="0" w:after="283"/>
        <w:ind w:left="709" w:hanging="283"/>
        <w:rPr>
          <w:rFonts w:ascii="Arial" w:hAnsi="Arial"/>
          <w:sz w:val="24"/>
          <w:szCs w:val="24"/>
        </w:rPr>
      </w:pPr>
      <w:r>
        <w:rPr>
          <w:rFonts w:ascii="Arial" w:hAnsi="Arial"/>
          <w:sz w:val="24"/>
          <w:szCs w:val="24"/>
        </w:rPr>
        <w:t>Negotiated and secured long-term contracts with suppliers and buyers.</w:t>
      </w:r>
    </w:p>
    <w:p>
      <w:pPr>
        <w:pStyle w:val="Heading3"/>
        <w:rPr>
          <w:rFonts w:ascii="Arial" w:hAnsi="Arial"/>
          <w:sz w:val="24"/>
          <w:szCs w:val="24"/>
        </w:rPr>
      </w:pPr>
      <w:r>
        <w:rPr>
          <w:rFonts w:ascii="Arial" w:hAnsi="Arial"/>
          <w:sz w:val="24"/>
          <w:szCs w:val="24"/>
        </w:rPr>
        <w:t>Head of Global Sales - Global Link Automobile</w:t>
      </w:r>
    </w:p>
    <w:p>
      <w:pPr>
        <w:pStyle w:val="TextBody"/>
        <w:spacing w:before="0" w:after="283"/>
        <w:rPr/>
      </w:pPr>
      <w:r>
        <w:rPr>
          <w:rStyle w:val="Emphasis"/>
          <w:rFonts w:ascii="Arial" w:hAnsi="Arial"/>
          <w:sz w:val="24"/>
          <w:szCs w:val="24"/>
        </w:rPr>
        <w:t>Nov 2006 - Oct 2016, Singapore</w:t>
      </w:r>
    </w:p>
    <w:p>
      <w:pPr>
        <w:pStyle w:val="TextBody"/>
        <w:numPr>
          <w:ilvl w:val="0"/>
          <w:numId w:val="7"/>
        </w:numPr>
        <w:tabs>
          <w:tab w:val="clear" w:pos="720"/>
          <w:tab w:val="left" w:pos="0" w:leader="none"/>
        </w:tabs>
        <w:spacing w:before="0" w:after="283"/>
        <w:ind w:left="709" w:hanging="283"/>
        <w:rPr>
          <w:rFonts w:ascii="Arial" w:hAnsi="Arial"/>
          <w:sz w:val="24"/>
          <w:szCs w:val="24"/>
        </w:rPr>
      </w:pPr>
      <w:r>
        <w:rPr>
          <w:rFonts w:ascii="Arial" w:hAnsi="Arial"/>
          <w:sz w:val="24"/>
          <w:szCs w:val="24"/>
        </w:rPr>
        <w:t>Led B2C &amp; B2B global sales operations, consistently surpassing revenue targets.</w:t>
      </w:r>
    </w:p>
    <w:p>
      <w:pPr>
        <w:pStyle w:val="TextBody"/>
        <w:numPr>
          <w:ilvl w:val="0"/>
          <w:numId w:val="7"/>
        </w:numPr>
        <w:tabs>
          <w:tab w:val="clear" w:pos="720"/>
          <w:tab w:val="left" w:pos="0" w:leader="none"/>
        </w:tabs>
        <w:spacing w:before="0" w:after="283"/>
        <w:ind w:left="709" w:hanging="283"/>
        <w:rPr>
          <w:rFonts w:ascii="Arial" w:hAnsi="Arial"/>
          <w:sz w:val="24"/>
          <w:szCs w:val="24"/>
        </w:rPr>
      </w:pPr>
      <w:r>
        <w:rPr>
          <w:rFonts w:ascii="Arial" w:hAnsi="Arial"/>
          <w:sz w:val="24"/>
          <w:szCs w:val="24"/>
        </w:rPr>
        <w:t>Expanded international networks across key markets, navigating customs and regulatory requirements.</w:t>
      </w:r>
    </w:p>
    <w:p>
      <w:pPr>
        <w:pStyle w:val="TextBody"/>
        <w:numPr>
          <w:ilvl w:val="0"/>
          <w:numId w:val="7"/>
        </w:numPr>
        <w:tabs>
          <w:tab w:val="clear" w:pos="720"/>
          <w:tab w:val="left" w:pos="0" w:leader="none"/>
        </w:tabs>
        <w:spacing w:before="0" w:after="283"/>
        <w:ind w:left="709" w:hanging="283"/>
        <w:rPr>
          <w:rFonts w:ascii="Arial" w:hAnsi="Arial"/>
          <w:sz w:val="24"/>
          <w:szCs w:val="24"/>
        </w:rPr>
      </w:pPr>
      <w:r>
        <w:rPr>
          <w:rFonts w:ascii="Arial" w:hAnsi="Arial"/>
          <w:sz w:val="24"/>
          <w:szCs w:val="24"/>
        </w:rPr>
        <w:t>Maximised ROI in sales and distribution through advanced technology adoption.</w:t>
      </w:r>
    </w:p>
    <w:p>
      <w:pPr>
        <w:pStyle w:val="Heading3"/>
        <w:rPr>
          <w:rFonts w:ascii="Arial" w:hAnsi="Arial"/>
          <w:sz w:val="24"/>
          <w:szCs w:val="24"/>
        </w:rPr>
      </w:pPr>
      <w:r>
        <w:rPr>
          <w:rFonts w:ascii="Arial" w:hAnsi="Arial"/>
          <w:sz w:val="24"/>
          <w:szCs w:val="24"/>
        </w:rPr>
        <w:t>Senior Sales Manager - Wei Ngiap Motor Pte Ltd</w:t>
      </w:r>
    </w:p>
    <w:p>
      <w:pPr>
        <w:pStyle w:val="TextBody"/>
        <w:spacing w:before="0" w:after="283"/>
        <w:rPr/>
      </w:pPr>
      <w:r>
        <w:rPr>
          <w:rStyle w:val="Emphasis"/>
          <w:rFonts w:ascii="Arial" w:hAnsi="Arial"/>
          <w:sz w:val="24"/>
          <w:szCs w:val="24"/>
        </w:rPr>
        <w:t>Nov 2000 - Oct 2006, Singapore</w:t>
      </w:r>
    </w:p>
    <w:p>
      <w:pPr>
        <w:pStyle w:val="TextBody"/>
        <w:numPr>
          <w:ilvl w:val="0"/>
          <w:numId w:val="8"/>
        </w:numPr>
        <w:tabs>
          <w:tab w:val="clear" w:pos="720"/>
          <w:tab w:val="left" w:pos="0" w:leader="none"/>
        </w:tabs>
        <w:spacing w:before="0" w:after="283"/>
        <w:ind w:left="709" w:hanging="283"/>
        <w:rPr>
          <w:rFonts w:ascii="Arial" w:hAnsi="Arial"/>
          <w:sz w:val="24"/>
          <w:szCs w:val="24"/>
        </w:rPr>
      </w:pPr>
      <w:r>
        <w:rPr>
          <w:rFonts w:ascii="Arial" w:hAnsi="Arial"/>
          <w:sz w:val="24"/>
          <w:szCs w:val="24"/>
        </w:rPr>
        <w:t>Expanded global sales channels, driving double-digit growth in exports.</w:t>
      </w:r>
    </w:p>
    <w:p>
      <w:pPr>
        <w:pStyle w:val="TextBody"/>
        <w:numPr>
          <w:ilvl w:val="0"/>
          <w:numId w:val="8"/>
        </w:numPr>
        <w:tabs>
          <w:tab w:val="clear" w:pos="720"/>
          <w:tab w:val="left" w:pos="0" w:leader="none"/>
        </w:tabs>
        <w:spacing w:before="0" w:after="283"/>
        <w:ind w:left="709" w:hanging="283"/>
        <w:rPr>
          <w:rFonts w:ascii="Arial" w:hAnsi="Arial"/>
          <w:sz w:val="24"/>
          <w:szCs w:val="24"/>
        </w:rPr>
      </w:pPr>
      <w:r>
        <w:rPr>
          <w:rFonts w:ascii="Arial" w:hAnsi="Arial"/>
          <w:sz w:val="24"/>
          <w:szCs w:val="24"/>
        </w:rPr>
        <w:t>Established distribution networks across key regions.</w:t>
      </w:r>
    </w:p>
    <w:p>
      <w:pPr>
        <w:pStyle w:val="TextBody"/>
        <w:numPr>
          <w:ilvl w:val="0"/>
          <w:numId w:val="8"/>
        </w:numPr>
        <w:tabs>
          <w:tab w:val="clear" w:pos="720"/>
          <w:tab w:val="left" w:pos="0" w:leader="none"/>
        </w:tabs>
        <w:spacing w:before="0" w:after="283"/>
        <w:ind w:left="709" w:hanging="283"/>
        <w:rPr>
          <w:rFonts w:ascii="Arial" w:hAnsi="Arial"/>
          <w:sz w:val="24"/>
          <w:szCs w:val="24"/>
        </w:rPr>
      </w:pPr>
      <w:r>
        <w:rPr>
          <w:rFonts w:ascii="Arial" w:hAnsi="Arial"/>
          <w:sz w:val="24"/>
          <w:szCs w:val="24"/>
        </w:rPr>
        <w:t>Negotiated high-value contracts with overseas dealerships and distributors.</w:t>
      </w:r>
    </w:p>
    <w:p>
      <w:pPr>
        <w:pStyle w:val="Heading3"/>
        <w:rPr>
          <w:rFonts w:ascii="Arial" w:hAnsi="Arial"/>
          <w:sz w:val="24"/>
          <w:szCs w:val="24"/>
        </w:rPr>
      </w:pPr>
      <w:r>
        <w:rPr>
          <w:rFonts w:ascii="Arial" w:hAnsi="Arial"/>
          <w:sz w:val="24"/>
          <w:szCs w:val="24"/>
        </w:rPr>
        <w:t>General Manager / Managing Director - Hua Yang Investment Group (East Gain)</w:t>
      </w:r>
    </w:p>
    <w:p>
      <w:pPr>
        <w:pStyle w:val="TextBody"/>
        <w:spacing w:before="0" w:after="283"/>
        <w:rPr/>
      </w:pPr>
      <w:r>
        <w:rPr>
          <w:rStyle w:val="Emphasis"/>
          <w:rFonts w:ascii="Arial" w:hAnsi="Arial"/>
          <w:sz w:val="24"/>
          <w:szCs w:val="24"/>
        </w:rPr>
        <w:t>Nov 1995 - Oct 2000, Singapore</w:t>
      </w:r>
    </w:p>
    <w:p>
      <w:pPr>
        <w:pStyle w:val="TextBody"/>
        <w:numPr>
          <w:ilvl w:val="0"/>
          <w:numId w:val="9"/>
        </w:numPr>
        <w:tabs>
          <w:tab w:val="clear" w:pos="720"/>
          <w:tab w:val="left" w:pos="0" w:leader="none"/>
        </w:tabs>
        <w:spacing w:before="0" w:after="283"/>
        <w:ind w:left="709" w:hanging="283"/>
        <w:rPr>
          <w:rFonts w:ascii="Arial" w:hAnsi="Arial"/>
          <w:sz w:val="24"/>
          <w:szCs w:val="24"/>
        </w:rPr>
      </w:pPr>
      <w:r>
        <w:rPr>
          <w:rFonts w:ascii="Arial" w:hAnsi="Arial"/>
          <w:sz w:val="24"/>
          <w:szCs w:val="24"/>
        </w:rPr>
        <w:t>Delivered consistent annual sales increases through strategic pricing and market positioning.</w:t>
      </w:r>
    </w:p>
    <w:p>
      <w:pPr>
        <w:pStyle w:val="TextBody"/>
        <w:numPr>
          <w:ilvl w:val="0"/>
          <w:numId w:val="9"/>
        </w:numPr>
        <w:tabs>
          <w:tab w:val="clear" w:pos="720"/>
          <w:tab w:val="left" w:pos="0" w:leader="none"/>
        </w:tabs>
        <w:spacing w:before="0" w:after="283"/>
        <w:ind w:left="709" w:hanging="283"/>
        <w:rPr>
          <w:rFonts w:ascii="Arial" w:hAnsi="Arial"/>
          <w:sz w:val="24"/>
          <w:szCs w:val="24"/>
        </w:rPr>
      </w:pPr>
      <w:r>
        <w:rPr>
          <w:rFonts w:ascii="Arial" w:hAnsi="Arial"/>
          <w:sz w:val="24"/>
          <w:szCs w:val="24"/>
        </w:rPr>
        <w:t>Streamlined inventory and sales workflows, reducing turnaround time.</w:t>
      </w:r>
    </w:p>
    <w:p>
      <w:pPr>
        <w:pStyle w:val="TextBody"/>
        <w:numPr>
          <w:ilvl w:val="0"/>
          <w:numId w:val="9"/>
        </w:numPr>
        <w:tabs>
          <w:tab w:val="clear" w:pos="720"/>
          <w:tab w:val="left" w:pos="0" w:leader="none"/>
        </w:tabs>
        <w:spacing w:before="0" w:after="283"/>
        <w:ind w:left="709" w:hanging="283"/>
        <w:rPr>
          <w:rFonts w:ascii="Arial" w:hAnsi="Arial"/>
          <w:sz w:val="24"/>
          <w:szCs w:val="24"/>
        </w:rPr>
      </w:pPr>
      <w:r>
        <w:rPr>
          <w:rFonts w:ascii="Arial" w:hAnsi="Arial"/>
          <w:sz w:val="24"/>
          <w:szCs w:val="24"/>
        </w:rPr>
        <w:t>Built and led a high-performing team, driving accountability and results.</w:t>
      </w:r>
    </w:p>
    <w:p>
      <w:pPr>
        <w:pStyle w:val="Heading2"/>
        <w:rPr>
          <w:rFonts w:ascii="Arial" w:hAnsi="Arial"/>
          <w:sz w:val="24"/>
          <w:szCs w:val="24"/>
        </w:rPr>
      </w:pPr>
      <w:r>
        <w:rPr>
          <w:rFonts w:ascii="Arial" w:hAnsi="Arial"/>
          <w:sz w:val="24"/>
          <w:szCs w:val="24"/>
        </w:rPr>
        <w:t>Education</w:t>
      </w:r>
    </w:p>
    <w:p>
      <w:pPr>
        <w:pStyle w:val="TextBody"/>
        <w:numPr>
          <w:ilvl w:val="0"/>
          <w:numId w:val="10"/>
        </w:numPr>
        <w:tabs>
          <w:tab w:val="clear" w:pos="720"/>
          <w:tab w:val="left" w:pos="0" w:leader="none"/>
        </w:tabs>
        <w:spacing w:before="0" w:after="283"/>
        <w:ind w:left="709" w:hanging="283"/>
        <w:rPr>
          <w:rFonts w:ascii="Arial" w:hAnsi="Arial"/>
          <w:sz w:val="24"/>
          <w:szCs w:val="24"/>
        </w:rPr>
      </w:pPr>
      <w:r>
        <w:rPr>
          <w:rFonts w:ascii="Arial" w:hAnsi="Arial"/>
          <w:sz w:val="24"/>
          <w:szCs w:val="24"/>
        </w:rPr>
        <w:t>Diploma in Infocomm Technology (SAP Material Management)</w:t>
      </w:r>
    </w:p>
    <w:p>
      <w:pPr>
        <w:pStyle w:val="TextBody"/>
        <w:numPr>
          <w:ilvl w:val="0"/>
          <w:numId w:val="10"/>
        </w:numPr>
        <w:tabs>
          <w:tab w:val="clear" w:pos="720"/>
          <w:tab w:val="left" w:pos="0" w:leader="none"/>
        </w:tabs>
        <w:spacing w:before="0" w:after="283"/>
        <w:ind w:left="709" w:hanging="283"/>
        <w:rPr>
          <w:rFonts w:ascii="Arial" w:hAnsi="Arial"/>
          <w:sz w:val="24"/>
          <w:szCs w:val="24"/>
        </w:rPr>
      </w:pPr>
      <w:r>
        <w:rPr>
          <w:rFonts w:ascii="Arial" w:hAnsi="Arial"/>
          <w:sz w:val="24"/>
          <w:szCs w:val="24"/>
        </w:rPr>
        <w:t>IMDA TeSA 24-month programme with on-the-job training</w:t>
      </w:r>
    </w:p>
    <w:p>
      <w:pPr>
        <w:pStyle w:val="Heading2"/>
        <w:rPr>
          <w:rFonts w:ascii="Arial" w:hAnsi="Arial"/>
          <w:sz w:val="24"/>
          <w:szCs w:val="24"/>
        </w:rPr>
      </w:pPr>
      <w:r>
        <w:rPr>
          <w:rFonts w:ascii="Arial" w:hAnsi="Arial"/>
          <w:sz w:val="24"/>
          <w:szCs w:val="24"/>
        </w:rPr>
        <w:t>Certifications</w:t>
      </w:r>
    </w:p>
    <w:p>
      <w:pPr>
        <w:pStyle w:val="TextBody"/>
        <w:numPr>
          <w:ilvl w:val="0"/>
          <w:numId w:val="11"/>
        </w:numPr>
        <w:tabs>
          <w:tab w:val="clear" w:pos="720"/>
          <w:tab w:val="left" w:pos="0" w:leader="none"/>
        </w:tabs>
        <w:spacing w:before="0" w:after="283"/>
        <w:ind w:left="709" w:hanging="283"/>
        <w:rPr>
          <w:rFonts w:ascii="Arial" w:hAnsi="Arial"/>
          <w:sz w:val="24"/>
          <w:szCs w:val="24"/>
        </w:rPr>
      </w:pPr>
      <w:r>
        <w:rPr>
          <w:rFonts w:ascii="Arial" w:hAnsi="Arial"/>
          <w:sz w:val="24"/>
          <w:szCs w:val="24"/>
        </w:rPr>
        <w:t>Supply Chain Management - Logistics Leadership</w:t>
      </w:r>
    </w:p>
    <w:p>
      <w:pPr>
        <w:pStyle w:val="TextBody"/>
        <w:numPr>
          <w:ilvl w:val="0"/>
          <w:numId w:val="11"/>
        </w:numPr>
        <w:tabs>
          <w:tab w:val="clear" w:pos="720"/>
          <w:tab w:val="left" w:pos="0" w:leader="none"/>
        </w:tabs>
        <w:spacing w:before="0" w:after="283"/>
        <w:ind w:left="709" w:hanging="283"/>
        <w:rPr>
          <w:rFonts w:ascii="Arial" w:hAnsi="Arial"/>
          <w:sz w:val="24"/>
          <w:szCs w:val="24"/>
        </w:rPr>
      </w:pPr>
      <w:r>
        <w:rPr>
          <w:rFonts w:ascii="Arial" w:hAnsi="Arial"/>
          <w:sz w:val="24"/>
          <w:szCs w:val="24"/>
        </w:rPr>
        <w:t>Product Management + AI - Innovation &amp; ATS/BI Integration</w:t>
      </w:r>
    </w:p>
    <w:p>
      <w:pPr>
        <w:pStyle w:val="TextBody"/>
        <w:numPr>
          <w:ilvl w:val="0"/>
          <w:numId w:val="11"/>
        </w:numPr>
        <w:tabs>
          <w:tab w:val="clear" w:pos="720"/>
          <w:tab w:val="left" w:pos="0" w:leader="none"/>
        </w:tabs>
        <w:spacing w:before="0" w:after="283"/>
        <w:ind w:left="709" w:hanging="283"/>
        <w:rPr>
          <w:rFonts w:ascii="Arial" w:hAnsi="Arial"/>
          <w:sz w:val="24"/>
          <w:szCs w:val="24"/>
        </w:rPr>
      </w:pPr>
      <w:r>
        <w:rPr>
          <w:rFonts w:ascii="Arial" w:hAnsi="Arial"/>
          <w:sz w:val="24"/>
          <w:szCs w:val="24"/>
        </w:rPr>
        <w:t>Fleet Management Systems - Operational Excellence</w:t>
      </w:r>
    </w:p>
    <w:p>
      <w:pPr>
        <w:pStyle w:val="Heading2"/>
        <w:rPr>
          <w:rFonts w:ascii="Arial" w:hAnsi="Arial"/>
          <w:sz w:val="24"/>
          <w:szCs w:val="24"/>
        </w:rPr>
      </w:pPr>
      <w:r>
        <w:rPr>
          <w:rFonts w:ascii="Arial" w:hAnsi="Arial"/>
          <w:sz w:val="24"/>
          <w:szCs w:val="24"/>
        </w:rPr>
        <w:t>Languages</w:t>
      </w:r>
    </w:p>
    <w:p>
      <w:pPr>
        <w:pStyle w:val="TextBody"/>
        <w:numPr>
          <w:ilvl w:val="0"/>
          <w:numId w:val="12"/>
        </w:numPr>
        <w:tabs>
          <w:tab w:val="clear" w:pos="720"/>
          <w:tab w:val="left" w:pos="0" w:leader="none"/>
        </w:tabs>
        <w:spacing w:before="0" w:after="283"/>
        <w:ind w:left="709" w:hanging="283"/>
        <w:rPr>
          <w:rFonts w:ascii="Arial" w:hAnsi="Arial"/>
          <w:sz w:val="24"/>
          <w:szCs w:val="24"/>
        </w:rPr>
      </w:pPr>
      <w:r>
        <w:rPr>
          <w:rFonts w:ascii="Arial" w:hAnsi="Arial"/>
          <w:sz w:val="24"/>
          <w:szCs w:val="24"/>
        </w:rPr>
        <w:t>English (Full Professional)</w:t>
      </w:r>
    </w:p>
    <w:p>
      <w:pPr>
        <w:pStyle w:val="TextBody"/>
        <w:numPr>
          <w:ilvl w:val="0"/>
          <w:numId w:val="12"/>
        </w:numPr>
        <w:tabs>
          <w:tab w:val="clear" w:pos="720"/>
          <w:tab w:val="left" w:pos="0" w:leader="none"/>
        </w:tabs>
        <w:spacing w:before="0" w:after="283"/>
        <w:ind w:left="709" w:hanging="283"/>
        <w:rPr>
          <w:rFonts w:ascii="Arial" w:hAnsi="Arial"/>
          <w:sz w:val="24"/>
          <w:szCs w:val="24"/>
        </w:rPr>
      </w:pPr>
      <w:r>
        <w:rPr>
          <w:rFonts w:ascii="Arial" w:hAnsi="Arial"/>
          <w:sz w:val="24"/>
          <w:szCs w:val="24"/>
        </w:rPr>
        <w:t>Chinese (Native)</w:t>
      </w:r>
    </w:p>
    <w:p>
      <w:pPr>
        <w:pStyle w:val="TextBody"/>
        <w:numPr>
          <w:ilvl w:val="0"/>
          <w:numId w:val="12"/>
        </w:numPr>
        <w:tabs>
          <w:tab w:val="clear" w:pos="720"/>
          <w:tab w:val="left" w:pos="0" w:leader="none"/>
        </w:tabs>
        <w:spacing w:before="0" w:after="283"/>
        <w:ind w:left="709" w:hanging="283"/>
        <w:rPr>
          <w:rFonts w:ascii="Arial" w:hAnsi="Arial"/>
          <w:sz w:val="24"/>
          <w:szCs w:val="24"/>
        </w:rPr>
      </w:pPr>
      <w:r>
        <w:rPr>
          <w:rFonts w:ascii="Arial" w:hAnsi="Arial"/>
          <w:sz w:val="24"/>
          <w:szCs w:val="24"/>
        </w:rPr>
        <w:t>Hainanese</w:t>
      </w:r>
    </w:p>
    <w:p>
      <w:pPr>
        <w:pStyle w:val="Heading2"/>
        <w:rPr>
          <w:rFonts w:ascii="Arial" w:hAnsi="Arial"/>
          <w:sz w:val="24"/>
          <w:szCs w:val="24"/>
        </w:rPr>
      </w:pPr>
      <w:r>
        <w:rPr>
          <w:rFonts w:ascii="Arial" w:hAnsi="Arial"/>
          <w:sz w:val="24"/>
          <w:szCs w:val="24"/>
        </w:rPr>
        <w:t>Key Achievements</w:t>
      </w:r>
    </w:p>
    <w:p>
      <w:pPr>
        <w:pStyle w:val="TextBody"/>
        <w:numPr>
          <w:ilvl w:val="0"/>
          <w:numId w:val="13"/>
        </w:numPr>
        <w:tabs>
          <w:tab w:val="clear" w:pos="720"/>
          <w:tab w:val="left" w:pos="0" w:leader="none"/>
        </w:tabs>
        <w:spacing w:before="0" w:after="283"/>
        <w:ind w:left="709" w:hanging="283"/>
        <w:rPr>
          <w:rFonts w:ascii="Arial" w:hAnsi="Arial"/>
          <w:sz w:val="24"/>
          <w:szCs w:val="24"/>
        </w:rPr>
      </w:pPr>
      <w:r>
        <w:rPr>
          <w:rFonts w:ascii="Arial" w:hAnsi="Arial"/>
          <w:sz w:val="24"/>
          <w:szCs w:val="24"/>
        </w:rPr>
        <w:t>Reduced fleet downtime by 22% through AI-driven analytics.</w:t>
      </w:r>
    </w:p>
    <w:p>
      <w:pPr>
        <w:pStyle w:val="TextBody"/>
        <w:numPr>
          <w:ilvl w:val="0"/>
          <w:numId w:val="13"/>
        </w:numPr>
        <w:tabs>
          <w:tab w:val="clear" w:pos="720"/>
          <w:tab w:val="left" w:pos="0" w:leader="none"/>
        </w:tabs>
        <w:spacing w:before="0" w:after="283"/>
        <w:ind w:left="709" w:hanging="283"/>
        <w:rPr>
          <w:rFonts w:ascii="Arial" w:hAnsi="Arial"/>
          <w:sz w:val="24"/>
          <w:szCs w:val="24"/>
        </w:rPr>
      </w:pPr>
      <w:r>
        <w:rPr>
          <w:rFonts w:ascii="Arial" w:hAnsi="Arial"/>
          <w:sz w:val="24"/>
          <w:szCs w:val="24"/>
        </w:rPr>
        <w:t>Achieved 95%+ KPI compliance across fleet and procurement operations.</w:t>
      </w:r>
    </w:p>
    <w:p>
      <w:pPr>
        <w:pStyle w:val="TextBody"/>
        <w:numPr>
          <w:ilvl w:val="0"/>
          <w:numId w:val="13"/>
        </w:numPr>
        <w:tabs>
          <w:tab w:val="clear" w:pos="720"/>
          <w:tab w:val="left" w:pos="0" w:leader="none"/>
        </w:tabs>
        <w:spacing w:before="0" w:after="283"/>
        <w:ind w:left="709" w:hanging="283"/>
        <w:rPr>
          <w:rFonts w:ascii="Arial" w:hAnsi="Arial"/>
          <w:sz w:val="24"/>
          <w:szCs w:val="24"/>
        </w:rPr>
      </w:pPr>
      <w:r>
        <w:rPr>
          <w:rFonts w:ascii="Arial" w:hAnsi="Arial"/>
          <w:sz w:val="24"/>
          <w:szCs w:val="24"/>
        </w:rPr>
        <w:t>Delivered procurement savings exceeding SGD 20M through vendor consolidation and contract optimisation.</w:t>
      </w:r>
    </w:p>
    <w:sectPr>
      <w:type w:val="nextPage"/>
      <w:pgSz w:w="11906" w:h="16838"/>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roman"/>
    <w:pitch w:val="variable"/>
  </w:font>
  <w:font w:name="Symbol">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SG" w:eastAsia="zh-CN" w:bidi="hi-IN"/>
      </w:rPr>
    </w:rPrDefault>
    <w:pPrDefault>
      <w:pPr>
        <w:suppressAutoHyphens w:val="true"/>
      </w:pPr>
    </w:pPrDefault>
  </w:docDefaults>
  <w:style w:type="paragraph" w:styleId="Normal">
    <w:name w:val="Normal"/>
    <w:qFormat/>
    <w:pPr>
      <w:widowControl w:val="false"/>
      <w:suppressAutoHyphens w:val="true"/>
      <w:overflowPunct w:val="true"/>
      <w:bidi w:val="0"/>
      <w:spacing w:before="0" w:after="0"/>
      <w:jc w:val="left"/>
    </w:pPr>
    <w:rPr>
      <w:rFonts w:ascii="Liberation Serif" w:hAnsi="Liberation Serif" w:eastAsia="Songti SC" w:cs="Arial Unicode MS"/>
      <w:color w:val="auto"/>
      <w:kern w:val="2"/>
      <w:sz w:val="24"/>
      <w:szCs w:val="24"/>
      <w:lang w:val="en-SG" w:eastAsia="zh-CN" w:bidi="hi-IN"/>
    </w:rPr>
  </w:style>
  <w:style w:type="paragraph" w:styleId="Heading1">
    <w:name w:val="Heading 1"/>
    <w:basedOn w:val="Heading"/>
    <w:next w:val="TextBody"/>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TextBody"/>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TextBody"/>
    <w:qFormat/>
    <w:pPr>
      <w:spacing w:before="140" w:after="120"/>
      <w:outlineLvl w:val="2"/>
    </w:pPr>
    <w:rPr>
      <w:rFonts w:ascii="Liberation Serif" w:hAnsi="Liberation Serif" w:eastAsia="Songti SC" w:cs="Arial Unicode MS"/>
      <w:b/>
      <w:bCs/>
      <w:sz w:val="28"/>
      <w:szCs w:val="28"/>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anchor">
    <w:name w:val="Footnote_anchor"/>
    <w:qFormat/>
    <w:rPr>
      <w:vertAlign w:val="superscript"/>
    </w:rPr>
  </w:style>
  <w:style w:type="character" w:styleId="Endnoteanchor">
    <w:name w:val="Endnote_anchor"/>
    <w:qFormat/>
    <w:rPr>
      <w:vertAlign w:val="superscript"/>
    </w:rPr>
  </w:style>
  <w:style w:type="character" w:styleId="FootnoteAnchor1">
    <w:name w:val="Footnote Anchor"/>
    <w:qFormat/>
    <w:rPr>
      <w:vertAlign w:val="superscript"/>
    </w:rPr>
  </w:style>
  <w:style w:type="character" w:styleId="EndnoteAnchor1">
    <w:name w:val="Endnote Anchor"/>
    <w:qFormat/>
    <w:rPr>
      <w:vertAlign w:val="superscript"/>
    </w:rPr>
  </w:style>
  <w:style w:type="character" w:styleId="InternetLink">
    <w:name w:val="Hyperlink"/>
    <w:rPr>
      <w:color w:val="000080"/>
      <w:u w:val="single"/>
      <w:lang w:val="zxx" w:eastAsia="zxx" w:bidi="zxx"/>
    </w:rPr>
  </w:style>
  <w:style w:type="character" w:styleId="BulletSymbols">
    <w:name w:val="Bullet_Symbols"/>
    <w:qFormat/>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
    <w:name w:val="Footnote Text"/>
    <w:basedOn w:val="Normal"/>
    <w:pPr/>
    <w:rPr/>
  </w:style>
  <w:style w:type="paragraph" w:styleId="Endnote">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inkedin.com/in/samleong2828"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TotalTime>
  <Application>DocxEditor/3.1.0.0$MacOSX_AARCH64 LibreOffice_project/e114eadc50a9ff8d8c8a0567d6da8f454beeb84f</Application>
  <AppVersion>15.0000</AppVersion>
  <Pages>3</Pages>
  <Words>586</Words>
  <Characters>3690</Characters>
  <CharactersWithSpaces>4169</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en-SG</dc:language>
  <cp:lastModifiedBy/>
  <dcterms:modified xsi:type="dcterms:W3CDTF">2026-07-12T16:49:16Z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