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1080"/>
        <w:jc w:val="start"/>
        <w:rPr>
          <w:rFonts w:ascii="Arial" w:hAnsi="Arial" w:cs="Arial"/>
          <w:b/>
          <w:bCs/>
          <w:sz w:val="32"/>
          <w:szCs w:val="32"/>
        </w:rPr>
      </w:pPr>
      <w:r>
        <w:rPr>
          <w:rFonts w:cs="Arial" w:ascii="Arial" w:hAnsi="Arial"/>
          <w:b/>
          <w:bCs/>
          <w:sz w:val="32"/>
          <w:szCs w:val="32"/>
        </w:rPr>
        <w:t>Sam Leong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 xml:space="preserve">Contact 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sz w:val="22"/>
          <w:szCs w:val="22"/>
        </w:rPr>
        <w:t>Nationality:</w:t>
      </w:r>
      <w:r>
        <w:rPr>
          <w:rFonts w:cs="Arial" w:ascii="Arial" w:hAnsi="Arial"/>
          <w:sz w:val="22"/>
          <w:szCs w:val="22"/>
        </w:rPr>
        <w:t xml:space="preserve"> Singaporean</w:t>
        <w:br/>
      </w:r>
      <w:hyperlink r:id="rId2">
        <w:r>
          <w:rPr>
            <w:rStyle w:val="Hyperlink"/>
            <w:rFonts w:cs="Arial" w:ascii="Arial" w:hAnsi="Arial"/>
            <w:sz w:val="22"/>
            <w:szCs w:val="22"/>
          </w:rPr>
          <w:t>silentious@outlook.com</w:t>
        </w:r>
      </w:hyperlink>
      <w:r>
        <w:rPr>
          <w:rFonts w:cs="Arial" w:ascii="Arial" w:hAnsi="Arial"/>
          <w:sz w:val="22"/>
          <w:szCs w:val="22"/>
        </w:rPr>
        <w:t xml:space="preserve"> | linkedin.com/in/samleong2828/</w:t>
        <w:br/>
      </w:r>
      <w:r>
        <w:rPr>
          <w:rFonts w:cs="Arial" w:ascii="Arial" w:hAnsi="Arial"/>
          <w:b/>
          <w:sz w:val="22"/>
          <w:szCs w:val="22"/>
        </w:rPr>
        <w:t>Languages:</w:t>
      </w:r>
      <w:r>
        <w:rPr>
          <w:rFonts w:cs="Arial" w:ascii="Arial" w:hAnsi="Arial"/>
          <w:sz w:val="22"/>
          <w:szCs w:val="22"/>
        </w:rPr>
        <w:t xml:space="preserve"> English (Full Professional), Chinese (Native), Hainanese (Native), Hokkien (Conversational), Cantonese (Conversational)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180" w:start="-900" w:end="-900"/>
        <w:jc w:val="start"/>
        <w:rPr>
          <w:rFonts w:ascii="Arial" w:hAnsi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Professional Summary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Experienced transformation leader with over 30 years of cross-industry expertise across APAC (Automotive, Marine, Trading, ICT). Proven track record in supply chain execution, ERP modernization, and large-scale project fulfillment. Adept at bridging operational discipline with modern cloud and AI-driven architectures, ensuring governance compliance and measurable efficiency gains.</w:t>
      </w:r>
    </w:p>
    <w:p>
      <w:pPr>
        <w:pStyle w:val="Normal"/>
        <w:bidi w:val="0"/>
        <w:spacing w:lineRule="auto" w:line="240" w:before="0" w:after="0"/>
        <w:ind w:hanging="0" w:start="-907" w:end="-907"/>
        <w:jc w:val="star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Heading2"/>
        <w:keepNext w:val="true"/>
        <w:widowControl w:val="false"/>
        <w:suppressAutoHyphens w:val="true"/>
        <w:bidi w:val="0"/>
        <w:spacing w:lineRule="auto" w:line="240" w:before="0" w:after="0"/>
        <w:ind w:hanging="180" w:start="-900" w:end="-900"/>
        <w:jc w:val="start"/>
        <w:rPr>
          <w:rFonts w:ascii="Arial" w:hAnsi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Key Skills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Supply Chain Execution</w:t>
      </w:r>
      <w:r>
        <w:rPr>
          <w:rFonts w:cs="Arial" w:ascii="Arial" w:hAnsi="Arial"/>
          <w:b w:val="false"/>
          <w:bCs w:val="false"/>
          <w:sz w:val="22"/>
          <w:szCs w:val="22"/>
        </w:rPr>
        <w:t>: End-to-end material readiness, supplier coordination, and delivery tracking.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ERP &amp; PO Processes</w:t>
      </w:r>
      <w:r>
        <w:rPr>
          <w:rFonts w:cs="Arial" w:ascii="Arial" w:hAnsi="Arial"/>
          <w:b w:val="false"/>
          <w:bCs w:val="false"/>
          <w:sz w:val="22"/>
          <w:szCs w:val="22"/>
        </w:rPr>
        <w:t>: SAP MM, Oracle ERP, requisition preparation, and purchase order accuracy.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Cross-Functional Leadership</w:t>
      </w:r>
      <w:r>
        <w:rPr>
          <w:rFonts w:cs="Arial" w:ascii="Arial" w:hAnsi="Arial"/>
          <w:b w:val="false"/>
          <w:bCs w:val="false"/>
          <w:sz w:val="22"/>
          <w:szCs w:val="22"/>
        </w:rPr>
        <w:t>: Collaboration with Project Management, Finance, Legal, and Global Sourcing.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Governance &amp; Compliance</w:t>
      </w:r>
      <w:r>
        <w:rPr>
          <w:rFonts w:cs="Arial" w:ascii="Arial" w:hAnsi="Arial"/>
          <w:b w:val="false"/>
          <w:bCs w:val="false"/>
          <w:sz w:val="22"/>
          <w:szCs w:val="22"/>
        </w:rPr>
        <w:t>: IMDA AI Governance v1.5, PDPA, Zero-Trust protocols.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Style w:val="Strong"/>
          <w:rFonts w:cs="Arial" w:ascii="Arial" w:hAnsi="Arial"/>
          <w:b w:val="false"/>
          <w:bCs w:val="false"/>
          <w:sz w:val="22"/>
          <w:szCs w:val="22"/>
        </w:rPr>
        <w:t>Regional APAC Experience</w:t>
      </w:r>
      <w:r>
        <w:rPr>
          <w:rFonts w:cs="Arial" w:ascii="Arial" w:hAnsi="Arial"/>
          <w:b w:val="false"/>
          <w:bCs w:val="false"/>
          <w:sz w:val="22"/>
          <w:szCs w:val="22"/>
        </w:rPr>
        <w:t>: Extensive leadership in cross-border supply chain and infrastructure deployments.</w:t>
      </w:r>
    </w:p>
    <w:p>
      <w:pPr>
        <w:pStyle w:val="Normal"/>
        <w:bidi w:val="0"/>
        <w:spacing w:lineRule="auto" w:line="240" w:before="0" w:after="0"/>
        <w:ind w:hanging="0" w:start="-907" w:end="-907"/>
        <w:jc w:val="star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180" w:start="-900" w:end="-1080"/>
        <w:jc w:val="start"/>
        <w:rPr>
          <w:rFonts w:ascii="Arial" w:hAnsi="Arial"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Professional Experience</w:t>
      </w:r>
    </w:p>
    <w:p>
      <w:pPr>
        <w:pStyle w:val="Normal"/>
        <w:widowControl w:val="false"/>
        <w:tabs>
          <w:tab w:val="clear" w:pos="709"/>
          <w:tab w:val="left" w:pos="-1086" w:leader="none"/>
          <w:tab w:val="left" w:pos="-629" w:leader="none"/>
        </w:tabs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1"/>
          <w:szCs w:val="21"/>
        </w:rPr>
        <w:t>NCS Group (Sep 2021 - Jul 2026)</w:t>
      </w:r>
    </w:p>
    <w:p>
      <w:pPr>
        <w:pStyle w:val="Normal"/>
        <w:widowControl w:val="false"/>
        <w:tabs>
          <w:tab w:val="clear" w:pos="709"/>
          <w:tab w:val="left" w:pos="-1086" w:leader="none"/>
          <w:tab w:val="left" w:pos="-629" w:leader="none"/>
        </w:tabs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1"/>
          <w:szCs w:val="21"/>
        </w:rPr>
        <w:t>AI Analyst, Product Management</w:t>
      </w:r>
    </w:p>
    <w:p>
      <w:pPr>
        <w:pStyle w:val="Normal"/>
        <w:widowControl w:val="false"/>
        <w:tabs>
          <w:tab w:val="clear" w:pos="709"/>
          <w:tab w:val="left" w:pos="-1086" w:leader="none"/>
          <w:tab w:val="left" w:pos="-629" w:leader="none"/>
        </w:tabs>
        <w:suppressAutoHyphens w:val="true"/>
        <w:bidi w:val="0"/>
        <w:spacing w:lineRule="exact" w:line="230" w:before="0" w:after="0"/>
        <w:ind w:hanging="0" w:start="-1080" w:end="-900"/>
        <w:jc w:val="start"/>
        <w:rPr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Spearheaded QA and product management initiatives for AI-driven ERP modernisation, integrating automated testing frameworks and generative AI tools.</w:t>
      </w:r>
    </w:p>
    <w:p>
      <w:pPr>
        <w:pStyle w:val="Normal"/>
        <w:widowControl w:val="false"/>
        <w:tabs>
          <w:tab w:val="clear" w:pos="709"/>
          <w:tab w:val="left" w:pos="-1086" w:leader="none"/>
          <w:tab w:val="left" w:pos="-629" w:leader="none"/>
        </w:tabs>
        <w:suppressAutoHyphens w:val="true"/>
        <w:bidi w:val="0"/>
        <w:spacing w:lineRule="exact" w:line="230" w:before="0" w:after="0"/>
        <w:ind w:hanging="0" w:start="-1080" w:end="-900"/>
        <w:jc w:val="start"/>
        <w:rPr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Designed rigorous test frameworks and validation protocols for fleet management systems and Microsoft Copilot enterprise integration.</w:t>
      </w:r>
    </w:p>
    <w:p>
      <w:pPr>
        <w:pStyle w:val="Normal"/>
        <w:widowControl w:val="false"/>
        <w:tabs>
          <w:tab w:val="clear" w:pos="709"/>
          <w:tab w:val="left" w:pos="-1086" w:leader="none"/>
          <w:tab w:val="left" w:pos="-629" w:leader="none"/>
        </w:tabs>
        <w:suppressAutoHyphens w:val="true"/>
        <w:bidi w:val="0"/>
        <w:spacing w:lineRule="exact" w:line="230" w:before="0" w:after="0"/>
        <w:ind w:hanging="0" w:start="-1080" w:end="-900"/>
        <w:jc w:val="start"/>
        <w:rPr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b w:val="false"/>
          <w:bCs w:val="false"/>
          <w:sz w:val="22"/>
          <w:szCs w:val="22"/>
        </w:rPr>
        <w:t>Partnered with cross-functional technical stakeholders to ensure regulatory compliance, reduce operational risk, and drive a 30% increase in testing efficiency.</w:t>
      </w:r>
    </w:p>
    <w:p>
      <w:pPr>
        <w:pStyle w:val="Normal"/>
        <w:widowControl w:val="false"/>
        <w:tabs>
          <w:tab w:val="clear" w:pos="709"/>
          <w:tab w:val="left" w:pos="-1086" w:leader="none"/>
          <w:tab w:val="left" w:pos="-629" w:leader="none"/>
        </w:tabs>
        <w:suppressAutoHyphens w:val="true"/>
        <w:bidi w:val="0"/>
        <w:spacing w:lineRule="exact" w:line="230" w:before="0" w:after="0"/>
        <w:ind w:hanging="0" w:start="-1080" w:end="-900"/>
        <w:jc w:val="start"/>
        <w:rPr>
          <w:b w:val="false"/>
          <w:bCs w:val="false"/>
          <w:sz w:val="21"/>
          <w:szCs w:val="21"/>
        </w:rPr>
      </w:pPr>
      <w:r>
        <w:rPr>
          <w:b w:val="false"/>
          <w:bCs w:val="false"/>
          <w:sz w:val="21"/>
          <w:szCs w:val="21"/>
        </w:rPr>
      </w:r>
    </w:p>
    <w:p>
      <w:pPr>
        <w:pStyle w:val="Heading3"/>
        <w:keepNext w:val="true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  <w:t xml:space="preserve">MINDEF / RSAF / </w:t>
      </w:r>
      <w:r>
        <w:rPr>
          <w:rFonts w:cs="Arial" w:ascii="Arial" w:hAnsi="Arial"/>
          <w:b/>
          <w:bCs/>
          <w:sz w:val="21"/>
          <w:szCs w:val="21"/>
        </w:rPr>
        <w:t>NCS (202</w:t>
      </w:r>
      <w:r>
        <w:rPr>
          <w:rFonts w:cs="Arial" w:ascii="Arial" w:hAnsi="Arial"/>
          <w:b/>
          <w:bCs/>
          <w:sz w:val="21"/>
          <w:szCs w:val="21"/>
        </w:rPr>
        <w:t>4</w:t>
      </w:r>
      <w:r>
        <w:rPr>
          <w:rFonts w:cs="Arial" w:ascii="Arial" w:hAnsi="Arial"/>
          <w:b/>
          <w:bCs/>
          <w:sz w:val="21"/>
          <w:szCs w:val="21"/>
        </w:rPr>
        <w:t>–202</w:t>
      </w:r>
      <w:r>
        <w:rPr>
          <w:rFonts w:cs="Arial" w:ascii="Arial" w:hAnsi="Arial"/>
          <w:b/>
          <w:bCs/>
          <w:sz w:val="21"/>
          <w:szCs w:val="21"/>
        </w:rPr>
        <w:t>6</w:t>
      </w:r>
      <w:r>
        <w:rPr>
          <w:rFonts w:cs="Arial" w:ascii="Arial" w:hAnsi="Arial"/>
          <w:b/>
          <w:bCs/>
          <w:sz w:val="21"/>
          <w:szCs w:val="21"/>
        </w:rPr>
        <w:t>)</w:t>
      </w:r>
    </w:p>
    <w:p>
      <w:pPr>
        <w:pStyle w:val="Heading3"/>
        <w:keepNext w:val="true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  <w:t xml:space="preserve">Fleet Management Systems Specialist Quality Assurance Analyst 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Fonts w:cs="Arial" w:ascii="Arial" w:hAnsi="Arial"/>
          <w:b w:val="false"/>
          <w:bCs w:val="false"/>
          <w:sz w:val="22"/>
          <w:szCs w:val="22"/>
        </w:rPr>
        <w:t>Directed supply chain resilience programs and middleware migrations.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Fonts w:cs="Arial" w:ascii="Arial" w:hAnsi="Arial"/>
          <w:b w:val="false"/>
          <w:bCs w:val="false"/>
          <w:sz w:val="22"/>
          <w:szCs w:val="22"/>
        </w:rPr>
        <w:t>Coordinated supplier readiness and delivery execution for regional fleet operations.</w:t>
      </w:r>
    </w:p>
    <w:p>
      <w:pPr>
        <w:pStyle w:val="Normal"/>
        <w:widowControl w:val="false"/>
        <w:tabs>
          <w:tab w:val="clear" w:pos="709"/>
          <w:tab w:val="left" w:pos="10257" w:leader="none"/>
          <w:tab w:val="left" w:pos="10386" w:leader="none"/>
        </w:tabs>
        <w:suppressAutoHyphens w:val="true"/>
        <w:bidi w:val="0"/>
        <w:spacing w:lineRule="auto" w:line="240" w:before="0" w:after="0"/>
        <w:ind w:hanging="0" w:start="-1080" w:end="-1080"/>
        <w:jc w:val="start"/>
        <w:rPr>
          <w:rFonts w:ascii="Arial" w:hAnsi="Arial" w:cs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Fonts w:cs="Arial" w:ascii="Arial" w:hAnsi="Arial"/>
          <w:b w:val="false"/>
          <w:bCs w:val="false"/>
          <w:sz w:val="22"/>
          <w:szCs w:val="22"/>
        </w:rPr>
        <w:t>Established scalable processes for QA and supply chain tracking.</w:t>
      </w:r>
    </w:p>
    <w:p>
      <w:pPr>
        <w:pStyle w:val="Normal"/>
        <w:bidi w:val="0"/>
        <w:spacing w:lineRule="auto" w:line="240" w:before="0" w:after="0"/>
        <w:ind w:hanging="0" w:start="-907" w:end="-907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Heading3"/>
        <w:keepNext w:val="true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  <w:t>Digital Bridgestone / NCS (2022–202</w:t>
      </w:r>
      <w:r>
        <w:rPr>
          <w:rFonts w:cs="Arial" w:ascii="Arial" w:hAnsi="Arial"/>
          <w:b/>
          <w:bCs/>
          <w:sz w:val="21"/>
          <w:szCs w:val="21"/>
        </w:rPr>
        <w:t>4</w:t>
      </w:r>
      <w:r>
        <w:rPr>
          <w:rFonts w:cs="Arial" w:ascii="Arial" w:hAnsi="Arial"/>
          <w:b/>
          <w:bCs/>
          <w:sz w:val="21"/>
          <w:szCs w:val="21"/>
        </w:rPr>
        <w:t>)</w:t>
      </w:r>
    </w:p>
    <w:p>
      <w:pPr>
        <w:pStyle w:val="Heading3"/>
        <w:keepNext w:val="true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  <w:t>Fleet Management Systems Specialist Quality Assurance</w:t>
      </w:r>
      <w:r>
        <w:rPr>
          <w:rFonts w:cs="Arial" w:ascii="Arial" w:hAnsi="Arial"/>
          <w:b/>
          <w:bCs/>
          <w:sz w:val="21"/>
          <w:szCs w:val="21"/>
        </w:rPr>
        <w:t xml:space="preserve"> Lead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Fonts w:cs="Arial" w:ascii="Arial" w:hAnsi="Arial"/>
          <w:b w:val="false"/>
          <w:bCs w:val="false"/>
          <w:sz w:val="22"/>
          <w:szCs w:val="22"/>
        </w:rPr>
        <w:t>Directed supply chain resilience programs and middleware migrations.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Fonts w:cs="Arial" w:ascii="Arial" w:hAnsi="Arial"/>
          <w:b w:val="false"/>
          <w:bCs w:val="false"/>
          <w:sz w:val="22"/>
          <w:szCs w:val="22"/>
        </w:rPr>
        <w:t>Coordinated supplier readiness and delivery execution for regional fleet operations.</w:t>
      </w:r>
    </w:p>
    <w:p>
      <w:pPr>
        <w:pStyle w:val="Normal"/>
        <w:widowControl w:val="false"/>
        <w:tabs>
          <w:tab w:val="clear" w:pos="709"/>
          <w:tab w:val="left" w:pos="10257" w:leader="none"/>
          <w:tab w:val="left" w:pos="10386" w:leader="none"/>
        </w:tabs>
        <w:suppressAutoHyphens w:val="true"/>
        <w:bidi w:val="0"/>
        <w:spacing w:lineRule="auto" w:line="240" w:before="0" w:after="0"/>
        <w:ind w:hanging="0" w:start="-1080" w:end="-1080"/>
        <w:jc w:val="start"/>
        <w:rPr>
          <w:rFonts w:ascii="Arial" w:hAnsi="Arial" w:cs="Arial"/>
          <w:b w:val="false"/>
          <w:bCs w:val="false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Fonts w:cs="Arial" w:ascii="Arial" w:hAnsi="Arial"/>
          <w:b w:val="false"/>
          <w:bCs w:val="false"/>
          <w:sz w:val="22"/>
          <w:szCs w:val="22"/>
        </w:rPr>
        <w:t>Established scalable processes for QA and supply chain tracking.</w:t>
      </w:r>
    </w:p>
    <w:p>
      <w:pPr>
        <w:pStyle w:val="Normal"/>
        <w:bidi w:val="0"/>
        <w:spacing w:lineRule="auto" w:line="240" w:before="0" w:after="0"/>
        <w:ind w:hanging="0" w:start="-907" w:end="-907"/>
        <w:jc w:val="star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1"/>
          <w:szCs w:val="21"/>
        </w:rPr>
        <w:t>Yu Luo Trading Co. Ltd (Nov 2018 - Aug 2021)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1"/>
          <w:szCs w:val="21"/>
        </w:rPr>
        <w:t>Senior Business Development Director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Oversaw cross-border supply chain operations and trading logistics.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 w:val="false"/>
          <w:bCs w:val="false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Negotiated supplier contracts and managed large-scale material delivery.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1"/>
          <w:szCs w:val="21"/>
        </w:rPr>
        <w:t>Helios Marine (Nov 2016 - Oct 2018)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1"/>
          <w:szCs w:val="21"/>
        </w:rPr>
        <w:t>Director of Business Development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Managed global marine sales and modernisation projects.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Negotiated strategic partnerships to expand digital adoption.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  <w:t>Global Link Automobile (Nov 2006 - Oct 2016)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1"/>
          <w:szCs w:val="21"/>
        </w:rPr>
        <w:t>Head of Global Sales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Managed APAC-wide supply chain and logistics operations.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Implemented ERP-driven procurement and delivery tracking systems.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  <w:t>Wei Ngiap Motor Pte Ltd (Nov 2000 - Oct 2006)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1"/>
          <w:szCs w:val="21"/>
        </w:rPr>
        <w:t>Senior Sales Manager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Led regional sales teams and ERP adoption projects.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Enhanced QA processes for automotive systems.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1"/>
          <w:szCs w:val="21"/>
        </w:rPr>
      </w:pPr>
      <w:r>
        <w:rPr>
          <w:rFonts w:cs="Arial" w:ascii="Arial" w:hAnsi="Arial"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b/>
          <w:bCs/>
          <w:sz w:val="21"/>
          <w:szCs w:val="21"/>
        </w:rPr>
      </w:pPr>
      <w:r>
        <w:rPr>
          <w:rFonts w:cs="Arial" w:ascii="Arial" w:hAnsi="Arial"/>
          <w:b/>
          <w:bCs/>
          <w:sz w:val="21"/>
          <w:szCs w:val="21"/>
        </w:rPr>
        <w:t>Hua Yang Investment Group (Nov 1995 - Oct 2000)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1"/>
          <w:szCs w:val="21"/>
        </w:rPr>
        <w:t>General Manager / Managing Director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Directed investment strategies and modernisation initiatives.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Established ERP systems to support growth.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8"/>
          <w:szCs w:val="28"/>
        </w:rPr>
        <w:t>Education &amp; Certifications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Professional Diploma, Infocomm Technology (SAP MM Certified) — NICF (2020)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Advanced Diploma, Business Analyst — NCS Group (2021–2023)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Digital Supply Chain Programme — Singapore Institute of Technology (2026)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Degree Gap Bridging Programme - Recognising Work Experience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Anthropic Claude 101 - Credential ID dvi26arefp9n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Building with the Claude API - Credential ID rjzk6cgd2ak7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Model Context Protocol (Intro + Advanced) - Credential IDs 3ggpxd7fu275, 6m2ztv9n5ynd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AI Fluency Framework &amp; Foundations - Credential ID cisyfrq7avvt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Scrum Master I &amp; II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Microsoft 365 Copilot Enterprise Usage - 5 years hands-on experience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8"/>
          <w:szCs w:val="28"/>
        </w:rPr>
        <w:t>Key Achievements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Delivered end-to-end project material readiness for complex ERP cutovers.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Established independent IP repositories for supply chain audit and governance.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Recognised for operational discipline and stakeholder management across APAC.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Designed Career Branding Command Suite with 19 agents for recruiter-ready outputs.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• </w:t>
      </w:r>
      <w:r>
        <w:rPr>
          <w:rFonts w:cs="Arial" w:ascii="Arial" w:hAnsi="Arial"/>
          <w:sz w:val="22"/>
          <w:szCs w:val="22"/>
        </w:rPr>
        <w:t>Positioned Anthropic certifications and SIT program for career pivot into AI-driven leadership.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/>
      </w:pPr>
      <w:r>
        <w:rPr>
          <w:rFonts w:cs="Arial" w:ascii="Arial" w:hAnsi="Arial"/>
          <w:b/>
          <w:bCs/>
          <w:sz w:val="28"/>
          <w:szCs w:val="28"/>
        </w:rPr>
        <w:t>Case Study: Master Career Branding Project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Objective:</w:t>
      </w:r>
      <w:r>
        <w:rPr>
          <w:rFonts w:cs="Arial" w:ascii="Arial" w:hAnsi="Arial"/>
          <w:sz w:val="22"/>
          <w:szCs w:val="22"/>
        </w:rPr>
        <w:t xml:space="preserve"> </w:t>
      </w:r>
      <w:r>
        <w:rPr>
          <w:sz w:val="22"/>
          <w:szCs w:val="22"/>
        </w:rPr>
        <w:t>Architected an advanced multi-agent workflow framework to automate, test, and optimize executive career branding for senior digital transformation and program management roles.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br/>
      </w:r>
      <w:r>
        <w:rPr>
          <w:b/>
          <w:sz w:val="22"/>
          <w:szCs w:val="22"/>
        </w:rPr>
        <w:t>Methodology:</w:t>
      </w:r>
      <w:r>
        <w:rPr>
          <w:sz w:val="22"/>
          <w:szCs w:val="22"/>
        </w:rPr>
        <w:t xml:space="preserve"> Deployed 19 specialized microservice-style agents powered by Anthropic Claude and Model Context Protocol (MCP) standards to manage data processing, keyword parsing, and document generation.</w:t>
      </w:r>
    </w:p>
    <w:p>
      <w:pPr>
        <w:pStyle w:val="Normal"/>
        <w:widowControl w:val="false"/>
        <w:suppressAutoHyphens w:val="true"/>
        <w:bidi w:val="0"/>
        <w:spacing w:lineRule="auto" w:line="240" w:before="0" w:after="0"/>
        <w:ind w:hanging="0" w:start="-1080" w:end="-900"/>
        <w:jc w:val="start"/>
        <w:rPr>
          <w:sz w:val="22"/>
          <w:szCs w:val="22"/>
        </w:rPr>
      </w:pPr>
      <w:r>
        <w:rPr>
          <w:rFonts w:cs="Arial" w:ascii="Arial" w:hAnsi="Arial"/>
          <w:sz w:val="22"/>
          <w:szCs w:val="22"/>
        </w:rPr>
        <w:br/>
      </w:r>
      <w:r>
        <w:rPr>
          <w:b/>
          <w:sz w:val="22"/>
          <w:szCs w:val="22"/>
        </w:rPr>
        <w:t>Impact:</w:t>
      </w:r>
      <w:r>
        <w:rPr>
          <w:sz w:val="22"/>
          <w:szCs w:val="22"/>
        </w:rPr>
        <w:t xml:space="preserve"> Delivered a repeatable, highly scalable career branding pipeline capable of generating role-specific, ATS-optimized CVs, targeted cover letters, and synchronized LinkedIn profile architectures with 95+ compatibility scores.</w:t>
      </w:r>
    </w:p>
    <w:sectPr>
      <w:type w:val="nextPage"/>
      <w:pgSz w:w="12240" w:h="15840"/>
      <w:pgMar w:left="1440" w:right="1440" w:gutter="0" w:header="0" w:top="1440" w:footer="0" w:bottom="5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2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ongti SC" w:cs="Arial Unicode MS"/>
        <w:kern w:val="2"/>
        <w:sz w:val="22"/>
        <w:szCs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Songti SC" w:cs="Arial Unicode MS"/>
      <w:color w:val="auto"/>
      <w:kern w:val="2"/>
      <w:sz w:val="22"/>
      <w:szCs w:val="24"/>
      <w:lang w:val="en-SG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ilentious@outlook.com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Default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1Doc/1.5.0.$MacOSX_AARCH64 LibreOffice_project/f18819df7036044a2e6bdd6066c92aabef81c661</Application>
  <AppVersion>15.0000</AppVersion>
  <Pages>2</Pages>
  <Words>672</Words>
  <Characters>4385</Characters>
  <CharactersWithSpaces>4993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Copilot</dc:creator>
  <dc:description/>
  <dc:language>en-SG</dc:language>
  <cp:lastModifiedBy/>
  <dcterms:modified xsi:type="dcterms:W3CDTF">2026-07-28T16:11:16Z</dcterms:modified>
  <cp:revision>2</cp:revision>
  <dc:subject/>
  <dc:title>Senior Program Manager – Digital Transformation CV (Final Version)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