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Icons in the Making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Podcast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Episode: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Christina Wootton, Roblox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815.5001831054688" w:right="808.5992431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contact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Christina Clemente |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Christina.Clemente@lippincott.com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917-226-7184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Episode recording date: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November 18</w:t>
      </w:r>
      <w:r w:rsidDel="00000000" w:rsidR="00000000" w:rsidRPr="00000000">
        <w:rPr>
          <w:rFonts w:ascii="Arial" w:cs="Arial" w:eastAsia="Arial" w:hAnsi="Arial"/>
          <w:b w:val="0"/>
          <w:i w:val="0"/>
          <w:smallCaps w:val="0"/>
          <w:strike w:val="0"/>
          <w:color w:val="000000"/>
          <w:sz w:val="21.666666666666668"/>
          <w:szCs w:val="21.66666666666666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10:00am PST / 1:00pm EST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Meeting Notes: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357.100067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will be an hour-long recorded podcast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69.891996383667" w:lineRule="auto"/>
        <w:ind w:left="357.1000671386719" w:right="283.999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podcast will be recorded using Zoom; please ensure you have a strong WiFi connection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you’re comfortable, please keep your camera on, we would like to record the video to use for  social promotion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039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recommended using a USB mic, headset with a mic, or Apple headphones that have a mic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00341796875" w:line="240" w:lineRule="auto"/>
        <w:ind w:left="1.3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Discussion Guide: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08.900146484375" w:right="10.2001953125" w:hanging="341.99996948242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 think there’s a misconception that Roblox is just one video game. For those who don’t know, can  you explain what Roblox 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0.04097938537598" w:lineRule="auto"/>
        <w:ind w:left="351.9001770019531" w:right="69.000244140625" w:hanging="1.599884033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metaverse has exploded in the last year and a half, but Roblox has been around since 2004.  Can you talk to me about how Roblox has been on the forefront of this for nearly two decades? 3. Roblox went public in early 2021 and shares have been surging since. How else has the rise of  the metaverse category impacted Roblox?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919921875" w:line="229.9079990386963" w:lineRule="auto"/>
        <w:ind w:left="714.7001647949219" w:right="148.798828125" w:hanging="363.0000305175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Technology continues to shift the way brands engage with consumers and Roblox is leading the  charge with partnerships with Gucci, Disney, Nike, Netflix, the NFL and many more. Why should  brands be leveraging the power of digital experiences?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0.10781288146973" w:lineRule="auto"/>
        <w:ind w:left="353.1001281738281" w:right="0" w:hanging="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Why do you think fashion brands have especially gravitated towards the metaverse? 6. For many people, the metaverse can be daunting. How should brand executives be thinking when  trying to understand the metaverse?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5" w:line="229.9079990386963" w:lineRule="auto"/>
        <w:ind w:left="354.1001892089844" w:right="125.2001953125" w:hanging="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Roblox partnerships really run the gamut from concerts to fashion to food. What’s next? How will  Roblox continue to differentiate experiences and what industries are you eyeing? 8. What is your dream partnership?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718.3001708984375" w:right="33.599853515625" w:hanging="36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Your partnerships with Chipotle and Target were at the intersection of virtual and real life. What is  powerful about a hybrid experience?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29.9079990386963" w:lineRule="auto"/>
        <w:ind w:left="709.5001220703125" w:right="50.400390625" w:hanging="342.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You’ve said that brands are starting to build teams dedicated to the idea of the metaverse, similar  to what happened for social media several years ago. Talk to me about that and where you see  the future going.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720.10009765625" w:right="0.80078125" w:hanging="353.199920654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This podcast is all about showcasing today’s rising leaders and “icons” in the making. Who is your  icon?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9765625" w:line="240" w:lineRule="auto"/>
        <w:ind w:left="1.3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Best Practices: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29.90768432617188" w:lineRule="auto"/>
        <w:ind w:left="709.5001220703125" w:right="0.799560546875" w:hanging="352.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turn off or pause syncing on all "bandwidth hogs" - apps or programs that could be pinging  the internet in the background while we're on the call (VPN, email, chat, Skype, iTunes, Apple  Podcasts, Dropbox, Google Drive, etc.)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3759765625" w:line="229.9079990386963" w:lineRule="auto"/>
        <w:ind w:left="713.1001281738281" w:right="434.599609375" w:hanging="35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call, be in a quiet place that doesn't have a lot of room echo. Environments with soft  surfaces like curtains, stuffed furniture, and curtains are ideal for absorbing extra sounds and  minimizing echoes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04638671875" w:line="229.9079990386963" w:lineRule="auto"/>
        <w:ind w:left="709.5001220703125" w:right="260.198974609375" w:hanging="352.400054931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mouth should be approximately 3"-5” (about a fist) away from your microphone to capture  the ultimate quality </w:t>
      </w:r>
    </w:p>
    <w:sectPr>
      <w:pgSz w:h="15840" w:w="12240" w:orient="portrait"/>
      <w:pgMar w:bottom="3771.0000610351562" w:top="1430.599365234375" w:left="1454.2999267578125" w:right="1391.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