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Xdaef9d6ec3597f54ab9b37c3c4665ba54f79066"/>
    <w:p>
      <w:pPr>
        <w:pStyle w:val="Heading1"/>
      </w:pPr>
      <w:r>
        <w:t xml:space="preserve">MANIFIESTO ESTRUCTURAL Y FUNCIONAL UNIFICADO · SILEXAR PULSE · NEXT ERA 2025</w:t>
      </w:r>
    </w:p>
    <w:p>
      <w:pPr>
        <w:pStyle w:val="FirstParagraph"/>
      </w:pPr>
      <w:r>
        <w:rPr>
          <w:b/>
          <w:bCs/>
        </w:rPr>
        <w:t xml:space="preserve">Sistema Operativo Global para la Industria de la Publicidad, Audio y Marketing Digital Multiplataforma.</w:t>
      </w:r>
    </w:p>
    <w:p>
      <w:pPr>
        <w:pStyle w:val="BodyText"/>
      </w:pPr>
      <w:r>
        <w:t xml:space="preserve">Silexar Pulse no es solo un software, es un nuevo estándar industrial. Un centro de mando integral que conecta el marketing, la creatividad, la inteligencia, la automatización y la ejecución en un solo núcleo digital.</w:t>
      </w:r>
    </w:p>
    <w:p>
      <w:r>
        <w:pict>
          <v:rect style="width:0;height:1.5pt" o:hralign="center" o:hrstd="t" o:hr="t"/>
        </w:pict>
      </w:r>
    </w:p>
    <w:bookmarkStart w:id="20" w:name="visión"/>
    <w:p>
      <w:pPr>
        <w:pStyle w:val="Heading2"/>
      </w:pPr>
      <w:r>
        <w:t xml:space="preserve">🔷 VISIÓN</w:t>
      </w:r>
    </w:p>
    <w:p>
      <w:pPr>
        <w:pStyle w:val="FirstParagraph"/>
      </w:pPr>
      <w:r>
        <w:t xml:space="preserve">Revolucionar la forma en que la industria gestiona, automatiza y certifica campañas publicitarias en medios tradicionales y digitales, creando un sistema donde la creatividad, los datos, la planificación y la ejecución viven en un mismo espacio, diseñado para la inmediatez, la escalabilidad y la inteligencia continua.</w:t>
      </w:r>
    </w:p>
    <w:p>
      <w:r>
        <w:pict>
          <v:rect style="width:0;height:1.5pt" o:hralign="center" o:hrstd="t" o:hr="t"/>
        </w:pict>
      </w:r>
    </w:p>
    <w:bookmarkEnd w:id="20"/>
    <w:bookmarkStart w:id="21" w:name="misión"/>
    <w:p>
      <w:pPr>
        <w:pStyle w:val="Heading2"/>
      </w:pPr>
      <w:r>
        <w:t xml:space="preserve">🔷 MISIÓN</w:t>
      </w:r>
    </w:p>
    <w:p>
      <w:pPr>
        <w:pStyle w:val="FirstParagraph"/>
      </w:pPr>
      <w:r>
        <w:t xml:space="preserve">Ofrecer una plataforma de clase mundial que libere a agencias, marcas, medios y equipos comerciales de procesos tediosos y fragmentados, integrando todo lo necesario para diseñar, operar, medir y optimizar campañas en cualquier medio, desde FM/AM hasta realidad aumentada.</w:t>
      </w:r>
    </w:p>
    <w:p>
      <w:r>
        <w:pict>
          <v:rect style="width:0;height:1.5pt" o:hralign="center" o:hrstd="t" o:hr="t"/>
        </w:pict>
      </w:r>
    </w:p>
    <w:bookmarkEnd w:id="21"/>
    <w:bookmarkStart w:id="22" w:name="valores-clave"/>
    <w:p>
      <w:pPr>
        <w:pStyle w:val="Heading2"/>
      </w:pPr>
      <w:r>
        <w:t xml:space="preserve">🔷 VALORES CLAVE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Automatización Radical:</w:t>
      </w:r>
      <w:r>
        <w:t xml:space="preserve"> </w:t>
      </w:r>
      <w:r>
        <w:t xml:space="preserve">El sistema hace por ti lo que antes tomaba días.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Visión Global + Ejecución Local:</w:t>
      </w:r>
      <w:r>
        <w:t xml:space="preserve"> </w:t>
      </w:r>
      <w:r>
        <w:t xml:space="preserve">Planifica desde cualquier lugar. Ejecuta con precisión.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Creatividad Potenciada:</w:t>
      </w:r>
      <w:r>
        <w:t xml:space="preserve"> </w:t>
      </w:r>
      <w:r>
        <w:t xml:space="preserve">Integración con IA para producir cuñas, banners, HTML5, mensajes.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Cero Fricción:</w:t>
      </w:r>
      <w:r>
        <w:t xml:space="preserve"> </w:t>
      </w:r>
      <w:r>
        <w:t xml:space="preserve">Desde la propuesta hasta el cierre y medición, en un mismo flujo.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Auditoría Transparente:</w:t>
      </w:r>
      <w:r>
        <w:t xml:space="preserve"> </w:t>
      </w:r>
      <w:r>
        <w:t xml:space="preserve">Certificación real, trazable y validada por inteligencia artificial.</w:t>
      </w:r>
    </w:p>
    <w:p>
      <w:r>
        <w:pict>
          <v:rect style="width:0;height:1.5pt" o:hralign="center" o:hrstd="t" o:hr="t"/>
        </w:pict>
      </w:r>
    </w:p>
    <w:bookmarkEnd w:id="22"/>
    <w:bookmarkStart w:id="33" w:name="X48a3f1f25c3bc7ad5a398150f82ff1bebc2aa89"/>
    <w:p>
      <w:pPr>
        <w:pStyle w:val="Heading2"/>
      </w:pPr>
      <w:r>
        <w:t xml:space="preserve">🔷 PRINCIPALES COMPONENTES FUNCIONALES ESTRATÉGICOS</w:t>
      </w:r>
    </w:p>
    <w:bookmarkStart w:id="23" w:name="gestor-de-anunciantes-y-agencias"/>
    <w:p>
      <w:pPr>
        <w:pStyle w:val="Heading3"/>
      </w:pPr>
      <w:r>
        <w:t xml:space="preserve">1. GESTOR DE ANUNCIANTES Y AGENCIAS</w:t>
      </w:r>
    </w:p>
    <w:p>
      <w:pPr>
        <w:pStyle w:val="Compact"/>
        <w:numPr>
          <w:ilvl w:val="0"/>
          <w:numId w:val="1002"/>
        </w:numPr>
      </w:pPr>
      <w:r>
        <w:t xml:space="preserve">Creación avanzada con verificación de RUT/SII</w:t>
      </w:r>
    </w:p>
    <w:p>
      <w:pPr>
        <w:pStyle w:val="Compact"/>
        <w:numPr>
          <w:ilvl w:val="0"/>
          <w:numId w:val="1002"/>
        </w:numPr>
      </w:pPr>
      <w:r>
        <w:t xml:space="preserve">Categorización y tagging inteligente</w:t>
      </w:r>
    </w:p>
    <w:p>
      <w:pPr>
        <w:pStyle w:val="Compact"/>
        <w:numPr>
          <w:ilvl w:val="0"/>
          <w:numId w:val="1002"/>
        </w:numPr>
      </w:pPr>
      <w:r>
        <w:t xml:space="preserve">CRM integrado</w:t>
      </w:r>
    </w:p>
    <w:p>
      <w:pPr>
        <w:pStyle w:val="Compact"/>
        <w:numPr>
          <w:ilvl w:val="0"/>
          <w:numId w:val="1002"/>
        </w:numPr>
      </w:pPr>
      <w:r>
        <w:t xml:space="preserve">Asociación de historial completo de campañas y contratos</w:t>
      </w:r>
    </w:p>
    <w:bookmarkEnd w:id="23"/>
    <w:bookmarkStart w:id="24" w:name="creación-y-automatización-de-contratos"/>
    <w:p>
      <w:pPr>
        <w:pStyle w:val="Heading3"/>
      </w:pPr>
      <w:r>
        <w:t xml:space="preserve">2. CREACIÓN Y AUTOMATIZACIÓN DE CONTRATOS</w:t>
      </w:r>
    </w:p>
    <w:p>
      <w:pPr>
        <w:pStyle w:val="Compact"/>
        <w:numPr>
          <w:ilvl w:val="0"/>
          <w:numId w:val="1003"/>
        </w:numPr>
      </w:pPr>
      <w:r>
        <w:t xml:space="preserve">Wizard 4 pasos con documentos y condiciones</w:t>
      </w:r>
    </w:p>
    <w:p>
      <w:pPr>
        <w:pStyle w:val="Compact"/>
        <w:numPr>
          <w:ilvl w:val="0"/>
          <w:numId w:val="1003"/>
        </w:numPr>
      </w:pPr>
      <w:r>
        <w:t xml:space="preserve">Tarifarios inteligentes (dinámicos por temporada o formato)</w:t>
      </w:r>
    </w:p>
    <w:p>
      <w:pPr>
        <w:pStyle w:val="Compact"/>
        <w:numPr>
          <w:ilvl w:val="0"/>
          <w:numId w:val="1003"/>
        </w:numPr>
      </w:pPr>
      <w:r>
        <w:t xml:space="preserve">Integración con sistemas de facturación</w:t>
      </w:r>
    </w:p>
    <w:p>
      <w:pPr>
        <w:pStyle w:val="Compact"/>
        <w:numPr>
          <w:ilvl w:val="0"/>
          <w:numId w:val="1003"/>
        </w:numPr>
      </w:pPr>
      <w:r>
        <w:t xml:space="preserve">Firma electrónica integrada</w:t>
      </w:r>
    </w:p>
    <w:bookmarkEnd w:id="24"/>
    <w:bookmarkStart w:id="25" w:name="campañas-omnicanal"/>
    <w:p>
      <w:pPr>
        <w:pStyle w:val="Heading3"/>
      </w:pPr>
      <w:r>
        <w:t xml:space="preserve">3. CAMPAÑAS OMNICANAL</w:t>
      </w:r>
    </w:p>
    <w:p>
      <w:pPr>
        <w:pStyle w:val="Compact"/>
        <w:numPr>
          <w:ilvl w:val="0"/>
          <w:numId w:val="1004"/>
        </w:numPr>
      </w:pPr>
      <w:r>
        <w:t xml:space="preserve">Campañas por FM, TV, Digital, Streaming, OTT, Podcast</w:t>
      </w:r>
    </w:p>
    <w:p>
      <w:pPr>
        <w:pStyle w:val="Compact"/>
        <w:numPr>
          <w:ilvl w:val="0"/>
          <w:numId w:val="1004"/>
        </w:numPr>
      </w:pPr>
      <w:r>
        <w:t xml:space="preserve">Configuración visual de pauta (cuadrícula + drag &amp; drop)</w:t>
      </w:r>
    </w:p>
    <w:p>
      <w:pPr>
        <w:pStyle w:val="Compact"/>
        <w:numPr>
          <w:ilvl w:val="0"/>
          <w:numId w:val="1004"/>
        </w:numPr>
      </w:pPr>
      <w:r>
        <w:t xml:space="preserve">Flujo inteligente por IA para sugerencia de mejores franjas</w:t>
      </w:r>
    </w:p>
    <w:p>
      <w:pPr>
        <w:pStyle w:val="Compact"/>
        <w:numPr>
          <w:ilvl w:val="0"/>
          <w:numId w:val="1004"/>
        </w:numPr>
      </w:pPr>
      <w:r>
        <w:t xml:space="preserve">Asociación con piezas creativas desde biblioteca o generadas por IA</w:t>
      </w:r>
    </w:p>
    <w:bookmarkEnd w:id="25"/>
    <w:bookmarkStart w:id="26" w:name="gestor-de-creatividades-multiformato"/>
    <w:p>
      <w:pPr>
        <w:pStyle w:val="Heading3"/>
      </w:pPr>
      <w:r>
        <w:t xml:space="preserve">4. GESTOR DE CREATIVIDADES MULTIFORMATO</w:t>
      </w:r>
    </w:p>
    <w:p>
      <w:pPr>
        <w:pStyle w:val="Compact"/>
        <w:numPr>
          <w:ilvl w:val="0"/>
          <w:numId w:val="1005"/>
        </w:numPr>
      </w:pPr>
      <w:r>
        <w:t xml:space="preserve">Subida de cuñas, spots, banners, HTML5</w:t>
      </w:r>
    </w:p>
    <w:p>
      <w:pPr>
        <w:pStyle w:val="Compact"/>
        <w:numPr>
          <w:ilvl w:val="0"/>
          <w:numId w:val="1005"/>
        </w:numPr>
      </w:pPr>
      <w:r>
        <w:t xml:space="preserve">Editor visual y de audio</w:t>
      </w:r>
    </w:p>
    <w:p>
      <w:pPr>
        <w:pStyle w:val="Compact"/>
        <w:numPr>
          <w:ilvl w:val="0"/>
          <w:numId w:val="1005"/>
        </w:numPr>
      </w:pPr>
      <w:r>
        <w:t xml:space="preserve">Generador IA de voz, banners, textos</w:t>
      </w:r>
    </w:p>
    <w:p>
      <w:pPr>
        <w:pStyle w:val="Compact"/>
        <w:numPr>
          <w:ilvl w:val="0"/>
          <w:numId w:val="1005"/>
        </w:numPr>
      </w:pPr>
      <w:r>
        <w:t xml:space="preserve">Validación de formato, duración y compliance por IA</w:t>
      </w:r>
    </w:p>
    <w:bookmarkEnd w:id="26"/>
    <w:bookmarkStart w:id="27" w:name="emisión-y-playout-profesional"/>
    <w:p>
      <w:pPr>
        <w:pStyle w:val="Heading3"/>
      </w:pPr>
      <w:r>
        <w:t xml:space="preserve">5. EMISIÓN Y PLAYOUT PROFESIONAL</w:t>
      </w:r>
    </w:p>
    <w:p>
      <w:pPr>
        <w:pStyle w:val="Compact"/>
        <w:numPr>
          <w:ilvl w:val="0"/>
          <w:numId w:val="1006"/>
        </w:numPr>
      </w:pPr>
      <w:r>
        <w:t xml:space="preserve">Cuadrícula por medio / programa / hora</w:t>
      </w:r>
    </w:p>
    <w:p>
      <w:pPr>
        <w:pStyle w:val="Compact"/>
        <w:numPr>
          <w:ilvl w:val="0"/>
          <w:numId w:val="1006"/>
        </w:numPr>
      </w:pPr>
      <w:r>
        <w:t xml:space="preserve">Exportación a Dalet, Sara, WideOrbit, ZaraRadio</w:t>
      </w:r>
    </w:p>
    <w:p>
      <w:pPr>
        <w:pStyle w:val="Compact"/>
        <w:numPr>
          <w:ilvl w:val="0"/>
          <w:numId w:val="1006"/>
        </w:numPr>
      </w:pPr>
      <w:r>
        <w:t xml:space="preserve">Validación previa de tanda por lógica comercial y técnica</w:t>
      </w:r>
    </w:p>
    <w:p>
      <w:pPr>
        <w:pStyle w:val="Compact"/>
        <w:numPr>
          <w:ilvl w:val="0"/>
          <w:numId w:val="1006"/>
        </w:numPr>
      </w:pPr>
      <w:r>
        <w:t xml:space="preserve">Reprogramación automática si falla alguna pieza</w:t>
      </w:r>
    </w:p>
    <w:bookmarkEnd w:id="27"/>
    <w:bookmarkStart w:id="28" w:name="inserción-digital-streaming-ott"/>
    <w:p>
      <w:pPr>
        <w:pStyle w:val="Heading3"/>
      </w:pPr>
      <w:r>
        <w:t xml:space="preserve">6. INSERCIÓN DIGITAL + STREAMING + OTT</w:t>
      </w:r>
    </w:p>
    <w:p>
      <w:pPr>
        <w:pStyle w:val="Compact"/>
        <w:numPr>
          <w:ilvl w:val="0"/>
          <w:numId w:val="1007"/>
        </w:numPr>
      </w:pPr>
      <w:r>
        <w:t xml:space="preserve">Control total de campañas programáticas o directas</w:t>
      </w:r>
    </w:p>
    <w:p>
      <w:pPr>
        <w:pStyle w:val="Compact"/>
        <w:numPr>
          <w:ilvl w:val="0"/>
          <w:numId w:val="1007"/>
        </w:numPr>
      </w:pPr>
      <w:r>
        <w:t xml:space="preserve">Segmentación granular (geografía, dispositivo, comportamiento)</w:t>
      </w:r>
    </w:p>
    <w:p>
      <w:pPr>
        <w:pStyle w:val="Compact"/>
        <w:numPr>
          <w:ilvl w:val="0"/>
          <w:numId w:val="1007"/>
        </w:numPr>
      </w:pPr>
      <w:r>
        <w:t xml:space="preserve">Validación de entrega real vía Cortex-Sense (IA)</w:t>
      </w:r>
    </w:p>
    <w:p>
      <w:pPr>
        <w:pStyle w:val="Compact"/>
        <w:numPr>
          <w:ilvl w:val="0"/>
          <w:numId w:val="1007"/>
        </w:numPr>
      </w:pPr>
      <w:r>
        <w:t xml:space="preserve">Monitoreo visual en tiempo real por pieza</w:t>
      </w:r>
    </w:p>
    <w:bookmarkEnd w:id="28"/>
    <w:bookmarkStart w:id="29" w:name="resultados-y-auditoría-inteligente"/>
    <w:p>
      <w:pPr>
        <w:pStyle w:val="Heading3"/>
      </w:pPr>
      <w:r>
        <w:t xml:space="preserve">7. RESULTADOS Y AUDITORÍA INTELIGENTE</w:t>
      </w:r>
    </w:p>
    <w:p>
      <w:pPr>
        <w:pStyle w:val="Compact"/>
        <w:numPr>
          <w:ilvl w:val="0"/>
          <w:numId w:val="1008"/>
        </w:numPr>
      </w:pPr>
      <w:r>
        <w:t xml:space="preserve">Panel visual por cliente, medio, campaña</w:t>
      </w:r>
    </w:p>
    <w:p>
      <w:pPr>
        <w:pStyle w:val="Compact"/>
        <w:numPr>
          <w:ilvl w:val="0"/>
          <w:numId w:val="1008"/>
        </w:numPr>
      </w:pPr>
      <w:r>
        <w:t xml:space="preserve">Métricas tradicionales (emisión, logs) + digitales (CTR, VTR, ROAS)</w:t>
      </w:r>
    </w:p>
    <w:p>
      <w:pPr>
        <w:pStyle w:val="Compact"/>
        <w:numPr>
          <w:ilvl w:val="0"/>
          <w:numId w:val="1008"/>
        </w:numPr>
      </w:pPr>
      <w:r>
        <w:t xml:space="preserve">Certificación automática (descargable y auditable)</w:t>
      </w:r>
    </w:p>
    <w:p>
      <w:pPr>
        <w:pStyle w:val="Compact"/>
        <w:numPr>
          <w:ilvl w:val="0"/>
          <w:numId w:val="1008"/>
        </w:numPr>
      </w:pPr>
      <w:r>
        <w:t xml:space="preserve">Alertas si hay piezas no emitidas o vencidas</w:t>
      </w:r>
    </w:p>
    <w:bookmarkEnd w:id="29"/>
    <w:bookmarkStart w:id="30" w:name="X50985d6d141aa765ba791a6a8b2fee1288f9165"/>
    <w:p>
      <w:pPr>
        <w:pStyle w:val="Heading3"/>
      </w:pPr>
      <w:r>
        <w:t xml:space="preserve">8. VALIDACIÓN IA EN TIEMPO REAL · CORTEX-SENSE</w:t>
      </w:r>
    </w:p>
    <w:p>
      <w:pPr>
        <w:pStyle w:val="Compact"/>
        <w:numPr>
          <w:ilvl w:val="0"/>
          <w:numId w:val="1009"/>
        </w:numPr>
      </w:pPr>
      <w:r>
        <w:t xml:space="preserve">Fingerprint auditivo</w:t>
      </w:r>
    </w:p>
    <w:p>
      <w:pPr>
        <w:pStyle w:val="Compact"/>
        <w:numPr>
          <w:ilvl w:val="0"/>
          <w:numId w:val="1009"/>
        </w:numPr>
      </w:pPr>
      <w:r>
        <w:t xml:space="preserve">Reconocimiento por micrófono o streaming</w:t>
      </w:r>
    </w:p>
    <w:p>
      <w:pPr>
        <w:pStyle w:val="Compact"/>
        <w:numPr>
          <w:ilvl w:val="0"/>
          <w:numId w:val="1009"/>
        </w:numPr>
      </w:pPr>
      <w:r>
        <w:t xml:space="preserve">Matching con logs de servidores emisores</w:t>
      </w:r>
    </w:p>
    <w:p>
      <w:pPr>
        <w:pStyle w:val="Compact"/>
        <w:numPr>
          <w:ilvl w:val="0"/>
          <w:numId w:val="1009"/>
        </w:numPr>
      </w:pPr>
      <w:r>
        <w:t xml:space="preserve">Score de cumplimiento automatizado</w:t>
      </w:r>
    </w:p>
    <w:p>
      <w:pPr>
        <w:pStyle w:val="Compact"/>
        <w:numPr>
          <w:ilvl w:val="0"/>
          <w:numId w:val="1009"/>
        </w:numPr>
      </w:pPr>
      <w:r>
        <w:t xml:space="preserve">Certificación con firma digital</w:t>
      </w:r>
    </w:p>
    <w:bookmarkEnd w:id="30"/>
    <w:bookmarkStart w:id="31" w:name="administración-multinivel"/>
    <w:p>
      <w:pPr>
        <w:pStyle w:val="Heading3"/>
      </w:pPr>
      <w:r>
        <w:t xml:space="preserve">9. ADMINISTRACIÓN MULTINIVEL</w:t>
      </w:r>
    </w:p>
    <w:p>
      <w:pPr>
        <w:pStyle w:val="Compact"/>
        <w:numPr>
          <w:ilvl w:val="0"/>
          <w:numId w:val="1010"/>
        </w:numPr>
      </w:pPr>
      <w:r>
        <w:t xml:space="preserve">Vista de superadmin (Silexar)</w:t>
      </w:r>
    </w:p>
    <w:p>
      <w:pPr>
        <w:pStyle w:val="Compact"/>
        <w:numPr>
          <w:ilvl w:val="0"/>
          <w:numId w:val="1010"/>
        </w:numPr>
      </w:pPr>
      <w:r>
        <w:t xml:space="preserve">Gestión por tenant (cliente / medio)</w:t>
      </w:r>
    </w:p>
    <w:p>
      <w:pPr>
        <w:pStyle w:val="Compact"/>
        <w:numPr>
          <w:ilvl w:val="0"/>
          <w:numId w:val="1010"/>
        </w:numPr>
      </w:pPr>
      <w:r>
        <w:t xml:space="preserve">Licenciamiento por módulo y usuario</w:t>
      </w:r>
    </w:p>
    <w:p>
      <w:pPr>
        <w:pStyle w:val="Compact"/>
        <w:numPr>
          <w:ilvl w:val="0"/>
          <w:numId w:val="1010"/>
        </w:numPr>
      </w:pPr>
      <w:r>
        <w:t xml:space="preserve">Impersonación, logs y roles detallados</w:t>
      </w:r>
    </w:p>
    <w:bookmarkEnd w:id="31"/>
    <w:bookmarkStart w:id="32" w:name="panel-comercial-y-de-vendedores"/>
    <w:p>
      <w:pPr>
        <w:pStyle w:val="Heading3"/>
      </w:pPr>
      <w:r>
        <w:t xml:space="preserve">10. PANEL COMERCIAL Y DE VENDEDORES</w:t>
      </w:r>
    </w:p>
    <w:p>
      <w:pPr>
        <w:pStyle w:val="Compact"/>
        <w:numPr>
          <w:ilvl w:val="0"/>
          <w:numId w:val="1011"/>
        </w:numPr>
      </w:pPr>
      <w:r>
        <w:t xml:space="preserve">Dashboard con metas mensuales por producto y vendedor</w:t>
      </w:r>
    </w:p>
    <w:p>
      <w:pPr>
        <w:pStyle w:val="Compact"/>
        <w:numPr>
          <w:ilvl w:val="0"/>
          <w:numId w:val="1011"/>
        </w:numPr>
      </w:pPr>
      <w:r>
        <w:t xml:space="preserve">Ranking interno por cumplimiento</w:t>
      </w:r>
    </w:p>
    <w:p>
      <w:pPr>
        <w:pStyle w:val="Compact"/>
        <w:numPr>
          <w:ilvl w:val="0"/>
          <w:numId w:val="1011"/>
        </w:numPr>
      </w:pPr>
      <w:r>
        <w:t xml:space="preserve">Alertas de rendimiento y sugerencias IA</w:t>
      </w:r>
    </w:p>
    <w:p>
      <w:pPr>
        <w:pStyle w:val="Compact"/>
        <w:numPr>
          <w:ilvl w:val="0"/>
          <w:numId w:val="1011"/>
        </w:numPr>
      </w:pPr>
      <w:r>
        <w:t xml:space="preserve">Visualización por periodo, categoría, tipo de medio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9" w:name="características-revolucionarias"/>
    <w:p>
      <w:pPr>
        <w:pStyle w:val="Heading2"/>
      </w:pPr>
      <w:r>
        <w:t xml:space="preserve">🔷 CARACTERÍSTICAS REVOLUCIONARIAS</w:t>
      </w:r>
    </w:p>
    <w:bookmarkStart w:id="34" w:name="X2c542f19fceeb8781fe62c498f076b087d8ea4e"/>
    <w:p>
      <w:pPr>
        <w:pStyle w:val="Heading3"/>
      </w:pPr>
      <w:r>
        <w:t xml:space="preserve">🎯 Creador de Campañas Digitales Automatizado por IA</w:t>
      </w:r>
    </w:p>
    <w:p>
      <w:pPr>
        <w:pStyle w:val="Compact"/>
        <w:numPr>
          <w:ilvl w:val="0"/>
          <w:numId w:val="1012"/>
        </w:numPr>
      </w:pPr>
      <w:r>
        <w:t xml:space="preserve">Desde cero: ingresa texto → genera banner + video + audio</w:t>
      </w:r>
    </w:p>
    <w:p>
      <w:pPr>
        <w:pStyle w:val="Compact"/>
        <w:numPr>
          <w:ilvl w:val="0"/>
          <w:numId w:val="1012"/>
        </w:numPr>
      </w:pPr>
      <w:r>
        <w:t xml:space="preserve">Plantillas animadas adaptables al medio</w:t>
      </w:r>
    </w:p>
    <w:p>
      <w:pPr>
        <w:pStyle w:val="Compact"/>
        <w:numPr>
          <w:ilvl w:val="0"/>
          <w:numId w:val="1012"/>
        </w:numPr>
      </w:pPr>
      <w:r>
        <w:t xml:space="preserve">Exportación directa a Google Ads, Meta Ads, DV360</w:t>
      </w:r>
    </w:p>
    <w:bookmarkEnd w:id="34"/>
    <w:bookmarkStart w:id="35" w:name="asistente-virtual-ia-wil"/>
    <w:p>
      <w:pPr>
        <w:pStyle w:val="Heading3"/>
      </w:pPr>
      <w:r>
        <w:t xml:space="preserve">🧠 Asistente Virtual IA (WIL)</w:t>
      </w:r>
    </w:p>
    <w:p>
      <w:pPr>
        <w:pStyle w:val="Compact"/>
        <w:numPr>
          <w:ilvl w:val="0"/>
          <w:numId w:val="1013"/>
        </w:numPr>
      </w:pPr>
      <w:r>
        <w:t xml:space="preserve">Sugerencia de mejores franjas por industria</w:t>
      </w:r>
    </w:p>
    <w:p>
      <w:pPr>
        <w:pStyle w:val="Compact"/>
        <w:numPr>
          <w:ilvl w:val="0"/>
          <w:numId w:val="1013"/>
        </w:numPr>
      </w:pPr>
      <w:r>
        <w:t xml:space="preserve">Detección de errores contractuales o logísticos</w:t>
      </w:r>
    </w:p>
    <w:p>
      <w:pPr>
        <w:pStyle w:val="Compact"/>
        <w:numPr>
          <w:ilvl w:val="0"/>
          <w:numId w:val="1013"/>
        </w:numPr>
      </w:pPr>
      <w:r>
        <w:t xml:space="preserve">Creación automática de pauta preliminar</w:t>
      </w:r>
    </w:p>
    <w:bookmarkEnd w:id="35"/>
    <w:bookmarkStart w:id="36" w:name="emisión-multipropósito"/>
    <w:p>
      <w:pPr>
        <w:pStyle w:val="Heading3"/>
      </w:pPr>
      <w:r>
        <w:t xml:space="preserve">📡 Emisión Multipropósito</w:t>
      </w:r>
    </w:p>
    <w:p>
      <w:pPr>
        <w:pStyle w:val="Compact"/>
        <w:numPr>
          <w:ilvl w:val="0"/>
          <w:numId w:val="1014"/>
        </w:numPr>
      </w:pPr>
      <w:r>
        <w:t xml:space="preserve">FM/AM + Streaming + OTT + Podcast + DOOH</w:t>
      </w:r>
    </w:p>
    <w:p>
      <w:pPr>
        <w:pStyle w:val="Compact"/>
        <w:numPr>
          <w:ilvl w:val="0"/>
          <w:numId w:val="1014"/>
        </w:numPr>
      </w:pPr>
      <w:r>
        <w:t xml:space="preserve">Validación cruzada en simultáneo</w:t>
      </w:r>
    </w:p>
    <w:p>
      <w:pPr>
        <w:pStyle w:val="Compact"/>
        <w:numPr>
          <w:ilvl w:val="0"/>
          <w:numId w:val="1014"/>
        </w:numPr>
      </w:pPr>
      <w:r>
        <w:t xml:space="preserve">Logs integrados por canal y pieza</w:t>
      </w:r>
    </w:p>
    <w:bookmarkEnd w:id="36"/>
    <w:bookmarkStart w:id="37" w:name="dashboard-ejecutivo-live"/>
    <w:p>
      <w:pPr>
        <w:pStyle w:val="Heading3"/>
      </w:pPr>
      <w:r>
        <w:t xml:space="preserve">📈 Dashboard Ejecutivo Live</w:t>
      </w:r>
    </w:p>
    <w:p>
      <w:pPr>
        <w:pStyle w:val="Compact"/>
        <w:numPr>
          <w:ilvl w:val="0"/>
          <w:numId w:val="1015"/>
        </w:numPr>
      </w:pPr>
      <w:r>
        <w:t xml:space="preserve">Vista rápida para CEO / Director Comercial</w:t>
      </w:r>
    </w:p>
    <w:p>
      <w:pPr>
        <w:pStyle w:val="Compact"/>
        <w:numPr>
          <w:ilvl w:val="0"/>
          <w:numId w:val="1015"/>
        </w:numPr>
      </w:pPr>
      <w:r>
        <w:t xml:space="preserve">Semáforo de cumplimiento por área</w:t>
      </w:r>
    </w:p>
    <w:p>
      <w:pPr>
        <w:pStyle w:val="Compact"/>
        <w:numPr>
          <w:ilvl w:val="0"/>
          <w:numId w:val="1015"/>
        </w:numPr>
      </w:pPr>
      <w:r>
        <w:t xml:space="preserve">Botón de alerta para detectar campañas en riesgo</w:t>
      </w:r>
    </w:p>
    <w:bookmarkEnd w:id="37"/>
    <w:bookmarkStart w:id="38" w:name="ecosistema-silexar-expandible"/>
    <w:p>
      <w:pPr>
        <w:pStyle w:val="Heading3"/>
      </w:pPr>
      <w:r>
        <w:t xml:space="preserve">🔁 Ecosistema Silexar Expandible</w:t>
      </w:r>
    </w:p>
    <w:p>
      <w:pPr>
        <w:pStyle w:val="Compact"/>
        <w:numPr>
          <w:ilvl w:val="0"/>
          <w:numId w:val="1016"/>
        </w:numPr>
      </w:pPr>
      <w:r>
        <w:t xml:space="preserve">API pública para conectar con CRMs, ERPs, sistemas internos</w:t>
      </w:r>
    </w:p>
    <w:p>
      <w:pPr>
        <w:pStyle w:val="Compact"/>
        <w:numPr>
          <w:ilvl w:val="0"/>
          <w:numId w:val="1016"/>
        </w:numPr>
      </w:pPr>
      <w:r>
        <w:t xml:space="preserve">Módulo SPX para marketplaces de medios</w:t>
      </w:r>
    </w:p>
    <w:p>
      <w:pPr>
        <w:pStyle w:val="Compact"/>
        <w:numPr>
          <w:ilvl w:val="0"/>
          <w:numId w:val="1016"/>
        </w:numPr>
      </w:pPr>
      <w:r>
        <w:t xml:space="preserve">Silexar Pulse + Marketplace + Monetización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perfil-de-usuarios-y-experiencia"/>
    <w:p>
      <w:pPr>
        <w:pStyle w:val="Heading2"/>
      </w:pPr>
      <w:r>
        <w:t xml:space="preserve">🔷 PERFIL DE USUARIOS Y EXPERIENCIA</w:t>
      </w:r>
    </w:p>
    <w:bookmarkStart w:id="40" w:name="vendedor-ejecutivo-comercial"/>
    <w:p>
      <w:pPr>
        <w:pStyle w:val="Heading3"/>
      </w:pPr>
      <w:r>
        <w:t xml:space="preserve">✦ Vendedor / Ejecutivo Comercial</w:t>
      </w:r>
    </w:p>
    <w:p>
      <w:pPr>
        <w:pStyle w:val="Compact"/>
        <w:numPr>
          <w:ilvl w:val="0"/>
          <w:numId w:val="1017"/>
        </w:numPr>
      </w:pPr>
      <w:r>
        <w:t xml:space="preserve">Ver metas y avances en tiempo real</w:t>
      </w:r>
    </w:p>
    <w:p>
      <w:pPr>
        <w:pStyle w:val="Compact"/>
        <w:numPr>
          <w:ilvl w:val="0"/>
          <w:numId w:val="1017"/>
        </w:numPr>
      </w:pPr>
      <w:r>
        <w:t xml:space="preserve">Crear propuestas desde plantillas con IA</w:t>
      </w:r>
    </w:p>
    <w:p>
      <w:pPr>
        <w:pStyle w:val="Compact"/>
        <w:numPr>
          <w:ilvl w:val="0"/>
          <w:numId w:val="1017"/>
        </w:numPr>
      </w:pPr>
      <w:r>
        <w:t xml:space="preserve">Panel comparativo entre campañas activas y cerradas</w:t>
      </w:r>
    </w:p>
    <w:bookmarkEnd w:id="40"/>
    <w:bookmarkStart w:id="41" w:name="administrador-de-medio"/>
    <w:p>
      <w:pPr>
        <w:pStyle w:val="Heading3"/>
      </w:pPr>
      <w:r>
        <w:t xml:space="preserve">✦ Administrador de Medio</w:t>
      </w:r>
    </w:p>
    <w:p>
      <w:pPr>
        <w:pStyle w:val="Compact"/>
        <w:numPr>
          <w:ilvl w:val="0"/>
          <w:numId w:val="1018"/>
        </w:numPr>
      </w:pPr>
      <w:r>
        <w:t xml:space="preserve">Control de campañas y tandas</w:t>
      </w:r>
    </w:p>
    <w:p>
      <w:pPr>
        <w:pStyle w:val="Compact"/>
        <w:numPr>
          <w:ilvl w:val="0"/>
          <w:numId w:val="1018"/>
        </w:numPr>
      </w:pPr>
      <w:r>
        <w:t xml:space="preserve">Configuración de flujos de aprobación</w:t>
      </w:r>
    </w:p>
    <w:p>
      <w:pPr>
        <w:pStyle w:val="Compact"/>
        <w:numPr>
          <w:ilvl w:val="0"/>
          <w:numId w:val="1018"/>
        </w:numPr>
      </w:pPr>
      <w:r>
        <w:t xml:space="preserve">Gestión de usuarios y validaciones</w:t>
      </w:r>
    </w:p>
    <w:bookmarkEnd w:id="41"/>
    <w:bookmarkStart w:id="42" w:name="anunciante-agencia"/>
    <w:p>
      <w:pPr>
        <w:pStyle w:val="Heading3"/>
      </w:pPr>
      <w:r>
        <w:t xml:space="preserve">✦ Anunciante / Agencia</w:t>
      </w:r>
    </w:p>
    <w:p>
      <w:pPr>
        <w:pStyle w:val="Compact"/>
        <w:numPr>
          <w:ilvl w:val="0"/>
          <w:numId w:val="1019"/>
        </w:numPr>
      </w:pPr>
      <w:r>
        <w:t xml:space="preserve">Seguimiento de campañas y resultados</w:t>
      </w:r>
    </w:p>
    <w:p>
      <w:pPr>
        <w:pStyle w:val="Compact"/>
        <w:numPr>
          <w:ilvl w:val="0"/>
          <w:numId w:val="1019"/>
        </w:numPr>
      </w:pPr>
      <w:r>
        <w:t xml:space="preserve">Descarga de certificados</w:t>
      </w:r>
    </w:p>
    <w:p>
      <w:pPr>
        <w:pStyle w:val="Compact"/>
        <w:numPr>
          <w:ilvl w:val="0"/>
          <w:numId w:val="1019"/>
        </w:numPr>
      </w:pPr>
      <w:r>
        <w:t xml:space="preserve">Solicitud directa de creatividades</w:t>
      </w:r>
    </w:p>
    <w:bookmarkEnd w:id="42"/>
    <w:bookmarkStart w:id="43" w:name="ceo-dirección"/>
    <w:p>
      <w:pPr>
        <w:pStyle w:val="Heading3"/>
      </w:pPr>
      <w:r>
        <w:t xml:space="preserve">✦ CEO / Dirección</w:t>
      </w:r>
    </w:p>
    <w:p>
      <w:pPr>
        <w:pStyle w:val="Compact"/>
        <w:numPr>
          <w:ilvl w:val="0"/>
          <w:numId w:val="1020"/>
        </w:numPr>
      </w:pPr>
      <w:r>
        <w:t xml:space="preserve">Visión global del sistema</w:t>
      </w:r>
    </w:p>
    <w:p>
      <w:pPr>
        <w:pStyle w:val="Compact"/>
        <w:numPr>
          <w:ilvl w:val="0"/>
          <w:numId w:val="1020"/>
        </w:numPr>
      </w:pPr>
      <w:r>
        <w:t xml:space="preserve">Informes descargables automatizados</w:t>
      </w:r>
    </w:p>
    <w:p>
      <w:pPr>
        <w:pStyle w:val="Compact"/>
        <w:numPr>
          <w:ilvl w:val="0"/>
          <w:numId w:val="1020"/>
        </w:numPr>
      </w:pPr>
      <w:r>
        <w:t xml:space="preserve">Control estratégico de ingresos y performance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resultado"/>
    <w:p>
      <w:pPr>
        <w:pStyle w:val="Heading2"/>
      </w:pPr>
      <w:r>
        <w:t xml:space="preserve">🔷 RESULTADO</w:t>
      </w:r>
    </w:p>
    <w:p>
      <w:pPr>
        <w:pStyle w:val="FirstParagraph"/>
      </w:pPr>
      <w:r>
        <w:t xml:space="preserve">Silexar Pulse redefine lo que significa operar campañas de marketing y publicidad. Con tecnología sin fricción, inteligencia en cada módulo y capacidades multicanal nativas, transforma un proceso fragmentado en una operación orquestada, medible, creativa y sobre todo… escalable.</w:t>
      </w:r>
    </w:p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2025-08-01T16:53:15Z</dcterms:created>
  <dcterms:modified xsi:type="dcterms:W3CDTF">2025-08-01T16:53:15Z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