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AD43" w14:textId="306B92B9" w:rsidR="00C20468" w:rsidRDefault="00C20468" w:rsidP="003E68F7">
      <w:pPr>
        <w:pStyle w:val="PolicyHeaderLabel"/>
        <w:jc w:val="left"/>
      </w:pPr>
    </w:p>
    <w:p w14:paraId="5F45DA66" w14:textId="29E89987" w:rsidR="00D13DA3" w:rsidRDefault="00C20468" w:rsidP="006B01E0">
      <w:pPr>
        <w:pStyle w:val="PolicyHeaderLabel"/>
      </w:pPr>
      <w:r>
        <w:t xml:space="preserve">          </w:t>
      </w:r>
    </w:p>
    <w:tbl>
      <w:tblPr>
        <w:tblW w:w="5293"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62"/>
        <w:gridCol w:w="989"/>
        <w:gridCol w:w="91"/>
        <w:gridCol w:w="1529"/>
        <w:gridCol w:w="6121"/>
      </w:tblGrid>
      <w:tr w:rsidR="00D13DA3" w14:paraId="2ADB3D39" w14:textId="77777777" w:rsidTr="002B0E6A">
        <w:trPr>
          <w:trHeight w:val="498"/>
        </w:trPr>
        <w:tc>
          <w:tcPr>
            <w:tcW w:w="5000" w:type="pct"/>
            <w:gridSpan w:val="5"/>
            <w:tcBorders>
              <w:bottom w:val="nil"/>
            </w:tcBorders>
            <w:shd w:val="clear" w:color="auto" w:fill="auto"/>
            <w:vAlign w:val="bottom"/>
          </w:tcPr>
          <w:p w14:paraId="15D86D06" w14:textId="77777777" w:rsidR="00D13DA3" w:rsidRPr="00C96DB6" w:rsidRDefault="00D13DA3" w:rsidP="002B50C6">
            <w:pPr>
              <w:pStyle w:val="MasterTitle"/>
            </w:pPr>
            <w:r w:rsidRPr="002E27B7">
              <w:t xml:space="preserve">Information </w:t>
            </w:r>
            <w:r w:rsidR="00575A04">
              <w:t>Security</w:t>
            </w:r>
            <w:r w:rsidRPr="002E27B7">
              <w:t xml:space="preserve"> Polic</w:t>
            </w:r>
            <w:r w:rsidR="0045172F">
              <w:t>y</w:t>
            </w:r>
          </w:p>
        </w:tc>
      </w:tr>
      <w:tr w:rsidR="00D13DA3" w14:paraId="2075AD5E" w14:textId="77777777" w:rsidTr="002B0E6A">
        <w:tc>
          <w:tcPr>
            <w:tcW w:w="5000" w:type="pct"/>
            <w:gridSpan w:val="5"/>
            <w:tcBorders>
              <w:top w:val="nil"/>
              <w:bottom w:val="nil"/>
            </w:tcBorders>
            <w:shd w:val="clear" w:color="auto" w:fill="CCCCCC"/>
          </w:tcPr>
          <w:p w14:paraId="37C87678" w14:textId="4DA98281" w:rsidR="00D13DA3" w:rsidRPr="00FF6728" w:rsidRDefault="00AC5FAC" w:rsidP="00AC5FAC">
            <w:pPr>
              <w:pStyle w:val="policytitle"/>
            </w:pPr>
            <w:r>
              <w:t xml:space="preserve">Cyber Incident Response </w:t>
            </w:r>
            <w:r w:rsidR="00E1386B" w:rsidRPr="005A4B62">
              <w:t>Policy</w:t>
            </w:r>
          </w:p>
        </w:tc>
      </w:tr>
      <w:tr w:rsidR="00714E75" w14:paraId="71112364" w14:textId="77777777" w:rsidTr="00714E75">
        <w:tc>
          <w:tcPr>
            <w:tcW w:w="587" w:type="pct"/>
            <w:tcBorders>
              <w:top w:val="nil"/>
            </w:tcBorders>
            <w:shd w:val="clear" w:color="auto" w:fill="auto"/>
            <w:tcMar>
              <w:top w:w="29" w:type="dxa"/>
              <w:left w:w="115" w:type="dxa"/>
              <w:bottom w:w="29" w:type="dxa"/>
              <w:right w:w="115" w:type="dxa"/>
            </w:tcMar>
          </w:tcPr>
          <w:p w14:paraId="5D88A578" w14:textId="77777777" w:rsidR="00714E75" w:rsidRDefault="00714E75" w:rsidP="002B50C6">
            <w:pPr>
              <w:pStyle w:val="PolicyHeaderLabel"/>
            </w:pPr>
            <w:r>
              <w:t>Policy #</w:t>
            </w:r>
          </w:p>
        </w:tc>
        <w:tc>
          <w:tcPr>
            <w:tcW w:w="546" w:type="pct"/>
            <w:gridSpan w:val="2"/>
            <w:tcBorders>
              <w:top w:val="nil"/>
            </w:tcBorders>
            <w:shd w:val="clear" w:color="auto" w:fill="auto"/>
            <w:tcMar>
              <w:top w:w="29" w:type="dxa"/>
              <w:left w:w="115" w:type="dxa"/>
              <w:bottom w:w="29" w:type="dxa"/>
              <w:right w:w="115" w:type="dxa"/>
            </w:tcMar>
          </w:tcPr>
          <w:p w14:paraId="5E40E0E2" w14:textId="06BBEFBE" w:rsidR="00714E75" w:rsidRDefault="00714E75" w:rsidP="00AC5FAC">
            <w:pPr>
              <w:pStyle w:val="PolicyHeaderFill"/>
            </w:pPr>
          </w:p>
        </w:tc>
        <w:tc>
          <w:tcPr>
            <w:tcW w:w="773" w:type="pct"/>
            <w:tcBorders>
              <w:top w:val="nil"/>
            </w:tcBorders>
            <w:shd w:val="clear" w:color="auto" w:fill="auto"/>
            <w:tcMar>
              <w:top w:w="29" w:type="dxa"/>
              <w:left w:w="115" w:type="dxa"/>
              <w:bottom w:w="29" w:type="dxa"/>
              <w:right w:w="115" w:type="dxa"/>
            </w:tcMar>
          </w:tcPr>
          <w:p w14:paraId="7A001457" w14:textId="77777777" w:rsidR="00714E75" w:rsidRDefault="00714E75" w:rsidP="002B50C6">
            <w:pPr>
              <w:pStyle w:val="PolicyHeaderLabel"/>
            </w:pPr>
            <w:r>
              <w:t>Effective Date</w:t>
            </w:r>
          </w:p>
        </w:tc>
        <w:tc>
          <w:tcPr>
            <w:tcW w:w="3094" w:type="pct"/>
            <w:tcBorders>
              <w:top w:val="nil"/>
            </w:tcBorders>
            <w:shd w:val="clear" w:color="auto" w:fill="auto"/>
            <w:tcMar>
              <w:top w:w="29" w:type="dxa"/>
              <w:left w:w="115" w:type="dxa"/>
              <w:bottom w:w="29" w:type="dxa"/>
              <w:right w:w="115" w:type="dxa"/>
            </w:tcMar>
          </w:tcPr>
          <w:p w14:paraId="7019506D" w14:textId="25E2BEBC" w:rsidR="00714E75" w:rsidRDefault="00714E75" w:rsidP="002B0E6A">
            <w:pPr>
              <w:pStyle w:val="PolicyHeaderFill"/>
              <w:jc w:val="left"/>
            </w:pPr>
          </w:p>
        </w:tc>
      </w:tr>
      <w:tr w:rsidR="00714E75" w14:paraId="7A8E087F" w14:textId="77777777" w:rsidTr="00714E75">
        <w:tc>
          <w:tcPr>
            <w:tcW w:w="587" w:type="pct"/>
            <w:shd w:val="clear" w:color="auto" w:fill="auto"/>
            <w:tcMar>
              <w:top w:w="29" w:type="dxa"/>
              <w:left w:w="115" w:type="dxa"/>
              <w:bottom w:w="29" w:type="dxa"/>
              <w:right w:w="115" w:type="dxa"/>
            </w:tcMar>
          </w:tcPr>
          <w:p w14:paraId="398799E8" w14:textId="77777777" w:rsidR="00714E75" w:rsidRDefault="00714E75" w:rsidP="002B50C6">
            <w:pPr>
              <w:pStyle w:val="PolicyHeaderLabel"/>
            </w:pPr>
            <w:r>
              <w:t>Version</w:t>
            </w:r>
          </w:p>
        </w:tc>
        <w:tc>
          <w:tcPr>
            <w:tcW w:w="500" w:type="pct"/>
            <w:shd w:val="clear" w:color="auto" w:fill="auto"/>
            <w:tcMar>
              <w:top w:w="29" w:type="dxa"/>
              <w:left w:w="115" w:type="dxa"/>
              <w:bottom w:w="29" w:type="dxa"/>
              <w:right w:w="115" w:type="dxa"/>
            </w:tcMar>
          </w:tcPr>
          <w:p w14:paraId="22282662" w14:textId="72E8FD66" w:rsidR="00714E75" w:rsidRDefault="00714E75" w:rsidP="00D32B0C">
            <w:pPr>
              <w:pStyle w:val="PolicyHeaderFill"/>
            </w:pPr>
          </w:p>
        </w:tc>
        <w:tc>
          <w:tcPr>
            <w:tcW w:w="819" w:type="pct"/>
            <w:gridSpan w:val="2"/>
            <w:shd w:val="clear" w:color="auto" w:fill="auto"/>
            <w:tcMar>
              <w:top w:w="29" w:type="dxa"/>
              <w:left w:w="115" w:type="dxa"/>
              <w:bottom w:w="29" w:type="dxa"/>
              <w:right w:w="115" w:type="dxa"/>
            </w:tcMar>
          </w:tcPr>
          <w:p w14:paraId="795553EA" w14:textId="77777777" w:rsidR="00714E75" w:rsidRDefault="00714E75" w:rsidP="002B50C6">
            <w:pPr>
              <w:pStyle w:val="PolicyHeaderLabel"/>
            </w:pPr>
            <w:r>
              <w:t xml:space="preserve">Contact </w:t>
            </w:r>
          </w:p>
        </w:tc>
        <w:tc>
          <w:tcPr>
            <w:tcW w:w="3094" w:type="pct"/>
            <w:shd w:val="clear" w:color="auto" w:fill="auto"/>
            <w:tcMar>
              <w:top w:w="29" w:type="dxa"/>
              <w:left w:w="115" w:type="dxa"/>
              <w:bottom w:w="29" w:type="dxa"/>
              <w:right w:w="115" w:type="dxa"/>
            </w:tcMar>
          </w:tcPr>
          <w:p w14:paraId="598141CD" w14:textId="5B56A41C" w:rsidR="00714E75" w:rsidRDefault="00714E75" w:rsidP="002B0E6A">
            <w:pPr>
              <w:pStyle w:val="PolicyHeaderFill"/>
              <w:jc w:val="left"/>
            </w:pPr>
          </w:p>
        </w:tc>
      </w:tr>
    </w:tbl>
    <w:p w14:paraId="501E5C30" w14:textId="77777777" w:rsidR="000B2A49" w:rsidRDefault="000B2A49">
      <w:pPr>
        <w:pStyle w:val="TOC1"/>
      </w:pPr>
      <w:bookmarkStart w:id="0" w:name="_Toc242654773"/>
      <w:bookmarkStart w:id="1" w:name="_Toc324840382"/>
    </w:p>
    <w:p w14:paraId="1F5865AB" w14:textId="77777777" w:rsidR="000B2A49" w:rsidRPr="00D32B0C" w:rsidRDefault="005B23C5">
      <w:pPr>
        <w:pStyle w:val="TOC1"/>
        <w:rPr>
          <w:b/>
        </w:rPr>
      </w:pPr>
      <w:r w:rsidRPr="00D32B0C">
        <w:rPr>
          <w:b/>
        </w:rPr>
        <w:t>Table of Contents</w:t>
      </w:r>
      <w:bookmarkEnd w:id="0"/>
      <w:bookmarkEnd w:id="1"/>
    </w:p>
    <w:p w14:paraId="66BB0758" w14:textId="77777777" w:rsidR="000B2A49" w:rsidRDefault="000B2A49">
      <w:pPr>
        <w:pStyle w:val="TOC1"/>
      </w:pPr>
    </w:p>
    <w:p w14:paraId="4A916F36" w14:textId="496EAAB7" w:rsidR="009804E0" w:rsidRDefault="007F0758">
      <w:pPr>
        <w:pStyle w:val="TOC1"/>
        <w:rPr>
          <w:rFonts w:asciiTheme="minorHAnsi" w:eastAsiaTheme="minorEastAsia" w:hAnsiTheme="minorHAnsi" w:cstheme="minorBidi"/>
          <w:noProof/>
          <w:szCs w:val="22"/>
        </w:rPr>
      </w:pPr>
      <w:r>
        <w:rPr>
          <w:b/>
          <w:bCs/>
          <w:color w:val="00527A"/>
          <w:sz w:val="24"/>
          <w:szCs w:val="20"/>
        </w:rPr>
        <w:fldChar w:fldCharType="begin"/>
      </w:r>
      <w:r w:rsidR="0085160B" w:rsidRPr="00B14AF9">
        <w:instrText xml:space="preserve"> TOC \o "1-3" \h \z \u </w:instrText>
      </w:r>
      <w:r>
        <w:rPr>
          <w:b/>
          <w:bCs/>
          <w:color w:val="00527A"/>
          <w:sz w:val="24"/>
          <w:szCs w:val="20"/>
        </w:rPr>
        <w:fldChar w:fldCharType="separate"/>
      </w:r>
      <w:hyperlink w:anchor="_Toc115086102" w:history="1">
        <w:r w:rsidR="009804E0" w:rsidRPr="00FF437C">
          <w:rPr>
            <w:rStyle w:val="Hyperlink"/>
            <w:bCs/>
            <w:noProof/>
          </w:rPr>
          <w:t>Purpose and Scope</w:t>
        </w:r>
        <w:r w:rsidR="009804E0">
          <w:rPr>
            <w:noProof/>
            <w:webHidden/>
          </w:rPr>
          <w:tab/>
        </w:r>
        <w:r w:rsidR="009804E0">
          <w:rPr>
            <w:noProof/>
            <w:webHidden/>
          </w:rPr>
          <w:fldChar w:fldCharType="begin"/>
        </w:r>
        <w:r w:rsidR="009804E0">
          <w:rPr>
            <w:noProof/>
            <w:webHidden/>
          </w:rPr>
          <w:instrText xml:space="preserve"> PAGEREF _Toc115086102 \h </w:instrText>
        </w:r>
        <w:r w:rsidR="009804E0">
          <w:rPr>
            <w:noProof/>
            <w:webHidden/>
          </w:rPr>
        </w:r>
        <w:r w:rsidR="009804E0">
          <w:rPr>
            <w:noProof/>
            <w:webHidden/>
          </w:rPr>
          <w:fldChar w:fldCharType="separate"/>
        </w:r>
        <w:r w:rsidR="009804E0">
          <w:rPr>
            <w:noProof/>
            <w:webHidden/>
          </w:rPr>
          <w:t>2</w:t>
        </w:r>
        <w:r w:rsidR="009804E0">
          <w:rPr>
            <w:noProof/>
            <w:webHidden/>
          </w:rPr>
          <w:fldChar w:fldCharType="end"/>
        </w:r>
      </w:hyperlink>
    </w:p>
    <w:p w14:paraId="48644475" w14:textId="4FA58495" w:rsidR="009804E0" w:rsidRDefault="009804E0">
      <w:pPr>
        <w:pStyle w:val="TOC1"/>
        <w:rPr>
          <w:rFonts w:asciiTheme="minorHAnsi" w:eastAsiaTheme="minorEastAsia" w:hAnsiTheme="minorHAnsi" w:cstheme="minorBidi"/>
          <w:noProof/>
          <w:szCs w:val="22"/>
        </w:rPr>
      </w:pPr>
      <w:hyperlink w:anchor="_Toc115086103" w:history="1">
        <w:r w:rsidRPr="00FF437C">
          <w:rPr>
            <w:rStyle w:val="Hyperlink"/>
            <w:bCs/>
            <w:noProof/>
          </w:rPr>
          <w:t>Policy</w:t>
        </w:r>
        <w:r>
          <w:rPr>
            <w:noProof/>
            <w:webHidden/>
          </w:rPr>
          <w:tab/>
        </w:r>
        <w:r>
          <w:rPr>
            <w:noProof/>
            <w:webHidden/>
          </w:rPr>
          <w:fldChar w:fldCharType="begin"/>
        </w:r>
        <w:r>
          <w:rPr>
            <w:noProof/>
            <w:webHidden/>
          </w:rPr>
          <w:instrText xml:space="preserve"> PAGEREF _Toc115086103 \h </w:instrText>
        </w:r>
        <w:r>
          <w:rPr>
            <w:noProof/>
            <w:webHidden/>
          </w:rPr>
        </w:r>
        <w:r>
          <w:rPr>
            <w:noProof/>
            <w:webHidden/>
          </w:rPr>
          <w:fldChar w:fldCharType="separate"/>
        </w:r>
        <w:r>
          <w:rPr>
            <w:noProof/>
            <w:webHidden/>
          </w:rPr>
          <w:t>2</w:t>
        </w:r>
        <w:r>
          <w:rPr>
            <w:noProof/>
            <w:webHidden/>
          </w:rPr>
          <w:fldChar w:fldCharType="end"/>
        </w:r>
      </w:hyperlink>
    </w:p>
    <w:p w14:paraId="49A30E2D" w14:textId="3D50EE96" w:rsidR="009804E0" w:rsidRDefault="009804E0">
      <w:pPr>
        <w:pStyle w:val="TOC2"/>
        <w:tabs>
          <w:tab w:val="right" w:leader="dot" w:pos="9350"/>
        </w:tabs>
        <w:rPr>
          <w:rFonts w:asciiTheme="minorHAnsi" w:eastAsiaTheme="minorEastAsia" w:hAnsiTheme="minorHAnsi" w:cstheme="minorBidi"/>
          <w:noProof/>
          <w:szCs w:val="22"/>
        </w:rPr>
      </w:pPr>
      <w:hyperlink w:anchor="_Toc115086104" w:history="1">
        <w:r w:rsidRPr="00FF437C">
          <w:rPr>
            <w:rStyle w:val="Hyperlink"/>
            <w:noProof/>
          </w:rPr>
          <w:t>IR-1 INCIDENT RESPONSE POLICY, PROCESS AND PROCEDURE:</w:t>
        </w:r>
        <w:r>
          <w:rPr>
            <w:noProof/>
            <w:webHidden/>
          </w:rPr>
          <w:tab/>
        </w:r>
        <w:r>
          <w:rPr>
            <w:noProof/>
            <w:webHidden/>
          </w:rPr>
          <w:fldChar w:fldCharType="begin"/>
        </w:r>
        <w:r>
          <w:rPr>
            <w:noProof/>
            <w:webHidden/>
          </w:rPr>
          <w:instrText xml:space="preserve"> PAGEREF _Toc115086104 \h </w:instrText>
        </w:r>
        <w:r>
          <w:rPr>
            <w:noProof/>
            <w:webHidden/>
          </w:rPr>
        </w:r>
        <w:r>
          <w:rPr>
            <w:noProof/>
            <w:webHidden/>
          </w:rPr>
          <w:fldChar w:fldCharType="separate"/>
        </w:r>
        <w:r>
          <w:rPr>
            <w:noProof/>
            <w:webHidden/>
          </w:rPr>
          <w:t>2</w:t>
        </w:r>
        <w:r>
          <w:rPr>
            <w:noProof/>
            <w:webHidden/>
          </w:rPr>
          <w:fldChar w:fldCharType="end"/>
        </w:r>
      </w:hyperlink>
    </w:p>
    <w:p w14:paraId="0F63ADBE" w14:textId="296B9372" w:rsidR="009804E0" w:rsidRDefault="009804E0">
      <w:pPr>
        <w:pStyle w:val="TOC2"/>
        <w:tabs>
          <w:tab w:val="right" w:leader="dot" w:pos="9350"/>
        </w:tabs>
        <w:rPr>
          <w:rFonts w:asciiTheme="minorHAnsi" w:eastAsiaTheme="minorEastAsia" w:hAnsiTheme="minorHAnsi" w:cstheme="minorBidi"/>
          <w:noProof/>
          <w:szCs w:val="22"/>
        </w:rPr>
      </w:pPr>
      <w:hyperlink w:anchor="_Toc115086105" w:history="1">
        <w:r w:rsidRPr="00FF437C">
          <w:rPr>
            <w:rStyle w:val="Hyperlink"/>
            <w:noProof/>
          </w:rPr>
          <w:t>IR-2 INCIDENT RESPONSE TRAINING:</w:t>
        </w:r>
        <w:r>
          <w:rPr>
            <w:noProof/>
            <w:webHidden/>
          </w:rPr>
          <w:tab/>
        </w:r>
        <w:r>
          <w:rPr>
            <w:noProof/>
            <w:webHidden/>
          </w:rPr>
          <w:fldChar w:fldCharType="begin"/>
        </w:r>
        <w:r>
          <w:rPr>
            <w:noProof/>
            <w:webHidden/>
          </w:rPr>
          <w:instrText xml:space="preserve"> PAGEREF _Toc115086105 \h </w:instrText>
        </w:r>
        <w:r>
          <w:rPr>
            <w:noProof/>
            <w:webHidden/>
          </w:rPr>
        </w:r>
        <w:r>
          <w:rPr>
            <w:noProof/>
            <w:webHidden/>
          </w:rPr>
          <w:fldChar w:fldCharType="separate"/>
        </w:r>
        <w:r>
          <w:rPr>
            <w:noProof/>
            <w:webHidden/>
          </w:rPr>
          <w:t>2</w:t>
        </w:r>
        <w:r>
          <w:rPr>
            <w:noProof/>
            <w:webHidden/>
          </w:rPr>
          <w:fldChar w:fldCharType="end"/>
        </w:r>
      </w:hyperlink>
    </w:p>
    <w:p w14:paraId="7E0CF9E2" w14:textId="588195C1" w:rsidR="009804E0" w:rsidRDefault="009804E0">
      <w:pPr>
        <w:pStyle w:val="TOC2"/>
        <w:tabs>
          <w:tab w:val="right" w:leader="dot" w:pos="9350"/>
        </w:tabs>
        <w:rPr>
          <w:rFonts w:asciiTheme="minorHAnsi" w:eastAsiaTheme="minorEastAsia" w:hAnsiTheme="minorHAnsi" w:cstheme="minorBidi"/>
          <w:noProof/>
          <w:szCs w:val="22"/>
        </w:rPr>
      </w:pPr>
      <w:hyperlink w:anchor="_Toc115086106" w:history="1">
        <w:r w:rsidRPr="00FF437C">
          <w:rPr>
            <w:rStyle w:val="Hyperlink"/>
            <w:noProof/>
          </w:rPr>
          <w:t>IR-4 INCIDENT HANDLING:</w:t>
        </w:r>
        <w:r>
          <w:rPr>
            <w:noProof/>
            <w:webHidden/>
          </w:rPr>
          <w:tab/>
        </w:r>
        <w:r>
          <w:rPr>
            <w:noProof/>
            <w:webHidden/>
          </w:rPr>
          <w:fldChar w:fldCharType="begin"/>
        </w:r>
        <w:r>
          <w:rPr>
            <w:noProof/>
            <w:webHidden/>
          </w:rPr>
          <w:instrText xml:space="preserve"> PAGEREF _Toc115086106 \h </w:instrText>
        </w:r>
        <w:r>
          <w:rPr>
            <w:noProof/>
            <w:webHidden/>
          </w:rPr>
        </w:r>
        <w:r>
          <w:rPr>
            <w:noProof/>
            <w:webHidden/>
          </w:rPr>
          <w:fldChar w:fldCharType="separate"/>
        </w:r>
        <w:r>
          <w:rPr>
            <w:noProof/>
            <w:webHidden/>
          </w:rPr>
          <w:t>3</w:t>
        </w:r>
        <w:r>
          <w:rPr>
            <w:noProof/>
            <w:webHidden/>
          </w:rPr>
          <w:fldChar w:fldCharType="end"/>
        </w:r>
      </w:hyperlink>
    </w:p>
    <w:p w14:paraId="52DB4537" w14:textId="7474EB83" w:rsidR="009804E0" w:rsidRDefault="009804E0">
      <w:pPr>
        <w:pStyle w:val="TOC2"/>
        <w:tabs>
          <w:tab w:val="right" w:leader="dot" w:pos="9350"/>
        </w:tabs>
        <w:rPr>
          <w:rFonts w:asciiTheme="minorHAnsi" w:eastAsiaTheme="minorEastAsia" w:hAnsiTheme="minorHAnsi" w:cstheme="minorBidi"/>
          <w:noProof/>
          <w:szCs w:val="22"/>
        </w:rPr>
      </w:pPr>
      <w:hyperlink w:anchor="_Toc115086107" w:history="1">
        <w:r w:rsidRPr="00FF437C">
          <w:rPr>
            <w:rStyle w:val="Hyperlink"/>
            <w:noProof/>
          </w:rPr>
          <w:t>IR-5 INCIDENT MONITORING:</w:t>
        </w:r>
        <w:r>
          <w:rPr>
            <w:noProof/>
            <w:webHidden/>
          </w:rPr>
          <w:tab/>
        </w:r>
        <w:r>
          <w:rPr>
            <w:noProof/>
            <w:webHidden/>
          </w:rPr>
          <w:fldChar w:fldCharType="begin"/>
        </w:r>
        <w:r>
          <w:rPr>
            <w:noProof/>
            <w:webHidden/>
          </w:rPr>
          <w:instrText xml:space="preserve"> PAGEREF _Toc115086107 \h </w:instrText>
        </w:r>
        <w:r>
          <w:rPr>
            <w:noProof/>
            <w:webHidden/>
          </w:rPr>
        </w:r>
        <w:r>
          <w:rPr>
            <w:noProof/>
            <w:webHidden/>
          </w:rPr>
          <w:fldChar w:fldCharType="separate"/>
        </w:r>
        <w:r>
          <w:rPr>
            <w:noProof/>
            <w:webHidden/>
          </w:rPr>
          <w:t>3</w:t>
        </w:r>
        <w:r>
          <w:rPr>
            <w:noProof/>
            <w:webHidden/>
          </w:rPr>
          <w:fldChar w:fldCharType="end"/>
        </w:r>
      </w:hyperlink>
    </w:p>
    <w:p w14:paraId="40FB4165" w14:textId="53178B30" w:rsidR="009804E0" w:rsidRDefault="009804E0">
      <w:pPr>
        <w:pStyle w:val="TOC2"/>
        <w:tabs>
          <w:tab w:val="right" w:leader="dot" w:pos="9350"/>
        </w:tabs>
        <w:rPr>
          <w:rFonts w:asciiTheme="minorHAnsi" w:eastAsiaTheme="minorEastAsia" w:hAnsiTheme="minorHAnsi" w:cstheme="minorBidi"/>
          <w:noProof/>
          <w:szCs w:val="22"/>
        </w:rPr>
      </w:pPr>
      <w:hyperlink w:anchor="_Toc115086108" w:history="1">
        <w:r w:rsidRPr="00FF437C">
          <w:rPr>
            <w:rStyle w:val="Hyperlink"/>
            <w:noProof/>
          </w:rPr>
          <w:t>IR-6 INCIDENT REPORTING:</w:t>
        </w:r>
        <w:r>
          <w:rPr>
            <w:noProof/>
            <w:webHidden/>
          </w:rPr>
          <w:tab/>
        </w:r>
        <w:r>
          <w:rPr>
            <w:noProof/>
            <w:webHidden/>
          </w:rPr>
          <w:fldChar w:fldCharType="begin"/>
        </w:r>
        <w:r>
          <w:rPr>
            <w:noProof/>
            <w:webHidden/>
          </w:rPr>
          <w:instrText xml:space="preserve"> PAGEREF _Toc115086108 \h </w:instrText>
        </w:r>
        <w:r>
          <w:rPr>
            <w:noProof/>
            <w:webHidden/>
          </w:rPr>
        </w:r>
        <w:r>
          <w:rPr>
            <w:noProof/>
            <w:webHidden/>
          </w:rPr>
          <w:fldChar w:fldCharType="separate"/>
        </w:r>
        <w:r>
          <w:rPr>
            <w:noProof/>
            <w:webHidden/>
          </w:rPr>
          <w:t>3</w:t>
        </w:r>
        <w:r>
          <w:rPr>
            <w:noProof/>
            <w:webHidden/>
          </w:rPr>
          <w:fldChar w:fldCharType="end"/>
        </w:r>
      </w:hyperlink>
    </w:p>
    <w:p w14:paraId="0208A78C" w14:textId="224D05F5" w:rsidR="009804E0" w:rsidRDefault="009804E0">
      <w:pPr>
        <w:pStyle w:val="TOC3"/>
        <w:tabs>
          <w:tab w:val="right" w:leader="dot" w:pos="9350"/>
        </w:tabs>
        <w:rPr>
          <w:rFonts w:asciiTheme="minorHAnsi" w:eastAsiaTheme="minorEastAsia" w:hAnsiTheme="minorHAnsi" w:cstheme="minorBidi"/>
          <w:noProof/>
          <w:szCs w:val="22"/>
        </w:rPr>
      </w:pPr>
      <w:hyperlink w:anchor="_Toc115086109" w:history="1">
        <w:r w:rsidRPr="00FF437C">
          <w:rPr>
            <w:rStyle w:val="Hyperlink"/>
            <w:noProof/>
          </w:rPr>
          <w:t>Categories of Incidents:</w:t>
        </w:r>
        <w:r>
          <w:rPr>
            <w:noProof/>
            <w:webHidden/>
          </w:rPr>
          <w:tab/>
        </w:r>
        <w:r>
          <w:rPr>
            <w:noProof/>
            <w:webHidden/>
          </w:rPr>
          <w:fldChar w:fldCharType="begin"/>
        </w:r>
        <w:r>
          <w:rPr>
            <w:noProof/>
            <w:webHidden/>
          </w:rPr>
          <w:instrText xml:space="preserve"> PAGEREF _Toc115086109 \h </w:instrText>
        </w:r>
        <w:r>
          <w:rPr>
            <w:noProof/>
            <w:webHidden/>
          </w:rPr>
        </w:r>
        <w:r>
          <w:rPr>
            <w:noProof/>
            <w:webHidden/>
          </w:rPr>
          <w:fldChar w:fldCharType="separate"/>
        </w:r>
        <w:r>
          <w:rPr>
            <w:noProof/>
            <w:webHidden/>
          </w:rPr>
          <w:t>3</w:t>
        </w:r>
        <w:r>
          <w:rPr>
            <w:noProof/>
            <w:webHidden/>
          </w:rPr>
          <w:fldChar w:fldCharType="end"/>
        </w:r>
      </w:hyperlink>
    </w:p>
    <w:p w14:paraId="21104FE5" w14:textId="1BACCE39" w:rsidR="009804E0" w:rsidRDefault="009804E0">
      <w:pPr>
        <w:pStyle w:val="TOC3"/>
        <w:tabs>
          <w:tab w:val="right" w:leader="dot" w:pos="9350"/>
        </w:tabs>
        <w:rPr>
          <w:rFonts w:asciiTheme="minorHAnsi" w:eastAsiaTheme="minorEastAsia" w:hAnsiTheme="minorHAnsi" w:cstheme="minorBidi"/>
          <w:noProof/>
          <w:szCs w:val="22"/>
        </w:rPr>
      </w:pPr>
      <w:hyperlink w:anchor="_Toc115086110" w:history="1">
        <w:r w:rsidRPr="00FF437C">
          <w:rPr>
            <w:rStyle w:val="Hyperlink"/>
            <w:noProof/>
          </w:rPr>
          <w:t>Severity of Incident:</w:t>
        </w:r>
        <w:r>
          <w:rPr>
            <w:noProof/>
            <w:webHidden/>
          </w:rPr>
          <w:tab/>
        </w:r>
        <w:r>
          <w:rPr>
            <w:noProof/>
            <w:webHidden/>
          </w:rPr>
          <w:fldChar w:fldCharType="begin"/>
        </w:r>
        <w:r>
          <w:rPr>
            <w:noProof/>
            <w:webHidden/>
          </w:rPr>
          <w:instrText xml:space="preserve"> PAGEREF _Toc115086110 \h </w:instrText>
        </w:r>
        <w:r>
          <w:rPr>
            <w:noProof/>
            <w:webHidden/>
          </w:rPr>
        </w:r>
        <w:r>
          <w:rPr>
            <w:noProof/>
            <w:webHidden/>
          </w:rPr>
          <w:fldChar w:fldCharType="separate"/>
        </w:r>
        <w:r>
          <w:rPr>
            <w:noProof/>
            <w:webHidden/>
          </w:rPr>
          <w:t>4</w:t>
        </w:r>
        <w:r>
          <w:rPr>
            <w:noProof/>
            <w:webHidden/>
          </w:rPr>
          <w:fldChar w:fldCharType="end"/>
        </w:r>
      </w:hyperlink>
    </w:p>
    <w:p w14:paraId="09D5DA37" w14:textId="5C3B5458" w:rsidR="009804E0" w:rsidRDefault="009804E0">
      <w:pPr>
        <w:pStyle w:val="TOC2"/>
        <w:tabs>
          <w:tab w:val="right" w:leader="dot" w:pos="9350"/>
        </w:tabs>
        <w:rPr>
          <w:rFonts w:asciiTheme="minorHAnsi" w:eastAsiaTheme="minorEastAsia" w:hAnsiTheme="minorHAnsi" w:cstheme="minorBidi"/>
          <w:noProof/>
          <w:szCs w:val="22"/>
        </w:rPr>
      </w:pPr>
      <w:hyperlink w:anchor="_Toc115086111" w:history="1">
        <w:r w:rsidRPr="00FF437C">
          <w:rPr>
            <w:rStyle w:val="Hyperlink"/>
            <w:noProof/>
          </w:rPr>
          <w:t>IR-7 INCIDENT RESPONSE:</w:t>
        </w:r>
        <w:r>
          <w:rPr>
            <w:noProof/>
            <w:webHidden/>
          </w:rPr>
          <w:tab/>
        </w:r>
        <w:r>
          <w:rPr>
            <w:noProof/>
            <w:webHidden/>
          </w:rPr>
          <w:fldChar w:fldCharType="begin"/>
        </w:r>
        <w:r>
          <w:rPr>
            <w:noProof/>
            <w:webHidden/>
          </w:rPr>
          <w:instrText xml:space="preserve"> PAGEREF _Toc115086111 \h </w:instrText>
        </w:r>
        <w:r>
          <w:rPr>
            <w:noProof/>
            <w:webHidden/>
          </w:rPr>
        </w:r>
        <w:r>
          <w:rPr>
            <w:noProof/>
            <w:webHidden/>
          </w:rPr>
          <w:fldChar w:fldCharType="separate"/>
        </w:r>
        <w:r>
          <w:rPr>
            <w:noProof/>
            <w:webHidden/>
          </w:rPr>
          <w:t>5</w:t>
        </w:r>
        <w:r>
          <w:rPr>
            <w:noProof/>
            <w:webHidden/>
          </w:rPr>
          <w:fldChar w:fldCharType="end"/>
        </w:r>
      </w:hyperlink>
    </w:p>
    <w:p w14:paraId="6C21282D" w14:textId="761F67B3" w:rsidR="009804E0" w:rsidRDefault="009804E0">
      <w:pPr>
        <w:pStyle w:val="TOC2"/>
        <w:tabs>
          <w:tab w:val="right" w:leader="dot" w:pos="9350"/>
        </w:tabs>
        <w:rPr>
          <w:rFonts w:asciiTheme="minorHAnsi" w:eastAsiaTheme="minorEastAsia" w:hAnsiTheme="minorHAnsi" w:cstheme="minorBidi"/>
          <w:noProof/>
          <w:szCs w:val="22"/>
        </w:rPr>
      </w:pPr>
      <w:hyperlink w:anchor="_Toc115086112" w:history="1">
        <w:r w:rsidRPr="00FF437C">
          <w:rPr>
            <w:rStyle w:val="Hyperlink"/>
            <w:noProof/>
          </w:rPr>
          <w:t>IR-8 INCIDENT RESPONSE PROCESS:</w:t>
        </w:r>
        <w:r>
          <w:rPr>
            <w:noProof/>
            <w:webHidden/>
          </w:rPr>
          <w:tab/>
        </w:r>
        <w:r>
          <w:rPr>
            <w:noProof/>
            <w:webHidden/>
          </w:rPr>
          <w:fldChar w:fldCharType="begin"/>
        </w:r>
        <w:r>
          <w:rPr>
            <w:noProof/>
            <w:webHidden/>
          </w:rPr>
          <w:instrText xml:space="preserve"> PAGEREF _Toc115086112 \h </w:instrText>
        </w:r>
        <w:r>
          <w:rPr>
            <w:noProof/>
            <w:webHidden/>
          </w:rPr>
        </w:r>
        <w:r>
          <w:rPr>
            <w:noProof/>
            <w:webHidden/>
          </w:rPr>
          <w:fldChar w:fldCharType="separate"/>
        </w:r>
        <w:r>
          <w:rPr>
            <w:noProof/>
            <w:webHidden/>
          </w:rPr>
          <w:t>5</w:t>
        </w:r>
        <w:r>
          <w:rPr>
            <w:noProof/>
            <w:webHidden/>
          </w:rPr>
          <w:fldChar w:fldCharType="end"/>
        </w:r>
      </w:hyperlink>
    </w:p>
    <w:p w14:paraId="4F0F2907" w14:textId="432292F2" w:rsidR="009804E0" w:rsidRDefault="009804E0">
      <w:pPr>
        <w:pStyle w:val="TOC1"/>
        <w:rPr>
          <w:rFonts w:asciiTheme="minorHAnsi" w:eastAsiaTheme="minorEastAsia" w:hAnsiTheme="minorHAnsi" w:cstheme="minorBidi"/>
          <w:noProof/>
          <w:szCs w:val="22"/>
        </w:rPr>
      </w:pPr>
      <w:hyperlink w:anchor="_Toc115086113" w:history="1">
        <w:r w:rsidRPr="00FF437C">
          <w:rPr>
            <w:rStyle w:val="Hyperlink"/>
            <w:bCs/>
            <w:noProof/>
          </w:rPr>
          <w:t>Roles and Responsibilities</w:t>
        </w:r>
        <w:r>
          <w:rPr>
            <w:noProof/>
            <w:webHidden/>
          </w:rPr>
          <w:tab/>
        </w:r>
        <w:r>
          <w:rPr>
            <w:noProof/>
            <w:webHidden/>
          </w:rPr>
          <w:fldChar w:fldCharType="begin"/>
        </w:r>
        <w:r>
          <w:rPr>
            <w:noProof/>
            <w:webHidden/>
          </w:rPr>
          <w:instrText xml:space="preserve"> PAGEREF _Toc115086113 \h </w:instrText>
        </w:r>
        <w:r>
          <w:rPr>
            <w:noProof/>
            <w:webHidden/>
          </w:rPr>
        </w:r>
        <w:r>
          <w:rPr>
            <w:noProof/>
            <w:webHidden/>
          </w:rPr>
          <w:fldChar w:fldCharType="separate"/>
        </w:r>
        <w:r>
          <w:rPr>
            <w:noProof/>
            <w:webHidden/>
          </w:rPr>
          <w:t>6</w:t>
        </w:r>
        <w:r>
          <w:rPr>
            <w:noProof/>
            <w:webHidden/>
          </w:rPr>
          <w:fldChar w:fldCharType="end"/>
        </w:r>
      </w:hyperlink>
    </w:p>
    <w:p w14:paraId="13A5D3ED" w14:textId="548C52AE" w:rsidR="009804E0" w:rsidRDefault="009804E0">
      <w:pPr>
        <w:pStyle w:val="TOC2"/>
        <w:tabs>
          <w:tab w:val="right" w:leader="dot" w:pos="9350"/>
        </w:tabs>
        <w:rPr>
          <w:rFonts w:asciiTheme="minorHAnsi" w:eastAsiaTheme="minorEastAsia" w:hAnsiTheme="minorHAnsi" w:cstheme="minorBidi"/>
          <w:noProof/>
          <w:szCs w:val="22"/>
        </w:rPr>
      </w:pPr>
      <w:hyperlink w:anchor="_Toc115086114" w:history="1">
        <w:r w:rsidRPr="00FF437C">
          <w:rPr>
            <w:rStyle w:val="Hyperlink"/>
            <w:noProof/>
          </w:rPr>
          <w:t>General Guidelines for all Roles</w:t>
        </w:r>
        <w:r>
          <w:rPr>
            <w:noProof/>
            <w:webHidden/>
          </w:rPr>
          <w:tab/>
        </w:r>
        <w:r>
          <w:rPr>
            <w:noProof/>
            <w:webHidden/>
          </w:rPr>
          <w:fldChar w:fldCharType="begin"/>
        </w:r>
        <w:r>
          <w:rPr>
            <w:noProof/>
            <w:webHidden/>
          </w:rPr>
          <w:instrText xml:space="preserve"> PAGEREF _Toc115086114 \h </w:instrText>
        </w:r>
        <w:r>
          <w:rPr>
            <w:noProof/>
            <w:webHidden/>
          </w:rPr>
        </w:r>
        <w:r>
          <w:rPr>
            <w:noProof/>
            <w:webHidden/>
          </w:rPr>
          <w:fldChar w:fldCharType="separate"/>
        </w:r>
        <w:r>
          <w:rPr>
            <w:noProof/>
            <w:webHidden/>
          </w:rPr>
          <w:t>6</w:t>
        </w:r>
        <w:r>
          <w:rPr>
            <w:noProof/>
            <w:webHidden/>
          </w:rPr>
          <w:fldChar w:fldCharType="end"/>
        </w:r>
      </w:hyperlink>
    </w:p>
    <w:p w14:paraId="5BBFF187" w14:textId="509CA2CF" w:rsidR="009804E0" w:rsidRDefault="009804E0">
      <w:pPr>
        <w:pStyle w:val="TOC2"/>
        <w:tabs>
          <w:tab w:val="right" w:leader="dot" w:pos="9350"/>
        </w:tabs>
        <w:rPr>
          <w:rFonts w:asciiTheme="minorHAnsi" w:eastAsiaTheme="minorEastAsia" w:hAnsiTheme="minorHAnsi" w:cstheme="minorBidi"/>
          <w:noProof/>
          <w:szCs w:val="22"/>
        </w:rPr>
      </w:pPr>
      <w:hyperlink w:anchor="_Toc115086115" w:history="1">
        <w:r w:rsidRPr="00FF437C">
          <w:rPr>
            <w:rStyle w:val="Hyperlink"/>
            <w:noProof/>
          </w:rPr>
          <w:t>Role:  All Individuals with Computer Accounts</w:t>
        </w:r>
        <w:r>
          <w:rPr>
            <w:noProof/>
            <w:webHidden/>
          </w:rPr>
          <w:tab/>
        </w:r>
        <w:r>
          <w:rPr>
            <w:noProof/>
            <w:webHidden/>
          </w:rPr>
          <w:fldChar w:fldCharType="begin"/>
        </w:r>
        <w:r>
          <w:rPr>
            <w:noProof/>
            <w:webHidden/>
          </w:rPr>
          <w:instrText xml:space="preserve"> PAGEREF _Toc115086115 \h </w:instrText>
        </w:r>
        <w:r>
          <w:rPr>
            <w:noProof/>
            <w:webHidden/>
          </w:rPr>
        </w:r>
        <w:r>
          <w:rPr>
            <w:noProof/>
            <w:webHidden/>
          </w:rPr>
          <w:fldChar w:fldCharType="separate"/>
        </w:r>
        <w:r>
          <w:rPr>
            <w:noProof/>
            <w:webHidden/>
          </w:rPr>
          <w:t>6</w:t>
        </w:r>
        <w:r>
          <w:rPr>
            <w:noProof/>
            <w:webHidden/>
          </w:rPr>
          <w:fldChar w:fldCharType="end"/>
        </w:r>
      </w:hyperlink>
    </w:p>
    <w:p w14:paraId="6DA1BE5A" w14:textId="0E3056E5" w:rsidR="009804E0" w:rsidRDefault="009804E0">
      <w:pPr>
        <w:pStyle w:val="TOC2"/>
        <w:tabs>
          <w:tab w:val="right" w:leader="dot" w:pos="9350"/>
        </w:tabs>
        <w:rPr>
          <w:rFonts w:asciiTheme="minorHAnsi" w:eastAsiaTheme="minorEastAsia" w:hAnsiTheme="minorHAnsi" w:cstheme="minorBidi"/>
          <w:noProof/>
          <w:szCs w:val="22"/>
        </w:rPr>
      </w:pPr>
      <w:hyperlink w:anchor="_Toc115086116" w:history="1">
        <w:r w:rsidRPr="00FF437C">
          <w:rPr>
            <w:rStyle w:val="Hyperlink"/>
            <w:noProof/>
          </w:rPr>
          <w:t>Role:  &lt;COMPANY&gt; IRT Leader</w:t>
        </w:r>
        <w:r>
          <w:rPr>
            <w:noProof/>
            <w:webHidden/>
          </w:rPr>
          <w:tab/>
        </w:r>
        <w:r>
          <w:rPr>
            <w:noProof/>
            <w:webHidden/>
          </w:rPr>
          <w:fldChar w:fldCharType="begin"/>
        </w:r>
        <w:r>
          <w:rPr>
            <w:noProof/>
            <w:webHidden/>
          </w:rPr>
          <w:instrText xml:space="preserve"> PAGEREF _Toc115086116 \h </w:instrText>
        </w:r>
        <w:r>
          <w:rPr>
            <w:noProof/>
            <w:webHidden/>
          </w:rPr>
        </w:r>
        <w:r>
          <w:rPr>
            <w:noProof/>
            <w:webHidden/>
          </w:rPr>
          <w:fldChar w:fldCharType="separate"/>
        </w:r>
        <w:r>
          <w:rPr>
            <w:noProof/>
            <w:webHidden/>
          </w:rPr>
          <w:t>7</w:t>
        </w:r>
        <w:r>
          <w:rPr>
            <w:noProof/>
            <w:webHidden/>
          </w:rPr>
          <w:fldChar w:fldCharType="end"/>
        </w:r>
      </w:hyperlink>
    </w:p>
    <w:p w14:paraId="71107BA0" w14:textId="63D1E441" w:rsidR="009804E0" w:rsidRDefault="009804E0">
      <w:pPr>
        <w:pStyle w:val="TOC2"/>
        <w:tabs>
          <w:tab w:val="right" w:leader="dot" w:pos="9350"/>
        </w:tabs>
        <w:rPr>
          <w:rFonts w:asciiTheme="minorHAnsi" w:eastAsiaTheme="minorEastAsia" w:hAnsiTheme="minorHAnsi" w:cstheme="minorBidi"/>
          <w:noProof/>
          <w:szCs w:val="22"/>
        </w:rPr>
      </w:pPr>
      <w:hyperlink w:anchor="_Toc115086117" w:history="1">
        <w:r w:rsidRPr="00FF437C">
          <w:rPr>
            <w:rStyle w:val="Hyperlink"/>
            <w:noProof/>
          </w:rPr>
          <w:t>Role: Senior Management</w:t>
        </w:r>
        <w:r>
          <w:rPr>
            <w:noProof/>
            <w:webHidden/>
          </w:rPr>
          <w:tab/>
        </w:r>
        <w:r>
          <w:rPr>
            <w:noProof/>
            <w:webHidden/>
          </w:rPr>
          <w:fldChar w:fldCharType="begin"/>
        </w:r>
        <w:r>
          <w:rPr>
            <w:noProof/>
            <w:webHidden/>
          </w:rPr>
          <w:instrText xml:space="preserve"> PAGEREF _Toc115086117 \h </w:instrText>
        </w:r>
        <w:r>
          <w:rPr>
            <w:noProof/>
            <w:webHidden/>
          </w:rPr>
        </w:r>
        <w:r>
          <w:rPr>
            <w:noProof/>
            <w:webHidden/>
          </w:rPr>
          <w:fldChar w:fldCharType="separate"/>
        </w:r>
        <w:r>
          <w:rPr>
            <w:noProof/>
            <w:webHidden/>
          </w:rPr>
          <w:t>8</w:t>
        </w:r>
        <w:r>
          <w:rPr>
            <w:noProof/>
            <w:webHidden/>
          </w:rPr>
          <w:fldChar w:fldCharType="end"/>
        </w:r>
      </w:hyperlink>
    </w:p>
    <w:p w14:paraId="2063AFEC" w14:textId="293FBCE0" w:rsidR="009804E0" w:rsidRDefault="009804E0">
      <w:pPr>
        <w:pStyle w:val="TOC2"/>
        <w:tabs>
          <w:tab w:val="right" w:leader="dot" w:pos="9350"/>
        </w:tabs>
        <w:rPr>
          <w:rFonts w:asciiTheme="minorHAnsi" w:eastAsiaTheme="minorEastAsia" w:hAnsiTheme="minorHAnsi" w:cstheme="minorBidi"/>
          <w:noProof/>
          <w:szCs w:val="22"/>
        </w:rPr>
      </w:pPr>
      <w:hyperlink w:anchor="_Toc115086118" w:history="1">
        <w:r w:rsidRPr="00FF437C">
          <w:rPr>
            <w:rStyle w:val="Hyperlink"/>
            <w:noProof/>
          </w:rPr>
          <w:t>Role: Information Security</w:t>
        </w:r>
        <w:r>
          <w:rPr>
            <w:noProof/>
            <w:webHidden/>
          </w:rPr>
          <w:tab/>
        </w:r>
        <w:r>
          <w:rPr>
            <w:noProof/>
            <w:webHidden/>
          </w:rPr>
          <w:fldChar w:fldCharType="begin"/>
        </w:r>
        <w:r>
          <w:rPr>
            <w:noProof/>
            <w:webHidden/>
          </w:rPr>
          <w:instrText xml:space="preserve"> PAGEREF _Toc115086118 \h </w:instrText>
        </w:r>
        <w:r>
          <w:rPr>
            <w:noProof/>
            <w:webHidden/>
          </w:rPr>
        </w:r>
        <w:r>
          <w:rPr>
            <w:noProof/>
            <w:webHidden/>
          </w:rPr>
          <w:fldChar w:fldCharType="separate"/>
        </w:r>
        <w:r>
          <w:rPr>
            <w:noProof/>
            <w:webHidden/>
          </w:rPr>
          <w:t>8</w:t>
        </w:r>
        <w:r>
          <w:rPr>
            <w:noProof/>
            <w:webHidden/>
          </w:rPr>
          <w:fldChar w:fldCharType="end"/>
        </w:r>
      </w:hyperlink>
    </w:p>
    <w:p w14:paraId="2B60C1E2" w14:textId="1F1FF628" w:rsidR="009804E0" w:rsidRDefault="009804E0">
      <w:pPr>
        <w:pStyle w:val="TOC2"/>
        <w:tabs>
          <w:tab w:val="right" w:leader="dot" w:pos="9350"/>
        </w:tabs>
        <w:rPr>
          <w:rFonts w:asciiTheme="minorHAnsi" w:eastAsiaTheme="minorEastAsia" w:hAnsiTheme="minorHAnsi" w:cstheme="minorBidi"/>
          <w:noProof/>
          <w:szCs w:val="22"/>
        </w:rPr>
      </w:pPr>
      <w:hyperlink w:anchor="_Toc115086119" w:history="1">
        <w:r w:rsidRPr="00FF437C">
          <w:rPr>
            <w:rStyle w:val="Hyperlink"/>
            <w:noProof/>
          </w:rPr>
          <w:t>Role: Risk &amp; Compliance</w:t>
        </w:r>
        <w:r>
          <w:rPr>
            <w:noProof/>
            <w:webHidden/>
          </w:rPr>
          <w:tab/>
        </w:r>
        <w:r>
          <w:rPr>
            <w:noProof/>
            <w:webHidden/>
          </w:rPr>
          <w:fldChar w:fldCharType="begin"/>
        </w:r>
        <w:r>
          <w:rPr>
            <w:noProof/>
            <w:webHidden/>
          </w:rPr>
          <w:instrText xml:space="preserve"> PAGEREF _Toc115086119 \h </w:instrText>
        </w:r>
        <w:r>
          <w:rPr>
            <w:noProof/>
            <w:webHidden/>
          </w:rPr>
        </w:r>
        <w:r>
          <w:rPr>
            <w:noProof/>
            <w:webHidden/>
          </w:rPr>
          <w:fldChar w:fldCharType="separate"/>
        </w:r>
        <w:r>
          <w:rPr>
            <w:noProof/>
            <w:webHidden/>
          </w:rPr>
          <w:t>9</w:t>
        </w:r>
        <w:r>
          <w:rPr>
            <w:noProof/>
            <w:webHidden/>
          </w:rPr>
          <w:fldChar w:fldCharType="end"/>
        </w:r>
      </w:hyperlink>
    </w:p>
    <w:p w14:paraId="39FACA14" w14:textId="5B0B0DEC" w:rsidR="009804E0" w:rsidRDefault="009804E0">
      <w:pPr>
        <w:pStyle w:val="TOC2"/>
        <w:tabs>
          <w:tab w:val="right" w:leader="dot" w:pos="9350"/>
        </w:tabs>
        <w:rPr>
          <w:rFonts w:asciiTheme="minorHAnsi" w:eastAsiaTheme="minorEastAsia" w:hAnsiTheme="minorHAnsi" w:cstheme="minorBidi"/>
          <w:noProof/>
          <w:szCs w:val="22"/>
        </w:rPr>
      </w:pPr>
      <w:hyperlink w:anchor="_Toc115086120" w:history="1">
        <w:r w:rsidRPr="00FF437C">
          <w:rPr>
            <w:rStyle w:val="Hyperlink"/>
            <w:noProof/>
          </w:rPr>
          <w:t>Role: Data Owner</w:t>
        </w:r>
        <w:r>
          <w:rPr>
            <w:noProof/>
            <w:webHidden/>
          </w:rPr>
          <w:tab/>
        </w:r>
        <w:r>
          <w:rPr>
            <w:noProof/>
            <w:webHidden/>
          </w:rPr>
          <w:fldChar w:fldCharType="begin"/>
        </w:r>
        <w:r>
          <w:rPr>
            <w:noProof/>
            <w:webHidden/>
          </w:rPr>
          <w:instrText xml:space="preserve"> PAGEREF _Toc115086120 \h </w:instrText>
        </w:r>
        <w:r>
          <w:rPr>
            <w:noProof/>
            <w:webHidden/>
          </w:rPr>
        </w:r>
        <w:r>
          <w:rPr>
            <w:noProof/>
            <w:webHidden/>
          </w:rPr>
          <w:fldChar w:fldCharType="separate"/>
        </w:r>
        <w:r>
          <w:rPr>
            <w:noProof/>
            <w:webHidden/>
          </w:rPr>
          <w:t>10</w:t>
        </w:r>
        <w:r>
          <w:rPr>
            <w:noProof/>
            <w:webHidden/>
          </w:rPr>
          <w:fldChar w:fldCharType="end"/>
        </w:r>
      </w:hyperlink>
    </w:p>
    <w:p w14:paraId="652725F9" w14:textId="687CD9C1" w:rsidR="009804E0" w:rsidRDefault="009804E0">
      <w:pPr>
        <w:pStyle w:val="TOC2"/>
        <w:tabs>
          <w:tab w:val="right" w:leader="dot" w:pos="9350"/>
        </w:tabs>
        <w:rPr>
          <w:rFonts w:asciiTheme="minorHAnsi" w:eastAsiaTheme="minorEastAsia" w:hAnsiTheme="minorHAnsi" w:cstheme="minorBidi"/>
          <w:noProof/>
          <w:szCs w:val="22"/>
        </w:rPr>
      </w:pPr>
      <w:hyperlink w:anchor="_Toc115086121" w:history="1">
        <w:r w:rsidRPr="00FF437C">
          <w:rPr>
            <w:rStyle w:val="Hyperlink"/>
            <w:noProof/>
          </w:rPr>
          <w:t>Role: Information Technology</w:t>
        </w:r>
        <w:r>
          <w:rPr>
            <w:noProof/>
            <w:webHidden/>
          </w:rPr>
          <w:tab/>
        </w:r>
        <w:r>
          <w:rPr>
            <w:noProof/>
            <w:webHidden/>
          </w:rPr>
          <w:fldChar w:fldCharType="begin"/>
        </w:r>
        <w:r>
          <w:rPr>
            <w:noProof/>
            <w:webHidden/>
          </w:rPr>
          <w:instrText xml:space="preserve"> PAGEREF _Toc115086121 \h </w:instrText>
        </w:r>
        <w:r>
          <w:rPr>
            <w:noProof/>
            <w:webHidden/>
          </w:rPr>
        </w:r>
        <w:r>
          <w:rPr>
            <w:noProof/>
            <w:webHidden/>
          </w:rPr>
          <w:fldChar w:fldCharType="separate"/>
        </w:r>
        <w:r>
          <w:rPr>
            <w:noProof/>
            <w:webHidden/>
          </w:rPr>
          <w:t>10</w:t>
        </w:r>
        <w:r>
          <w:rPr>
            <w:noProof/>
            <w:webHidden/>
          </w:rPr>
          <w:fldChar w:fldCharType="end"/>
        </w:r>
      </w:hyperlink>
    </w:p>
    <w:p w14:paraId="29E8B0F4" w14:textId="387924C8" w:rsidR="009804E0" w:rsidRDefault="009804E0">
      <w:pPr>
        <w:pStyle w:val="TOC2"/>
        <w:tabs>
          <w:tab w:val="right" w:leader="dot" w:pos="9350"/>
        </w:tabs>
        <w:rPr>
          <w:rFonts w:asciiTheme="minorHAnsi" w:eastAsiaTheme="minorEastAsia" w:hAnsiTheme="minorHAnsi" w:cstheme="minorBidi"/>
          <w:noProof/>
          <w:szCs w:val="22"/>
        </w:rPr>
      </w:pPr>
      <w:hyperlink w:anchor="_Toc115086122" w:history="1">
        <w:r w:rsidRPr="00FF437C">
          <w:rPr>
            <w:rStyle w:val="Hyperlink"/>
            <w:noProof/>
          </w:rPr>
          <w:t>Role:  IT Subject Matter Expert</w:t>
        </w:r>
        <w:r>
          <w:rPr>
            <w:noProof/>
            <w:webHidden/>
          </w:rPr>
          <w:tab/>
        </w:r>
        <w:r>
          <w:rPr>
            <w:noProof/>
            <w:webHidden/>
          </w:rPr>
          <w:fldChar w:fldCharType="begin"/>
        </w:r>
        <w:r>
          <w:rPr>
            <w:noProof/>
            <w:webHidden/>
          </w:rPr>
          <w:instrText xml:space="preserve"> PAGEREF _Toc115086122 \h </w:instrText>
        </w:r>
        <w:r>
          <w:rPr>
            <w:noProof/>
            <w:webHidden/>
          </w:rPr>
        </w:r>
        <w:r>
          <w:rPr>
            <w:noProof/>
            <w:webHidden/>
          </w:rPr>
          <w:fldChar w:fldCharType="separate"/>
        </w:r>
        <w:r>
          <w:rPr>
            <w:noProof/>
            <w:webHidden/>
          </w:rPr>
          <w:t>11</w:t>
        </w:r>
        <w:r>
          <w:rPr>
            <w:noProof/>
            <w:webHidden/>
          </w:rPr>
          <w:fldChar w:fldCharType="end"/>
        </w:r>
      </w:hyperlink>
    </w:p>
    <w:p w14:paraId="5ED93EE8" w14:textId="6FFA2308" w:rsidR="009804E0" w:rsidRDefault="009804E0">
      <w:pPr>
        <w:pStyle w:val="TOC2"/>
        <w:tabs>
          <w:tab w:val="right" w:leader="dot" w:pos="9350"/>
        </w:tabs>
        <w:rPr>
          <w:rFonts w:asciiTheme="minorHAnsi" w:eastAsiaTheme="minorEastAsia" w:hAnsiTheme="minorHAnsi" w:cstheme="minorBidi"/>
          <w:noProof/>
          <w:szCs w:val="22"/>
        </w:rPr>
      </w:pPr>
      <w:hyperlink w:anchor="_Toc115086123" w:history="1">
        <w:r w:rsidRPr="00FF437C">
          <w:rPr>
            <w:rStyle w:val="Hyperlink"/>
            <w:noProof/>
          </w:rPr>
          <w:t>Role:  Application Subject Matter Expert</w:t>
        </w:r>
        <w:r>
          <w:rPr>
            <w:noProof/>
            <w:webHidden/>
          </w:rPr>
          <w:tab/>
        </w:r>
        <w:r>
          <w:rPr>
            <w:noProof/>
            <w:webHidden/>
          </w:rPr>
          <w:fldChar w:fldCharType="begin"/>
        </w:r>
        <w:r>
          <w:rPr>
            <w:noProof/>
            <w:webHidden/>
          </w:rPr>
          <w:instrText xml:space="preserve"> PAGEREF _Toc115086123 \h </w:instrText>
        </w:r>
        <w:r>
          <w:rPr>
            <w:noProof/>
            <w:webHidden/>
          </w:rPr>
        </w:r>
        <w:r>
          <w:rPr>
            <w:noProof/>
            <w:webHidden/>
          </w:rPr>
          <w:fldChar w:fldCharType="separate"/>
        </w:r>
        <w:r>
          <w:rPr>
            <w:noProof/>
            <w:webHidden/>
          </w:rPr>
          <w:t>11</w:t>
        </w:r>
        <w:r>
          <w:rPr>
            <w:noProof/>
            <w:webHidden/>
          </w:rPr>
          <w:fldChar w:fldCharType="end"/>
        </w:r>
      </w:hyperlink>
    </w:p>
    <w:p w14:paraId="4F4F21F2" w14:textId="14F9540A" w:rsidR="009804E0" w:rsidRDefault="009804E0">
      <w:pPr>
        <w:pStyle w:val="TOC2"/>
        <w:tabs>
          <w:tab w:val="right" w:leader="dot" w:pos="9350"/>
        </w:tabs>
        <w:rPr>
          <w:rFonts w:asciiTheme="minorHAnsi" w:eastAsiaTheme="minorEastAsia" w:hAnsiTheme="minorHAnsi" w:cstheme="minorBidi"/>
          <w:noProof/>
          <w:szCs w:val="22"/>
        </w:rPr>
      </w:pPr>
      <w:hyperlink w:anchor="_Toc115086124" w:history="1">
        <w:r w:rsidRPr="00FF437C">
          <w:rPr>
            <w:rStyle w:val="Hyperlink"/>
            <w:noProof/>
          </w:rPr>
          <w:t>Role: Major Incident Management (MIM)</w:t>
        </w:r>
        <w:r>
          <w:rPr>
            <w:noProof/>
            <w:webHidden/>
          </w:rPr>
          <w:tab/>
        </w:r>
        <w:r>
          <w:rPr>
            <w:noProof/>
            <w:webHidden/>
          </w:rPr>
          <w:fldChar w:fldCharType="begin"/>
        </w:r>
        <w:r>
          <w:rPr>
            <w:noProof/>
            <w:webHidden/>
          </w:rPr>
          <w:instrText xml:space="preserve"> PAGEREF _Toc115086124 \h </w:instrText>
        </w:r>
        <w:r>
          <w:rPr>
            <w:noProof/>
            <w:webHidden/>
          </w:rPr>
        </w:r>
        <w:r>
          <w:rPr>
            <w:noProof/>
            <w:webHidden/>
          </w:rPr>
          <w:fldChar w:fldCharType="separate"/>
        </w:r>
        <w:r>
          <w:rPr>
            <w:noProof/>
            <w:webHidden/>
          </w:rPr>
          <w:t>11</w:t>
        </w:r>
        <w:r>
          <w:rPr>
            <w:noProof/>
            <w:webHidden/>
          </w:rPr>
          <w:fldChar w:fldCharType="end"/>
        </w:r>
      </w:hyperlink>
    </w:p>
    <w:p w14:paraId="29D62EB0" w14:textId="4BF4F821" w:rsidR="009804E0" w:rsidRDefault="009804E0">
      <w:pPr>
        <w:pStyle w:val="TOC2"/>
        <w:tabs>
          <w:tab w:val="right" w:leader="dot" w:pos="9350"/>
        </w:tabs>
        <w:rPr>
          <w:rFonts w:asciiTheme="minorHAnsi" w:eastAsiaTheme="minorEastAsia" w:hAnsiTheme="minorHAnsi" w:cstheme="minorBidi"/>
          <w:noProof/>
          <w:szCs w:val="22"/>
        </w:rPr>
      </w:pPr>
      <w:hyperlink w:anchor="_Toc115086125" w:history="1">
        <w:r w:rsidRPr="00FF437C">
          <w:rPr>
            <w:rStyle w:val="Hyperlink"/>
            <w:noProof/>
          </w:rPr>
          <w:t>Role:  Corporate Security</w:t>
        </w:r>
        <w:r>
          <w:rPr>
            <w:noProof/>
            <w:webHidden/>
          </w:rPr>
          <w:tab/>
        </w:r>
        <w:r>
          <w:rPr>
            <w:noProof/>
            <w:webHidden/>
          </w:rPr>
          <w:fldChar w:fldCharType="begin"/>
        </w:r>
        <w:r>
          <w:rPr>
            <w:noProof/>
            <w:webHidden/>
          </w:rPr>
          <w:instrText xml:space="preserve"> PAGEREF _Toc115086125 \h </w:instrText>
        </w:r>
        <w:r>
          <w:rPr>
            <w:noProof/>
            <w:webHidden/>
          </w:rPr>
        </w:r>
        <w:r>
          <w:rPr>
            <w:noProof/>
            <w:webHidden/>
          </w:rPr>
          <w:fldChar w:fldCharType="separate"/>
        </w:r>
        <w:r>
          <w:rPr>
            <w:noProof/>
            <w:webHidden/>
          </w:rPr>
          <w:t>11</w:t>
        </w:r>
        <w:r>
          <w:rPr>
            <w:noProof/>
            <w:webHidden/>
          </w:rPr>
          <w:fldChar w:fldCharType="end"/>
        </w:r>
      </w:hyperlink>
    </w:p>
    <w:p w14:paraId="18C9CD63" w14:textId="4416C2AF" w:rsidR="009804E0" w:rsidRDefault="009804E0">
      <w:pPr>
        <w:pStyle w:val="TOC2"/>
        <w:tabs>
          <w:tab w:val="right" w:leader="dot" w:pos="9350"/>
        </w:tabs>
        <w:rPr>
          <w:rFonts w:asciiTheme="minorHAnsi" w:eastAsiaTheme="minorEastAsia" w:hAnsiTheme="minorHAnsi" w:cstheme="minorBidi"/>
          <w:noProof/>
          <w:szCs w:val="22"/>
        </w:rPr>
      </w:pPr>
      <w:hyperlink w:anchor="_Toc115086126" w:history="1">
        <w:r w:rsidRPr="00FF437C">
          <w:rPr>
            <w:rStyle w:val="Hyperlink"/>
            <w:noProof/>
          </w:rPr>
          <w:t>Role: Legal</w:t>
        </w:r>
        <w:r>
          <w:rPr>
            <w:noProof/>
            <w:webHidden/>
          </w:rPr>
          <w:tab/>
        </w:r>
        <w:r>
          <w:rPr>
            <w:noProof/>
            <w:webHidden/>
          </w:rPr>
          <w:fldChar w:fldCharType="begin"/>
        </w:r>
        <w:r>
          <w:rPr>
            <w:noProof/>
            <w:webHidden/>
          </w:rPr>
          <w:instrText xml:space="preserve"> PAGEREF _Toc115086126 \h </w:instrText>
        </w:r>
        <w:r>
          <w:rPr>
            <w:noProof/>
            <w:webHidden/>
          </w:rPr>
        </w:r>
        <w:r>
          <w:rPr>
            <w:noProof/>
            <w:webHidden/>
          </w:rPr>
          <w:fldChar w:fldCharType="separate"/>
        </w:r>
        <w:r>
          <w:rPr>
            <w:noProof/>
            <w:webHidden/>
          </w:rPr>
          <w:t>11</w:t>
        </w:r>
        <w:r>
          <w:rPr>
            <w:noProof/>
            <w:webHidden/>
          </w:rPr>
          <w:fldChar w:fldCharType="end"/>
        </w:r>
      </w:hyperlink>
    </w:p>
    <w:p w14:paraId="10D91254" w14:textId="74DA73B5" w:rsidR="009804E0" w:rsidRDefault="009804E0">
      <w:pPr>
        <w:pStyle w:val="TOC2"/>
        <w:tabs>
          <w:tab w:val="right" w:leader="dot" w:pos="9350"/>
        </w:tabs>
        <w:rPr>
          <w:rFonts w:asciiTheme="minorHAnsi" w:eastAsiaTheme="minorEastAsia" w:hAnsiTheme="minorHAnsi" w:cstheme="minorBidi"/>
          <w:noProof/>
          <w:szCs w:val="22"/>
        </w:rPr>
      </w:pPr>
      <w:hyperlink w:anchor="_Toc115086127" w:history="1">
        <w:r w:rsidRPr="00FF437C">
          <w:rPr>
            <w:rStyle w:val="Hyperlink"/>
            <w:noProof/>
          </w:rPr>
          <w:t>Role: Human Resources</w:t>
        </w:r>
        <w:r>
          <w:rPr>
            <w:noProof/>
            <w:webHidden/>
          </w:rPr>
          <w:tab/>
        </w:r>
        <w:r>
          <w:rPr>
            <w:noProof/>
            <w:webHidden/>
          </w:rPr>
          <w:fldChar w:fldCharType="begin"/>
        </w:r>
        <w:r>
          <w:rPr>
            <w:noProof/>
            <w:webHidden/>
          </w:rPr>
          <w:instrText xml:space="preserve"> PAGEREF _Toc115086127 \h </w:instrText>
        </w:r>
        <w:r>
          <w:rPr>
            <w:noProof/>
            <w:webHidden/>
          </w:rPr>
        </w:r>
        <w:r>
          <w:rPr>
            <w:noProof/>
            <w:webHidden/>
          </w:rPr>
          <w:fldChar w:fldCharType="separate"/>
        </w:r>
        <w:r>
          <w:rPr>
            <w:noProof/>
            <w:webHidden/>
          </w:rPr>
          <w:t>12</w:t>
        </w:r>
        <w:r>
          <w:rPr>
            <w:noProof/>
            <w:webHidden/>
          </w:rPr>
          <w:fldChar w:fldCharType="end"/>
        </w:r>
      </w:hyperlink>
    </w:p>
    <w:p w14:paraId="72A0DF4E" w14:textId="259F1FC1" w:rsidR="009804E0" w:rsidRDefault="009804E0">
      <w:pPr>
        <w:pStyle w:val="TOC2"/>
        <w:tabs>
          <w:tab w:val="right" w:leader="dot" w:pos="9350"/>
        </w:tabs>
        <w:rPr>
          <w:rFonts w:asciiTheme="minorHAnsi" w:eastAsiaTheme="minorEastAsia" w:hAnsiTheme="minorHAnsi" w:cstheme="minorBidi"/>
          <w:noProof/>
          <w:szCs w:val="22"/>
        </w:rPr>
      </w:pPr>
      <w:hyperlink w:anchor="_Toc115086128" w:history="1">
        <w:r w:rsidRPr="00FF437C">
          <w:rPr>
            <w:rStyle w:val="Hyperlink"/>
            <w:noProof/>
          </w:rPr>
          <w:t>Role: Public Relations</w:t>
        </w:r>
        <w:r>
          <w:rPr>
            <w:noProof/>
            <w:webHidden/>
          </w:rPr>
          <w:tab/>
        </w:r>
        <w:r>
          <w:rPr>
            <w:noProof/>
            <w:webHidden/>
          </w:rPr>
          <w:fldChar w:fldCharType="begin"/>
        </w:r>
        <w:r>
          <w:rPr>
            <w:noProof/>
            <w:webHidden/>
          </w:rPr>
          <w:instrText xml:space="preserve"> PAGEREF _Toc115086128 \h </w:instrText>
        </w:r>
        <w:r>
          <w:rPr>
            <w:noProof/>
            <w:webHidden/>
          </w:rPr>
        </w:r>
        <w:r>
          <w:rPr>
            <w:noProof/>
            <w:webHidden/>
          </w:rPr>
          <w:fldChar w:fldCharType="separate"/>
        </w:r>
        <w:r>
          <w:rPr>
            <w:noProof/>
            <w:webHidden/>
          </w:rPr>
          <w:t>12</w:t>
        </w:r>
        <w:r>
          <w:rPr>
            <w:noProof/>
            <w:webHidden/>
          </w:rPr>
          <w:fldChar w:fldCharType="end"/>
        </w:r>
      </w:hyperlink>
    </w:p>
    <w:p w14:paraId="20A3956B" w14:textId="2DA2CF07" w:rsidR="009804E0" w:rsidRDefault="009804E0">
      <w:pPr>
        <w:pStyle w:val="TOC2"/>
        <w:tabs>
          <w:tab w:val="right" w:leader="dot" w:pos="9350"/>
        </w:tabs>
        <w:rPr>
          <w:rFonts w:asciiTheme="minorHAnsi" w:eastAsiaTheme="minorEastAsia" w:hAnsiTheme="minorHAnsi" w:cstheme="minorBidi"/>
          <w:noProof/>
          <w:szCs w:val="22"/>
        </w:rPr>
      </w:pPr>
      <w:hyperlink w:anchor="_Toc115086129" w:history="1">
        <w:r w:rsidRPr="00FF437C">
          <w:rPr>
            <w:rStyle w:val="Hyperlink"/>
            <w:noProof/>
          </w:rPr>
          <w:t>Role: Client Relations</w:t>
        </w:r>
        <w:r>
          <w:rPr>
            <w:noProof/>
            <w:webHidden/>
          </w:rPr>
          <w:tab/>
        </w:r>
        <w:r>
          <w:rPr>
            <w:noProof/>
            <w:webHidden/>
          </w:rPr>
          <w:fldChar w:fldCharType="begin"/>
        </w:r>
        <w:r>
          <w:rPr>
            <w:noProof/>
            <w:webHidden/>
          </w:rPr>
          <w:instrText xml:space="preserve"> PAGEREF _Toc115086129 \h </w:instrText>
        </w:r>
        <w:r>
          <w:rPr>
            <w:noProof/>
            <w:webHidden/>
          </w:rPr>
        </w:r>
        <w:r>
          <w:rPr>
            <w:noProof/>
            <w:webHidden/>
          </w:rPr>
          <w:fldChar w:fldCharType="separate"/>
        </w:r>
        <w:r>
          <w:rPr>
            <w:noProof/>
            <w:webHidden/>
          </w:rPr>
          <w:t>13</w:t>
        </w:r>
        <w:r>
          <w:rPr>
            <w:noProof/>
            <w:webHidden/>
          </w:rPr>
          <w:fldChar w:fldCharType="end"/>
        </w:r>
      </w:hyperlink>
    </w:p>
    <w:p w14:paraId="3EA7FADE" w14:textId="21541011" w:rsidR="009804E0" w:rsidRDefault="009804E0">
      <w:pPr>
        <w:pStyle w:val="TOC2"/>
        <w:tabs>
          <w:tab w:val="right" w:leader="dot" w:pos="9350"/>
        </w:tabs>
        <w:rPr>
          <w:rFonts w:asciiTheme="minorHAnsi" w:eastAsiaTheme="minorEastAsia" w:hAnsiTheme="minorHAnsi" w:cstheme="minorBidi"/>
          <w:noProof/>
          <w:szCs w:val="22"/>
        </w:rPr>
      </w:pPr>
      <w:hyperlink w:anchor="_Toc115086130" w:history="1">
        <w:r w:rsidRPr="00FF437C">
          <w:rPr>
            <w:rStyle w:val="Hyperlink"/>
            <w:noProof/>
          </w:rPr>
          <w:t>Role: Financial Audit</w:t>
        </w:r>
        <w:r>
          <w:rPr>
            <w:noProof/>
            <w:webHidden/>
          </w:rPr>
          <w:tab/>
        </w:r>
        <w:r>
          <w:rPr>
            <w:noProof/>
            <w:webHidden/>
          </w:rPr>
          <w:fldChar w:fldCharType="begin"/>
        </w:r>
        <w:r>
          <w:rPr>
            <w:noProof/>
            <w:webHidden/>
          </w:rPr>
          <w:instrText xml:space="preserve"> PAGEREF _Toc115086130 \h </w:instrText>
        </w:r>
        <w:r>
          <w:rPr>
            <w:noProof/>
            <w:webHidden/>
          </w:rPr>
        </w:r>
        <w:r>
          <w:rPr>
            <w:noProof/>
            <w:webHidden/>
          </w:rPr>
          <w:fldChar w:fldCharType="separate"/>
        </w:r>
        <w:r>
          <w:rPr>
            <w:noProof/>
            <w:webHidden/>
          </w:rPr>
          <w:t>13</w:t>
        </w:r>
        <w:r>
          <w:rPr>
            <w:noProof/>
            <w:webHidden/>
          </w:rPr>
          <w:fldChar w:fldCharType="end"/>
        </w:r>
      </w:hyperlink>
    </w:p>
    <w:p w14:paraId="4D4FFE0D" w14:textId="481B136D" w:rsidR="009804E0" w:rsidRDefault="009804E0">
      <w:pPr>
        <w:pStyle w:val="TOC1"/>
        <w:rPr>
          <w:rFonts w:asciiTheme="minorHAnsi" w:eastAsiaTheme="minorEastAsia" w:hAnsiTheme="minorHAnsi" w:cstheme="minorBidi"/>
          <w:noProof/>
          <w:szCs w:val="22"/>
        </w:rPr>
      </w:pPr>
      <w:hyperlink w:anchor="_Toc115086131" w:history="1">
        <w:r w:rsidRPr="00FF437C">
          <w:rPr>
            <w:rStyle w:val="Hyperlink"/>
            <w:noProof/>
          </w:rPr>
          <w:t>Training</w:t>
        </w:r>
        <w:r>
          <w:rPr>
            <w:noProof/>
            <w:webHidden/>
          </w:rPr>
          <w:tab/>
        </w:r>
        <w:r>
          <w:rPr>
            <w:noProof/>
            <w:webHidden/>
          </w:rPr>
          <w:fldChar w:fldCharType="begin"/>
        </w:r>
        <w:r>
          <w:rPr>
            <w:noProof/>
            <w:webHidden/>
          </w:rPr>
          <w:instrText xml:space="preserve"> PAGEREF _Toc115086131 \h </w:instrText>
        </w:r>
        <w:r>
          <w:rPr>
            <w:noProof/>
            <w:webHidden/>
          </w:rPr>
        </w:r>
        <w:r>
          <w:rPr>
            <w:noProof/>
            <w:webHidden/>
          </w:rPr>
          <w:fldChar w:fldCharType="separate"/>
        </w:r>
        <w:r>
          <w:rPr>
            <w:noProof/>
            <w:webHidden/>
          </w:rPr>
          <w:t>13</w:t>
        </w:r>
        <w:r>
          <w:rPr>
            <w:noProof/>
            <w:webHidden/>
          </w:rPr>
          <w:fldChar w:fldCharType="end"/>
        </w:r>
      </w:hyperlink>
    </w:p>
    <w:p w14:paraId="10D205AD" w14:textId="7D9CBC98" w:rsidR="009804E0" w:rsidRDefault="009804E0">
      <w:pPr>
        <w:pStyle w:val="TOC1"/>
        <w:rPr>
          <w:rFonts w:asciiTheme="minorHAnsi" w:eastAsiaTheme="minorEastAsia" w:hAnsiTheme="minorHAnsi" w:cstheme="minorBidi"/>
          <w:noProof/>
          <w:szCs w:val="22"/>
        </w:rPr>
      </w:pPr>
      <w:hyperlink w:anchor="_Toc115086132" w:history="1">
        <w:r w:rsidRPr="00FF437C">
          <w:rPr>
            <w:rStyle w:val="Hyperlink"/>
            <w:noProof/>
          </w:rPr>
          <w:t>Policy Compliance</w:t>
        </w:r>
        <w:r>
          <w:rPr>
            <w:noProof/>
            <w:webHidden/>
          </w:rPr>
          <w:tab/>
        </w:r>
        <w:r>
          <w:rPr>
            <w:noProof/>
            <w:webHidden/>
          </w:rPr>
          <w:fldChar w:fldCharType="begin"/>
        </w:r>
        <w:r>
          <w:rPr>
            <w:noProof/>
            <w:webHidden/>
          </w:rPr>
          <w:instrText xml:space="preserve"> PAGEREF _Toc115086132 \h </w:instrText>
        </w:r>
        <w:r>
          <w:rPr>
            <w:noProof/>
            <w:webHidden/>
          </w:rPr>
        </w:r>
        <w:r>
          <w:rPr>
            <w:noProof/>
            <w:webHidden/>
          </w:rPr>
          <w:fldChar w:fldCharType="separate"/>
        </w:r>
        <w:r>
          <w:rPr>
            <w:noProof/>
            <w:webHidden/>
          </w:rPr>
          <w:t>13</w:t>
        </w:r>
        <w:r>
          <w:rPr>
            <w:noProof/>
            <w:webHidden/>
          </w:rPr>
          <w:fldChar w:fldCharType="end"/>
        </w:r>
      </w:hyperlink>
    </w:p>
    <w:p w14:paraId="6430863A" w14:textId="0ABF0296" w:rsidR="009804E0" w:rsidRDefault="009804E0">
      <w:pPr>
        <w:pStyle w:val="TOC1"/>
        <w:rPr>
          <w:rFonts w:asciiTheme="minorHAnsi" w:eastAsiaTheme="minorEastAsia" w:hAnsiTheme="minorHAnsi" w:cstheme="minorBidi"/>
          <w:noProof/>
          <w:szCs w:val="22"/>
        </w:rPr>
      </w:pPr>
      <w:hyperlink w:anchor="_Toc115086133" w:history="1">
        <w:r w:rsidRPr="00FF437C">
          <w:rPr>
            <w:rStyle w:val="Hyperlink"/>
            <w:bCs/>
            <w:noProof/>
          </w:rPr>
          <w:t>Definitions</w:t>
        </w:r>
        <w:r>
          <w:rPr>
            <w:noProof/>
            <w:webHidden/>
          </w:rPr>
          <w:tab/>
        </w:r>
        <w:r>
          <w:rPr>
            <w:noProof/>
            <w:webHidden/>
          </w:rPr>
          <w:fldChar w:fldCharType="begin"/>
        </w:r>
        <w:r>
          <w:rPr>
            <w:noProof/>
            <w:webHidden/>
          </w:rPr>
          <w:instrText xml:space="preserve"> PAGEREF _Toc115086133 \h </w:instrText>
        </w:r>
        <w:r>
          <w:rPr>
            <w:noProof/>
            <w:webHidden/>
          </w:rPr>
        </w:r>
        <w:r>
          <w:rPr>
            <w:noProof/>
            <w:webHidden/>
          </w:rPr>
          <w:fldChar w:fldCharType="separate"/>
        </w:r>
        <w:r>
          <w:rPr>
            <w:noProof/>
            <w:webHidden/>
          </w:rPr>
          <w:t>14</w:t>
        </w:r>
        <w:r>
          <w:rPr>
            <w:noProof/>
            <w:webHidden/>
          </w:rPr>
          <w:fldChar w:fldCharType="end"/>
        </w:r>
      </w:hyperlink>
    </w:p>
    <w:p w14:paraId="349A4ABE" w14:textId="286F63AB" w:rsidR="009804E0" w:rsidRDefault="009804E0">
      <w:pPr>
        <w:pStyle w:val="TOC1"/>
        <w:rPr>
          <w:rFonts w:asciiTheme="minorHAnsi" w:eastAsiaTheme="minorEastAsia" w:hAnsiTheme="minorHAnsi" w:cstheme="minorBidi"/>
          <w:noProof/>
          <w:szCs w:val="22"/>
        </w:rPr>
      </w:pPr>
      <w:hyperlink w:anchor="_Toc115086134" w:history="1">
        <w:r w:rsidRPr="00FF437C">
          <w:rPr>
            <w:rStyle w:val="Hyperlink"/>
            <w:noProof/>
          </w:rPr>
          <w:t>Resources</w:t>
        </w:r>
        <w:r>
          <w:rPr>
            <w:noProof/>
            <w:webHidden/>
          </w:rPr>
          <w:tab/>
        </w:r>
        <w:r>
          <w:rPr>
            <w:noProof/>
            <w:webHidden/>
          </w:rPr>
          <w:fldChar w:fldCharType="begin"/>
        </w:r>
        <w:r>
          <w:rPr>
            <w:noProof/>
            <w:webHidden/>
          </w:rPr>
          <w:instrText xml:space="preserve"> PAGEREF _Toc115086134 \h </w:instrText>
        </w:r>
        <w:r>
          <w:rPr>
            <w:noProof/>
            <w:webHidden/>
          </w:rPr>
        </w:r>
        <w:r>
          <w:rPr>
            <w:noProof/>
            <w:webHidden/>
          </w:rPr>
          <w:fldChar w:fldCharType="separate"/>
        </w:r>
        <w:r>
          <w:rPr>
            <w:noProof/>
            <w:webHidden/>
          </w:rPr>
          <w:t>14</w:t>
        </w:r>
        <w:r>
          <w:rPr>
            <w:noProof/>
            <w:webHidden/>
          </w:rPr>
          <w:fldChar w:fldCharType="end"/>
        </w:r>
      </w:hyperlink>
    </w:p>
    <w:p w14:paraId="1E32358A" w14:textId="2781DA09" w:rsidR="009804E0" w:rsidRDefault="009804E0">
      <w:pPr>
        <w:pStyle w:val="TOC1"/>
        <w:rPr>
          <w:rFonts w:asciiTheme="minorHAnsi" w:eastAsiaTheme="minorEastAsia" w:hAnsiTheme="minorHAnsi" w:cstheme="minorBidi"/>
          <w:noProof/>
          <w:szCs w:val="22"/>
        </w:rPr>
      </w:pPr>
      <w:hyperlink w:anchor="_Toc115086135" w:history="1">
        <w:r w:rsidRPr="00FF437C">
          <w:rPr>
            <w:rStyle w:val="Hyperlink"/>
            <w:bCs/>
            <w:noProof/>
          </w:rPr>
          <w:t>Approval and Ownership</w:t>
        </w:r>
        <w:r>
          <w:rPr>
            <w:noProof/>
            <w:webHidden/>
          </w:rPr>
          <w:tab/>
        </w:r>
        <w:r>
          <w:rPr>
            <w:noProof/>
            <w:webHidden/>
          </w:rPr>
          <w:fldChar w:fldCharType="begin"/>
        </w:r>
        <w:r>
          <w:rPr>
            <w:noProof/>
            <w:webHidden/>
          </w:rPr>
          <w:instrText xml:space="preserve"> PAGEREF _Toc115086135 \h </w:instrText>
        </w:r>
        <w:r>
          <w:rPr>
            <w:noProof/>
            <w:webHidden/>
          </w:rPr>
        </w:r>
        <w:r>
          <w:rPr>
            <w:noProof/>
            <w:webHidden/>
          </w:rPr>
          <w:fldChar w:fldCharType="separate"/>
        </w:r>
        <w:r>
          <w:rPr>
            <w:noProof/>
            <w:webHidden/>
          </w:rPr>
          <w:t>14</w:t>
        </w:r>
        <w:r>
          <w:rPr>
            <w:noProof/>
            <w:webHidden/>
          </w:rPr>
          <w:fldChar w:fldCharType="end"/>
        </w:r>
      </w:hyperlink>
    </w:p>
    <w:p w14:paraId="073CB2CC" w14:textId="496EA3EC" w:rsidR="009804E0" w:rsidRDefault="009804E0">
      <w:pPr>
        <w:pStyle w:val="TOC1"/>
        <w:rPr>
          <w:rFonts w:asciiTheme="minorHAnsi" w:eastAsiaTheme="minorEastAsia" w:hAnsiTheme="minorHAnsi" w:cstheme="minorBidi"/>
          <w:noProof/>
          <w:szCs w:val="22"/>
        </w:rPr>
      </w:pPr>
      <w:hyperlink w:anchor="_Toc115086136" w:history="1">
        <w:r w:rsidRPr="00FF437C">
          <w:rPr>
            <w:rStyle w:val="Hyperlink"/>
            <w:bCs/>
            <w:noProof/>
          </w:rPr>
          <w:t>Revision History</w:t>
        </w:r>
        <w:r>
          <w:rPr>
            <w:noProof/>
            <w:webHidden/>
          </w:rPr>
          <w:tab/>
        </w:r>
        <w:r>
          <w:rPr>
            <w:noProof/>
            <w:webHidden/>
          </w:rPr>
          <w:fldChar w:fldCharType="begin"/>
        </w:r>
        <w:r>
          <w:rPr>
            <w:noProof/>
            <w:webHidden/>
          </w:rPr>
          <w:instrText xml:space="preserve"> PAGEREF _Toc115086136 \h </w:instrText>
        </w:r>
        <w:r>
          <w:rPr>
            <w:noProof/>
            <w:webHidden/>
          </w:rPr>
        </w:r>
        <w:r>
          <w:rPr>
            <w:noProof/>
            <w:webHidden/>
          </w:rPr>
          <w:fldChar w:fldCharType="separate"/>
        </w:r>
        <w:r>
          <w:rPr>
            <w:noProof/>
            <w:webHidden/>
          </w:rPr>
          <w:t>14</w:t>
        </w:r>
        <w:r>
          <w:rPr>
            <w:noProof/>
            <w:webHidden/>
          </w:rPr>
          <w:fldChar w:fldCharType="end"/>
        </w:r>
      </w:hyperlink>
    </w:p>
    <w:p w14:paraId="06ADC447" w14:textId="3EA3F069" w:rsidR="0085160B" w:rsidRDefault="007F0758" w:rsidP="00095381">
      <w:pPr>
        <w:pStyle w:val="TOC1"/>
      </w:pPr>
      <w:r>
        <w:fldChar w:fldCharType="end"/>
      </w:r>
    </w:p>
    <w:p w14:paraId="534F9396" w14:textId="382007B4" w:rsidR="00095381" w:rsidRPr="003F09FA" w:rsidRDefault="00AC5FAC" w:rsidP="00095381">
      <w:pPr>
        <w:pStyle w:val="PolicyElementHeader"/>
        <w:rPr>
          <w:bCs/>
          <w:color w:val="00527A"/>
        </w:rPr>
      </w:pPr>
      <w:bookmarkStart w:id="2" w:name="_Toc242068558"/>
      <w:bookmarkStart w:id="3" w:name="_Toc241985854"/>
      <w:bookmarkStart w:id="4" w:name="_Toc115086102"/>
      <w:r>
        <w:rPr>
          <w:bCs/>
          <w:color w:val="00527A"/>
        </w:rPr>
        <w:t>Purpose</w:t>
      </w:r>
      <w:bookmarkEnd w:id="2"/>
      <w:r w:rsidR="00D32B0C">
        <w:rPr>
          <w:bCs/>
          <w:color w:val="00527A"/>
        </w:rPr>
        <w:t xml:space="preserve"> and Scope</w:t>
      </w:r>
      <w:bookmarkEnd w:id="4"/>
    </w:p>
    <w:p w14:paraId="1878771E" w14:textId="03322DB5" w:rsidR="000B2A49" w:rsidRDefault="000B2A49" w:rsidP="00095381"/>
    <w:p w14:paraId="4FFC49DC" w14:textId="0C620F03" w:rsidR="00AC5FAC" w:rsidRPr="00142854" w:rsidRDefault="00AC5FAC" w:rsidP="00AC5FAC">
      <w:pPr>
        <w:autoSpaceDE w:val="0"/>
        <w:autoSpaceDN w:val="0"/>
        <w:adjustRightInd w:val="0"/>
        <w:rPr>
          <w:rFonts w:asciiTheme="minorHAnsi" w:hAnsiTheme="minorHAnsi"/>
          <w:szCs w:val="22"/>
        </w:rPr>
      </w:pPr>
      <w:r w:rsidRPr="00142854">
        <w:rPr>
          <w:rFonts w:asciiTheme="minorHAnsi" w:hAnsiTheme="minorHAnsi"/>
          <w:szCs w:val="22"/>
        </w:rPr>
        <w:t xml:space="preserve">The purpose of this </w:t>
      </w:r>
      <w:r>
        <w:rPr>
          <w:rFonts w:asciiTheme="minorHAnsi" w:hAnsiTheme="minorHAnsi"/>
          <w:szCs w:val="22"/>
        </w:rPr>
        <w:t>document</w:t>
      </w:r>
      <w:r w:rsidRPr="00142854">
        <w:rPr>
          <w:rFonts w:asciiTheme="minorHAnsi" w:hAnsiTheme="minorHAnsi"/>
          <w:szCs w:val="22"/>
        </w:rPr>
        <w:t xml:space="preserve"> is to describe the actions </w:t>
      </w:r>
      <w:r w:rsidR="00986257">
        <w:rPr>
          <w:rFonts w:asciiTheme="minorHAnsi" w:hAnsiTheme="minorHAnsi"/>
          <w:szCs w:val="22"/>
        </w:rPr>
        <w:t>&lt;company&gt;</w:t>
      </w:r>
      <w:r w:rsidRPr="00142854">
        <w:rPr>
          <w:rFonts w:asciiTheme="minorHAnsi" w:hAnsiTheme="minorHAnsi"/>
          <w:szCs w:val="22"/>
        </w:rPr>
        <w:t xml:space="preserve"> will take in response to a </w:t>
      </w:r>
      <w:r>
        <w:rPr>
          <w:rFonts w:asciiTheme="minorHAnsi" w:hAnsiTheme="minorHAnsi"/>
          <w:szCs w:val="22"/>
        </w:rPr>
        <w:t>cyber-</w:t>
      </w:r>
      <w:r w:rsidRPr="00142854">
        <w:rPr>
          <w:rFonts w:asciiTheme="minorHAnsi" w:hAnsiTheme="minorHAnsi"/>
          <w:szCs w:val="22"/>
        </w:rPr>
        <w:t>security related incident, including the subsequent investigations on the causes, a damage assessment, and remedial actions to prevent recurrence. These measures are necessary to ensure the confidentiality of the data, the integrity of the data, and the reliability/availability of the information systems.</w:t>
      </w:r>
    </w:p>
    <w:p w14:paraId="371027E2" w14:textId="32034BB3" w:rsidR="00AC5FAC" w:rsidRDefault="00AC5FAC" w:rsidP="00095381"/>
    <w:p w14:paraId="4DAFD88B" w14:textId="5EBA8BA9" w:rsidR="00AC5FAC" w:rsidRPr="00142854" w:rsidRDefault="00AC5FAC" w:rsidP="00AC5FAC">
      <w:pPr>
        <w:rPr>
          <w:rFonts w:asciiTheme="minorHAnsi" w:hAnsiTheme="minorHAnsi"/>
          <w:szCs w:val="22"/>
        </w:rPr>
      </w:pPr>
      <w:r w:rsidRPr="00142854">
        <w:rPr>
          <w:rFonts w:asciiTheme="minorHAnsi" w:hAnsiTheme="minorHAnsi"/>
          <w:szCs w:val="22"/>
        </w:rPr>
        <w:t xml:space="preserve">This policy applies to all </w:t>
      </w:r>
      <w:r w:rsidR="00355D3F">
        <w:rPr>
          <w:rFonts w:asciiTheme="minorHAnsi" w:hAnsiTheme="minorHAnsi"/>
          <w:szCs w:val="22"/>
        </w:rPr>
        <w:t xml:space="preserve">business units </w:t>
      </w:r>
      <w:r w:rsidRPr="00142854">
        <w:rPr>
          <w:rFonts w:asciiTheme="minorHAnsi" w:hAnsiTheme="minorHAnsi"/>
          <w:szCs w:val="22"/>
        </w:rPr>
        <w:t xml:space="preserve">within </w:t>
      </w:r>
      <w:r w:rsidR="00AA2BF7">
        <w:rPr>
          <w:rFonts w:asciiTheme="minorHAnsi" w:hAnsiTheme="minorHAnsi"/>
          <w:szCs w:val="22"/>
        </w:rPr>
        <w:t>&lt;COMPANY&gt;</w:t>
      </w:r>
      <w:r w:rsidRPr="007B1BBE">
        <w:rPr>
          <w:rFonts w:asciiTheme="minorHAnsi" w:hAnsiTheme="minorHAnsi"/>
          <w:szCs w:val="22"/>
        </w:rPr>
        <w:t>.</w:t>
      </w:r>
      <w:r w:rsidRPr="00142854">
        <w:rPr>
          <w:rFonts w:asciiTheme="minorHAnsi" w:hAnsiTheme="minorHAnsi"/>
          <w:szCs w:val="22"/>
        </w:rPr>
        <w:t xml:space="preserve">  It sets the minimum requirements for recognizing and responding to a </w:t>
      </w:r>
      <w:r>
        <w:rPr>
          <w:rFonts w:asciiTheme="minorHAnsi" w:hAnsiTheme="minorHAnsi"/>
          <w:szCs w:val="22"/>
        </w:rPr>
        <w:t>cyber-security</w:t>
      </w:r>
      <w:r w:rsidRPr="00142854">
        <w:rPr>
          <w:rFonts w:asciiTheme="minorHAnsi" w:hAnsiTheme="minorHAnsi"/>
          <w:szCs w:val="22"/>
        </w:rPr>
        <w:t xml:space="preserve"> related incident within </w:t>
      </w:r>
      <w:r w:rsidR="00AA2BF7">
        <w:rPr>
          <w:rFonts w:asciiTheme="minorHAnsi" w:hAnsiTheme="minorHAnsi"/>
          <w:szCs w:val="22"/>
        </w:rPr>
        <w:t>&lt;COMPANY&gt;</w:t>
      </w:r>
      <w:r w:rsidRPr="00142854">
        <w:rPr>
          <w:rFonts w:asciiTheme="minorHAnsi" w:hAnsiTheme="minorHAnsi"/>
          <w:szCs w:val="22"/>
        </w:rPr>
        <w:t>.</w:t>
      </w:r>
    </w:p>
    <w:p w14:paraId="6E133C23" w14:textId="77777777" w:rsidR="00AC5FAC" w:rsidRPr="00142854" w:rsidRDefault="00AC5FAC" w:rsidP="00AC5FAC">
      <w:pPr>
        <w:ind w:left="360"/>
        <w:rPr>
          <w:rFonts w:asciiTheme="minorHAnsi" w:hAnsiTheme="minorHAnsi"/>
          <w:szCs w:val="22"/>
        </w:rPr>
      </w:pPr>
    </w:p>
    <w:p w14:paraId="72F6FD47" w14:textId="77777777" w:rsidR="00AC5FAC" w:rsidRPr="00142854" w:rsidRDefault="00AC5FAC" w:rsidP="00AC5FAC">
      <w:pPr>
        <w:rPr>
          <w:rFonts w:asciiTheme="minorHAnsi" w:hAnsiTheme="minorHAnsi"/>
          <w:szCs w:val="22"/>
        </w:rPr>
      </w:pPr>
      <w:r w:rsidRPr="00142854">
        <w:rPr>
          <w:rFonts w:asciiTheme="minorHAnsi" w:hAnsiTheme="minorHAnsi"/>
          <w:szCs w:val="22"/>
        </w:rPr>
        <w:t xml:space="preserve">This policy </w:t>
      </w:r>
      <w:r>
        <w:rPr>
          <w:rFonts w:asciiTheme="minorHAnsi" w:hAnsiTheme="minorHAnsi"/>
          <w:szCs w:val="22"/>
        </w:rPr>
        <w:t>applies to any type of cyber security</w:t>
      </w:r>
      <w:r w:rsidRPr="00142854">
        <w:rPr>
          <w:rFonts w:asciiTheme="minorHAnsi" w:hAnsiTheme="minorHAnsi"/>
          <w:szCs w:val="22"/>
        </w:rPr>
        <w:t xml:space="preserve"> incident.  A </w:t>
      </w:r>
      <w:r>
        <w:rPr>
          <w:rFonts w:asciiTheme="minorHAnsi" w:hAnsiTheme="minorHAnsi"/>
          <w:szCs w:val="22"/>
        </w:rPr>
        <w:t>cyber security</w:t>
      </w:r>
      <w:r w:rsidRPr="00142854">
        <w:rPr>
          <w:rFonts w:asciiTheme="minorHAnsi" w:hAnsiTheme="minorHAnsi"/>
          <w:szCs w:val="22"/>
        </w:rPr>
        <w:t xml:space="preserve"> incident is a</w:t>
      </w:r>
      <w:r>
        <w:rPr>
          <w:rFonts w:asciiTheme="minorHAnsi" w:hAnsiTheme="minorHAnsi"/>
          <w:szCs w:val="22"/>
        </w:rPr>
        <w:t>n</w:t>
      </w:r>
      <w:r w:rsidRPr="00142854">
        <w:rPr>
          <w:rFonts w:asciiTheme="minorHAnsi" w:hAnsiTheme="minorHAnsi"/>
          <w:szCs w:val="22"/>
        </w:rPr>
        <w:t xml:space="preserve"> event that adversely affects some portion of the computing resources such as malware propagation, unauthorized intrusions, or security volitions originating from within our own organization.  </w:t>
      </w:r>
    </w:p>
    <w:p w14:paraId="085F82A9" w14:textId="77777777" w:rsidR="00AC5FAC" w:rsidRPr="00142854" w:rsidRDefault="00AC5FAC" w:rsidP="00AC5FAC">
      <w:pPr>
        <w:ind w:left="360"/>
        <w:rPr>
          <w:rFonts w:asciiTheme="minorHAnsi" w:hAnsiTheme="minorHAnsi"/>
          <w:szCs w:val="22"/>
        </w:rPr>
      </w:pPr>
    </w:p>
    <w:p w14:paraId="5324363B" w14:textId="1596848E" w:rsidR="00AC5FAC" w:rsidRPr="00F24396" w:rsidRDefault="00AC5FAC" w:rsidP="00AC5FAC">
      <w:pPr>
        <w:rPr>
          <w:rFonts w:asciiTheme="minorHAnsi" w:hAnsiTheme="minorHAnsi"/>
          <w:szCs w:val="22"/>
        </w:rPr>
      </w:pPr>
      <w:r w:rsidRPr="00142854">
        <w:rPr>
          <w:rFonts w:asciiTheme="minorHAnsi" w:hAnsiTheme="minorHAnsi"/>
          <w:szCs w:val="22"/>
        </w:rPr>
        <w:t xml:space="preserve">This policy does not cover responding to a </w:t>
      </w:r>
      <w:r>
        <w:rPr>
          <w:rFonts w:asciiTheme="minorHAnsi" w:hAnsiTheme="minorHAnsi"/>
          <w:szCs w:val="22"/>
        </w:rPr>
        <w:t xml:space="preserve">cyber </w:t>
      </w:r>
      <w:r w:rsidRPr="00142854">
        <w:rPr>
          <w:rFonts w:asciiTheme="minorHAnsi" w:hAnsiTheme="minorHAnsi"/>
          <w:szCs w:val="22"/>
        </w:rPr>
        <w:t xml:space="preserve">“crisis” but </w:t>
      </w:r>
      <w:r>
        <w:rPr>
          <w:rFonts w:asciiTheme="minorHAnsi" w:hAnsiTheme="minorHAnsi"/>
          <w:szCs w:val="22"/>
        </w:rPr>
        <w:t>should be</w:t>
      </w:r>
      <w:r w:rsidRPr="00142854">
        <w:rPr>
          <w:rFonts w:asciiTheme="minorHAnsi" w:hAnsiTheme="minorHAnsi"/>
          <w:szCs w:val="22"/>
        </w:rPr>
        <w:t xml:space="preserve"> included as part of the </w:t>
      </w:r>
      <w:r w:rsidR="00AA2BF7">
        <w:rPr>
          <w:rFonts w:asciiTheme="minorHAnsi" w:hAnsiTheme="minorHAnsi"/>
          <w:szCs w:val="22"/>
        </w:rPr>
        <w:t>&lt;COMPANY&gt;</w:t>
      </w:r>
      <w:r w:rsidRPr="00142854">
        <w:rPr>
          <w:rFonts w:asciiTheme="minorHAnsi" w:hAnsiTheme="minorHAnsi"/>
          <w:szCs w:val="22"/>
        </w:rPr>
        <w:t xml:space="preserve"> crisis response process.  A crisis is an unplanned event with the potential for significant injury to people </w:t>
      </w:r>
      <w:r w:rsidRPr="00F24396">
        <w:rPr>
          <w:rFonts w:asciiTheme="minorHAnsi" w:hAnsiTheme="minorHAnsi"/>
          <w:szCs w:val="22"/>
        </w:rPr>
        <w:t>or the environment, or the potential for significant damage to the company, its employees, facilities, products, finical condition or reputation.</w:t>
      </w:r>
    </w:p>
    <w:p w14:paraId="7D02E9AC" w14:textId="1B117BB4" w:rsidR="00D32B0C" w:rsidRDefault="00D32B0C" w:rsidP="00095381">
      <w:pPr>
        <w:rPr>
          <w:szCs w:val="22"/>
        </w:rPr>
      </w:pPr>
    </w:p>
    <w:p w14:paraId="7BDFF769" w14:textId="0FDF67FB" w:rsidR="00AC5FAC" w:rsidRDefault="00AC5FAC" w:rsidP="00095381">
      <w:pPr>
        <w:rPr>
          <w:szCs w:val="22"/>
        </w:rPr>
      </w:pPr>
    </w:p>
    <w:p w14:paraId="082B26FE" w14:textId="6EE3CD38" w:rsidR="00095381" w:rsidRPr="003F09FA" w:rsidRDefault="00095381" w:rsidP="00095381">
      <w:pPr>
        <w:pStyle w:val="PolicyElementHeader"/>
        <w:rPr>
          <w:bCs/>
          <w:color w:val="00527A"/>
        </w:rPr>
      </w:pPr>
      <w:bookmarkStart w:id="5" w:name="_Toc242068560"/>
      <w:bookmarkStart w:id="6" w:name="_Toc115086103"/>
      <w:r w:rsidRPr="003F09FA">
        <w:rPr>
          <w:bCs/>
          <w:color w:val="00527A"/>
        </w:rPr>
        <w:t>Policy</w:t>
      </w:r>
      <w:bookmarkEnd w:id="5"/>
      <w:bookmarkEnd w:id="6"/>
    </w:p>
    <w:p w14:paraId="59ECA85E" w14:textId="66520659" w:rsidR="00AC5FAC" w:rsidRPr="00F24396" w:rsidRDefault="00AA2BF7" w:rsidP="00AC5FAC">
      <w:pPr>
        <w:pStyle w:val="Default"/>
        <w:rPr>
          <w:rFonts w:asciiTheme="minorHAnsi" w:hAnsiTheme="minorHAnsi"/>
          <w:sz w:val="22"/>
          <w:szCs w:val="22"/>
        </w:rPr>
      </w:pPr>
      <w:r>
        <w:rPr>
          <w:rFonts w:asciiTheme="minorHAnsi" w:hAnsiTheme="minorHAnsi"/>
          <w:sz w:val="22"/>
          <w:szCs w:val="22"/>
        </w:rPr>
        <w:t>&lt;COMPANY&gt;</w:t>
      </w:r>
      <w:r w:rsidR="00AC5FAC" w:rsidRPr="00F24396">
        <w:rPr>
          <w:rFonts w:asciiTheme="minorHAnsi" w:hAnsiTheme="minorHAnsi"/>
          <w:sz w:val="22"/>
          <w:szCs w:val="22"/>
        </w:rPr>
        <w:t xml:space="preserve"> has chosen to adopt the incident management principles established in the National Institute for Standards and Technology (NIST) Special Publication (SP) 800-53 Revision 4, “Security and Privacy Controls for Federal Information Systems and Organizations” and the NIST SP 800-61 Revision 2 “</w:t>
      </w:r>
      <w:r w:rsidR="00AC5FAC" w:rsidRPr="00F24396">
        <w:rPr>
          <w:rFonts w:asciiTheme="minorHAnsi" w:hAnsiTheme="minorHAnsi"/>
          <w:i/>
          <w:sz w:val="22"/>
          <w:szCs w:val="22"/>
        </w:rPr>
        <w:t>Computer Security Incident Handling Guide</w:t>
      </w:r>
      <w:r w:rsidR="00AC5FAC" w:rsidRPr="00F24396">
        <w:rPr>
          <w:rFonts w:asciiTheme="minorHAnsi" w:hAnsiTheme="minorHAnsi"/>
          <w:sz w:val="22"/>
          <w:szCs w:val="22"/>
        </w:rPr>
        <w:t xml:space="preserve">,” as the basis for </w:t>
      </w:r>
      <w:r>
        <w:rPr>
          <w:rFonts w:asciiTheme="minorHAnsi" w:hAnsiTheme="minorHAnsi"/>
          <w:sz w:val="22"/>
          <w:szCs w:val="22"/>
        </w:rPr>
        <w:t>&lt;COMPANY&gt;</w:t>
      </w:r>
      <w:r w:rsidR="00AC5FAC" w:rsidRPr="00F24396">
        <w:rPr>
          <w:rFonts w:asciiTheme="minorHAnsi" w:hAnsiTheme="minorHAnsi"/>
          <w:sz w:val="22"/>
          <w:szCs w:val="22"/>
        </w:rPr>
        <w:t xml:space="preserve">’s incident response policy and process.  The following subsections outline the incident management policies that are the basis for the </w:t>
      </w:r>
      <w:r>
        <w:rPr>
          <w:rFonts w:asciiTheme="minorHAnsi" w:hAnsiTheme="minorHAnsi"/>
          <w:sz w:val="22"/>
          <w:szCs w:val="22"/>
        </w:rPr>
        <w:t>&lt;COMPANY&gt;</w:t>
      </w:r>
      <w:r w:rsidR="00AC5FAC" w:rsidRPr="00F24396">
        <w:rPr>
          <w:rFonts w:asciiTheme="minorHAnsi" w:hAnsiTheme="minorHAnsi"/>
          <w:sz w:val="22"/>
          <w:szCs w:val="22"/>
        </w:rPr>
        <w:t xml:space="preserve"> incident response process and procedures.  </w:t>
      </w:r>
    </w:p>
    <w:p w14:paraId="0B957FED" w14:textId="5EB22A0B" w:rsidR="00AC5FAC" w:rsidRDefault="00AC5FAC" w:rsidP="000B2A49"/>
    <w:p w14:paraId="50117466" w14:textId="77777777" w:rsidR="00AC5FAC" w:rsidRPr="00142854" w:rsidRDefault="00AC5FAC" w:rsidP="00AC5FAC">
      <w:pPr>
        <w:pStyle w:val="Heading2"/>
        <w:rPr>
          <w:rFonts w:asciiTheme="minorHAnsi" w:hAnsiTheme="minorHAnsi"/>
        </w:rPr>
      </w:pPr>
      <w:bookmarkStart w:id="7" w:name="_Toc411341116"/>
      <w:bookmarkStart w:id="8" w:name="_Toc482083303"/>
      <w:bookmarkStart w:id="9" w:name="_Toc115086104"/>
      <w:r w:rsidRPr="00142854">
        <w:rPr>
          <w:rFonts w:asciiTheme="minorHAnsi" w:hAnsiTheme="minorHAnsi"/>
        </w:rPr>
        <w:t>IR-1 INCIDENT RESPONSE POLICY, PROCESS AND PROCEDURE:</w:t>
      </w:r>
      <w:bookmarkEnd w:id="7"/>
      <w:bookmarkEnd w:id="8"/>
      <w:bookmarkEnd w:id="9"/>
      <w:r w:rsidRPr="00142854">
        <w:rPr>
          <w:rFonts w:asciiTheme="minorHAnsi" w:hAnsiTheme="minorHAnsi"/>
        </w:rPr>
        <w:t xml:space="preserve"> </w:t>
      </w:r>
    </w:p>
    <w:p w14:paraId="48AB54FB" w14:textId="69C17880" w:rsidR="00AC5FAC" w:rsidRPr="00142854" w:rsidRDefault="00AA2BF7" w:rsidP="00AC5FAC">
      <w:pPr>
        <w:ind w:left="360"/>
        <w:rPr>
          <w:rFonts w:asciiTheme="minorHAnsi" w:hAnsiTheme="minorHAnsi"/>
        </w:rPr>
      </w:pPr>
      <w:r>
        <w:rPr>
          <w:rFonts w:asciiTheme="minorHAnsi" w:hAnsiTheme="minorHAnsi"/>
        </w:rPr>
        <w:t>&lt;COMPANY&gt;</w:t>
      </w:r>
      <w:r w:rsidR="00AC5FAC" w:rsidRPr="00142854">
        <w:rPr>
          <w:rFonts w:asciiTheme="minorHAnsi" w:hAnsiTheme="minorHAnsi"/>
        </w:rPr>
        <w:t xml:space="preserve"> shall develop, document, and disseminate to </w:t>
      </w:r>
      <w:r>
        <w:rPr>
          <w:rFonts w:asciiTheme="minorHAnsi" w:hAnsiTheme="minorHAnsi"/>
        </w:rPr>
        <w:t>&lt;COMPANY&gt;</w:t>
      </w:r>
      <w:r w:rsidR="00AC5FAC" w:rsidRPr="00142854">
        <w:rPr>
          <w:rFonts w:asciiTheme="minorHAnsi" w:hAnsiTheme="minorHAnsi"/>
        </w:rPr>
        <w:t xml:space="preserve"> </w:t>
      </w:r>
      <w:r w:rsidR="00D22932">
        <w:rPr>
          <w:rFonts w:asciiTheme="minorHAnsi" w:hAnsiTheme="minorHAnsi"/>
        </w:rPr>
        <w:t>businesses</w:t>
      </w:r>
      <w:r w:rsidR="00AC5FAC" w:rsidRPr="00142854">
        <w:rPr>
          <w:rFonts w:asciiTheme="minorHAnsi" w:hAnsiTheme="minorHAnsi"/>
        </w:rPr>
        <w:t xml:space="preserve"> and </w:t>
      </w:r>
      <w:r>
        <w:rPr>
          <w:rFonts w:asciiTheme="minorHAnsi" w:hAnsiTheme="minorHAnsi"/>
        </w:rPr>
        <w:t>&lt;COMPANY&gt;</w:t>
      </w:r>
      <w:r w:rsidR="00D22932">
        <w:rPr>
          <w:rFonts w:asciiTheme="minorHAnsi" w:hAnsiTheme="minorHAnsi"/>
        </w:rPr>
        <w:t xml:space="preserve"> Tech</w:t>
      </w:r>
      <w:r w:rsidR="00AC5FAC" w:rsidRPr="00142854">
        <w:rPr>
          <w:rFonts w:asciiTheme="minorHAnsi" w:hAnsiTheme="minorHAnsi"/>
        </w:rPr>
        <w:t>:</w:t>
      </w:r>
    </w:p>
    <w:p w14:paraId="6FE7F88C" w14:textId="77777777" w:rsidR="00AC5FAC" w:rsidRPr="00142854" w:rsidRDefault="00AC5FAC" w:rsidP="00AC5FAC">
      <w:pPr>
        <w:ind w:left="360"/>
        <w:rPr>
          <w:rFonts w:asciiTheme="minorHAnsi" w:hAnsiTheme="minorHAnsi"/>
          <w:szCs w:val="22"/>
        </w:rPr>
      </w:pPr>
    </w:p>
    <w:p w14:paraId="31370B1F" w14:textId="22D87121" w:rsidR="00AC5FAC" w:rsidRPr="00142854" w:rsidRDefault="00AC5FAC" w:rsidP="00AC5FAC">
      <w:pPr>
        <w:pStyle w:val="ListParagraph"/>
        <w:numPr>
          <w:ilvl w:val="0"/>
          <w:numId w:val="36"/>
        </w:numPr>
        <w:ind w:left="720" w:firstLine="0"/>
        <w:rPr>
          <w:rFonts w:asciiTheme="minorHAnsi" w:hAnsiTheme="minorHAnsi"/>
          <w:szCs w:val="22"/>
        </w:rPr>
      </w:pPr>
      <w:r w:rsidRPr="00142854">
        <w:rPr>
          <w:rFonts w:asciiTheme="minorHAnsi" w:hAnsiTheme="minorHAnsi"/>
          <w:szCs w:val="22"/>
        </w:rPr>
        <w:t>A</w:t>
      </w:r>
      <w:r w:rsidR="005C5EEE">
        <w:rPr>
          <w:rFonts w:asciiTheme="minorHAnsi" w:hAnsiTheme="minorHAnsi"/>
          <w:szCs w:val="22"/>
        </w:rPr>
        <w:t>n</w:t>
      </w:r>
      <w:r w:rsidRPr="00142854">
        <w:rPr>
          <w:rFonts w:asciiTheme="minorHAnsi" w:hAnsiTheme="minorHAnsi"/>
          <w:szCs w:val="22"/>
        </w:rPr>
        <w:t xml:space="preserve"> incident response policy that addresses purpose, scope, roles, responsibilities, management commitment, coordination among organizational entities, and compliance;</w:t>
      </w:r>
    </w:p>
    <w:p w14:paraId="27B26C45" w14:textId="77777777" w:rsidR="00AC5FAC" w:rsidRPr="00142854" w:rsidRDefault="00AC5FAC" w:rsidP="00AC5FAC">
      <w:pPr>
        <w:pStyle w:val="ListParagraph"/>
        <w:rPr>
          <w:rFonts w:asciiTheme="minorHAnsi" w:hAnsiTheme="minorHAnsi"/>
          <w:szCs w:val="22"/>
        </w:rPr>
      </w:pPr>
    </w:p>
    <w:p w14:paraId="02F05BE7" w14:textId="77777777" w:rsidR="00AC5FAC" w:rsidRPr="00142854" w:rsidRDefault="00AC5FAC" w:rsidP="00AC5FAC">
      <w:pPr>
        <w:pStyle w:val="ListParagraph"/>
        <w:numPr>
          <w:ilvl w:val="0"/>
          <w:numId w:val="36"/>
        </w:numPr>
        <w:ind w:left="720" w:firstLine="0"/>
        <w:rPr>
          <w:rFonts w:asciiTheme="minorHAnsi" w:hAnsiTheme="minorHAnsi"/>
          <w:szCs w:val="22"/>
        </w:rPr>
      </w:pPr>
      <w:r w:rsidRPr="00142854">
        <w:rPr>
          <w:rFonts w:asciiTheme="minorHAnsi" w:hAnsiTheme="minorHAnsi"/>
          <w:szCs w:val="22"/>
        </w:rPr>
        <w:t>Processes and procedures to facilitate the implementation of the incident response policy and associated incident response controls;</w:t>
      </w:r>
    </w:p>
    <w:p w14:paraId="5A024F4F" w14:textId="77777777" w:rsidR="00AC5FAC" w:rsidRPr="00142854" w:rsidRDefault="00AC5FAC" w:rsidP="00AC5FAC">
      <w:pPr>
        <w:ind w:left="360"/>
        <w:rPr>
          <w:rFonts w:asciiTheme="minorHAnsi" w:hAnsiTheme="minorHAnsi"/>
          <w:szCs w:val="22"/>
        </w:rPr>
      </w:pPr>
    </w:p>
    <w:p w14:paraId="25A971DB" w14:textId="77777777" w:rsidR="00AC5FAC" w:rsidRPr="00142854" w:rsidRDefault="00AC5FAC" w:rsidP="00AC5FAC">
      <w:pPr>
        <w:ind w:left="360"/>
        <w:rPr>
          <w:rFonts w:asciiTheme="minorHAnsi" w:hAnsiTheme="minorHAnsi"/>
          <w:szCs w:val="22"/>
        </w:rPr>
      </w:pPr>
      <w:r w:rsidRPr="00142854">
        <w:rPr>
          <w:rFonts w:asciiTheme="minorHAnsi" w:hAnsiTheme="minorHAnsi"/>
          <w:szCs w:val="22"/>
        </w:rPr>
        <w:t xml:space="preserve">The incident response policy will be reviewed at a minimum every three (3) years.  Incident response processes and procedures will be reviewed every year at a minimum.  </w:t>
      </w:r>
    </w:p>
    <w:p w14:paraId="7081951B" w14:textId="77777777" w:rsidR="00AC5FAC" w:rsidRPr="00142854" w:rsidRDefault="00AC5FAC" w:rsidP="00AC5FAC">
      <w:pPr>
        <w:rPr>
          <w:rFonts w:asciiTheme="minorHAnsi" w:hAnsiTheme="minorHAnsi"/>
          <w:sz w:val="25"/>
          <w:szCs w:val="25"/>
        </w:rPr>
      </w:pPr>
      <w:r w:rsidRPr="00142854">
        <w:rPr>
          <w:rFonts w:asciiTheme="minorHAnsi" w:hAnsiTheme="minorHAnsi"/>
          <w:sz w:val="25"/>
          <w:szCs w:val="25"/>
        </w:rPr>
        <w:t xml:space="preserve"> </w:t>
      </w:r>
    </w:p>
    <w:p w14:paraId="36420FA4" w14:textId="77777777" w:rsidR="00AC5FAC" w:rsidRPr="00FC0795" w:rsidRDefault="00AC5FAC" w:rsidP="00AC5FAC">
      <w:pPr>
        <w:pStyle w:val="Heading2"/>
        <w:rPr>
          <w:rFonts w:asciiTheme="minorHAnsi" w:hAnsiTheme="minorHAnsi"/>
        </w:rPr>
      </w:pPr>
      <w:bookmarkStart w:id="10" w:name="_Toc411341117"/>
      <w:bookmarkStart w:id="11" w:name="_Toc482083304"/>
      <w:bookmarkStart w:id="12" w:name="_Toc115086105"/>
      <w:r w:rsidRPr="00FC0795">
        <w:rPr>
          <w:rFonts w:asciiTheme="minorHAnsi" w:hAnsiTheme="minorHAnsi"/>
        </w:rPr>
        <w:t>IR-2 INCIDENT RESPONSE TRAINING:</w:t>
      </w:r>
      <w:bookmarkEnd w:id="10"/>
      <w:bookmarkEnd w:id="11"/>
      <w:bookmarkEnd w:id="12"/>
      <w:r w:rsidRPr="00FC0795">
        <w:rPr>
          <w:rFonts w:asciiTheme="minorHAnsi" w:hAnsiTheme="minorHAnsi"/>
        </w:rPr>
        <w:t xml:space="preserve"> </w:t>
      </w:r>
    </w:p>
    <w:p w14:paraId="1F5ED089" w14:textId="22B01EA0" w:rsidR="00AC5FAC" w:rsidRPr="00AD7BFD" w:rsidRDefault="00AA2BF7" w:rsidP="00AC5FAC">
      <w:pPr>
        <w:ind w:left="360"/>
        <w:rPr>
          <w:rFonts w:asciiTheme="minorHAnsi" w:hAnsiTheme="minorHAnsi"/>
          <w:szCs w:val="22"/>
        </w:rPr>
      </w:pPr>
      <w:r>
        <w:rPr>
          <w:rFonts w:asciiTheme="minorHAnsi" w:hAnsiTheme="minorHAnsi"/>
          <w:szCs w:val="22"/>
        </w:rPr>
        <w:t>&lt;COMPANY&gt;</w:t>
      </w:r>
      <w:r w:rsidR="00AC5FAC" w:rsidRPr="00FC0795">
        <w:rPr>
          <w:rFonts w:asciiTheme="minorHAnsi" w:hAnsiTheme="minorHAnsi"/>
          <w:szCs w:val="22"/>
        </w:rPr>
        <w:t xml:space="preserve"> must provide incident response training to information system users consistent with assigned roles and responsibilities.  </w:t>
      </w:r>
    </w:p>
    <w:p w14:paraId="1372D5F7" w14:textId="77777777" w:rsidR="00AC5FAC" w:rsidRPr="00AD7BFD" w:rsidRDefault="00AC5FAC" w:rsidP="00AC5FAC">
      <w:pPr>
        <w:ind w:left="360"/>
        <w:rPr>
          <w:rFonts w:asciiTheme="minorHAnsi" w:hAnsiTheme="minorHAnsi"/>
          <w:szCs w:val="22"/>
        </w:rPr>
      </w:pPr>
    </w:p>
    <w:p w14:paraId="37870F11" w14:textId="77777777" w:rsidR="00AC5FAC" w:rsidRPr="00AD7BFD" w:rsidRDefault="00AC5FAC" w:rsidP="00AC5FAC">
      <w:pPr>
        <w:ind w:left="360"/>
        <w:rPr>
          <w:rFonts w:asciiTheme="minorHAnsi" w:hAnsiTheme="minorHAnsi"/>
          <w:szCs w:val="22"/>
        </w:rPr>
      </w:pPr>
      <w:r w:rsidRPr="00AD7BFD">
        <w:rPr>
          <w:rFonts w:asciiTheme="minorHAnsi" w:hAnsiTheme="minorHAnsi"/>
          <w:szCs w:val="22"/>
        </w:rPr>
        <w:lastRenderedPageBreak/>
        <w:t xml:space="preserve">This training should occur within 90 days of assuming an incident response role or responsibility; when required by information system changes; and at least annually for individuals with an incident response role or responsibility on industry best practices associated with incident response.  </w:t>
      </w:r>
    </w:p>
    <w:p w14:paraId="5359CAB4" w14:textId="77777777" w:rsidR="00AC5FAC" w:rsidRPr="00AD7BFD" w:rsidRDefault="00AC5FAC" w:rsidP="00AC5FAC">
      <w:pPr>
        <w:rPr>
          <w:rFonts w:asciiTheme="minorHAnsi" w:hAnsiTheme="minorHAnsi"/>
          <w:szCs w:val="22"/>
        </w:rPr>
      </w:pPr>
    </w:p>
    <w:p w14:paraId="36C238D4" w14:textId="77777777" w:rsidR="00AC5FAC" w:rsidRPr="00AD7BFD" w:rsidRDefault="00AC5FAC" w:rsidP="00AC5FAC">
      <w:pPr>
        <w:pStyle w:val="Heading2"/>
        <w:rPr>
          <w:rFonts w:asciiTheme="minorHAnsi" w:hAnsiTheme="minorHAnsi"/>
        </w:rPr>
      </w:pPr>
      <w:bookmarkStart w:id="13" w:name="_Toc411341118"/>
      <w:bookmarkStart w:id="14" w:name="_Toc482083305"/>
      <w:bookmarkStart w:id="15" w:name="_Toc115086106"/>
      <w:r w:rsidRPr="00DF4F4F">
        <w:rPr>
          <w:rFonts w:asciiTheme="minorHAnsi" w:hAnsiTheme="minorHAnsi"/>
          <w:sz w:val="28"/>
          <w:szCs w:val="28"/>
        </w:rPr>
        <w:t>IR-4</w:t>
      </w:r>
      <w:r w:rsidRPr="00AD7BFD">
        <w:rPr>
          <w:rFonts w:asciiTheme="minorHAnsi" w:hAnsiTheme="minorHAnsi"/>
        </w:rPr>
        <w:t xml:space="preserve"> INCIDENT HANDLING</w:t>
      </w:r>
      <w:r w:rsidRPr="00AD7BFD">
        <w:rPr>
          <w:rFonts w:asciiTheme="minorHAnsi" w:hAnsiTheme="minorHAnsi"/>
          <w:sz w:val="22"/>
        </w:rPr>
        <w:t>:</w:t>
      </w:r>
      <w:bookmarkEnd w:id="13"/>
      <w:bookmarkEnd w:id="14"/>
      <w:bookmarkEnd w:id="15"/>
      <w:r w:rsidRPr="00AD7BFD">
        <w:rPr>
          <w:rFonts w:asciiTheme="minorHAnsi" w:hAnsiTheme="minorHAnsi"/>
          <w:sz w:val="22"/>
        </w:rPr>
        <w:t xml:space="preserve"> </w:t>
      </w:r>
    </w:p>
    <w:p w14:paraId="540AE3E6" w14:textId="11104466" w:rsidR="00AC5FAC" w:rsidRPr="00AD7BFD" w:rsidRDefault="00AA2BF7" w:rsidP="00AC5FAC">
      <w:pPr>
        <w:ind w:left="360"/>
        <w:rPr>
          <w:rFonts w:asciiTheme="minorHAnsi" w:hAnsiTheme="minorHAnsi"/>
          <w:color w:val="000000"/>
          <w:szCs w:val="22"/>
        </w:rPr>
      </w:pPr>
      <w:r>
        <w:rPr>
          <w:rFonts w:asciiTheme="minorHAnsi" w:hAnsiTheme="minorHAnsi"/>
          <w:szCs w:val="22"/>
        </w:rPr>
        <w:t>&lt;COMPANY&gt;</w:t>
      </w:r>
      <w:r w:rsidR="00AC5FAC" w:rsidRPr="00AD7BFD">
        <w:rPr>
          <w:rFonts w:asciiTheme="minorHAnsi" w:hAnsiTheme="minorHAnsi"/>
          <w:szCs w:val="22"/>
        </w:rPr>
        <w:t xml:space="preserve"> shall implement an incident handling capability for security incidents that includes preparation, detection and analysis, containment, eradication, and recovery</w:t>
      </w:r>
      <w:r w:rsidR="00AC5FAC" w:rsidRPr="00AD7BFD">
        <w:rPr>
          <w:rFonts w:asciiTheme="minorHAnsi" w:hAnsiTheme="minorHAnsi"/>
          <w:color w:val="000000"/>
          <w:szCs w:val="22"/>
        </w:rPr>
        <w:t>.</w:t>
      </w:r>
    </w:p>
    <w:p w14:paraId="40D5C1F3" w14:textId="77777777" w:rsidR="00AC5FAC" w:rsidRPr="00AD7BFD" w:rsidRDefault="00AC5FAC" w:rsidP="00AC5FAC">
      <w:pPr>
        <w:ind w:left="360"/>
        <w:rPr>
          <w:rFonts w:asciiTheme="minorHAnsi" w:hAnsiTheme="minorHAnsi"/>
          <w:color w:val="000000"/>
          <w:szCs w:val="22"/>
        </w:rPr>
      </w:pPr>
    </w:p>
    <w:p w14:paraId="637E677C" w14:textId="4302DCAB" w:rsidR="00AC5FAC" w:rsidRPr="00AD7BFD" w:rsidRDefault="00AA2BF7" w:rsidP="00AC5FAC">
      <w:pPr>
        <w:ind w:left="360"/>
        <w:rPr>
          <w:rFonts w:asciiTheme="minorHAnsi" w:hAnsiTheme="minorHAnsi"/>
          <w:szCs w:val="22"/>
        </w:rPr>
      </w:pPr>
      <w:r>
        <w:rPr>
          <w:rFonts w:asciiTheme="minorHAnsi" w:hAnsiTheme="minorHAnsi"/>
          <w:szCs w:val="22"/>
        </w:rPr>
        <w:t>&lt;COMPANY&gt;</w:t>
      </w:r>
      <w:r w:rsidR="00AC5FAC" w:rsidRPr="00AD7BFD">
        <w:rPr>
          <w:rFonts w:asciiTheme="minorHAnsi" w:hAnsiTheme="minorHAnsi"/>
          <w:szCs w:val="22"/>
        </w:rPr>
        <w:t xml:space="preserve"> coordinates incident-handling activities with contingency planning activities.</w:t>
      </w:r>
    </w:p>
    <w:p w14:paraId="0354E295" w14:textId="77777777" w:rsidR="00AC5FAC" w:rsidRPr="00AD7BFD" w:rsidRDefault="00AC5FAC" w:rsidP="00AC5FAC">
      <w:pPr>
        <w:ind w:left="360"/>
        <w:rPr>
          <w:rFonts w:asciiTheme="minorHAnsi" w:hAnsiTheme="minorHAnsi"/>
          <w:szCs w:val="22"/>
        </w:rPr>
      </w:pPr>
    </w:p>
    <w:p w14:paraId="6A851C22" w14:textId="0C47FA7B" w:rsidR="00AC5FAC" w:rsidRDefault="00AA2BF7" w:rsidP="00AC5FAC">
      <w:pPr>
        <w:ind w:left="360"/>
        <w:rPr>
          <w:rFonts w:asciiTheme="minorHAnsi" w:hAnsiTheme="minorHAnsi"/>
          <w:szCs w:val="22"/>
        </w:rPr>
      </w:pPr>
      <w:r>
        <w:rPr>
          <w:rFonts w:asciiTheme="minorHAnsi" w:hAnsiTheme="minorHAnsi"/>
          <w:szCs w:val="22"/>
        </w:rPr>
        <w:t>&lt;COMPANY&gt;</w:t>
      </w:r>
      <w:r w:rsidR="00AC5FAC" w:rsidRPr="00AD7BFD">
        <w:rPr>
          <w:rFonts w:asciiTheme="minorHAnsi" w:hAnsiTheme="minorHAnsi"/>
          <w:szCs w:val="22"/>
        </w:rPr>
        <w:t xml:space="preserve"> incorporates lessons learned from ongoing incident handling activities into incident response processes and procedures, training, and testing/exercises, and implements the resulting changes accordingly.</w:t>
      </w:r>
    </w:p>
    <w:p w14:paraId="7B6A2553" w14:textId="77777777" w:rsidR="00DF4F4F" w:rsidRPr="00AD7BFD" w:rsidRDefault="00DF4F4F" w:rsidP="00AC5FAC">
      <w:pPr>
        <w:ind w:left="360"/>
        <w:rPr>
          <w:rFonts w:asciiTheme="minorHAnsi" w:hAnsiTheme="minorHAnsi"/>
          <w:szCs w:val="22"/>
        </w:rPr>
      </w:pPr>
    </w:p>
    <w:p w14:paraId="69BC438E" w14:textId="77777777" w:rsidR="00AC5FAC" w:rsidRPr="00AD7BFD" w:rsidRDefault="00AC5FAC" w:rsidP="00AC5FAC">
      <w:pPr>
        <w:pStyle w:val="Heading2"/>
        <w:rPr>
          <w:rFonts w:asciiTheme="minorHAnsi" w:hAnsiTheme="minorHAnsi"/>
          <w:color w:val="000000"/>
        </w:rPr>
      </w:pPr>
      <w:bookmarkStart w:id="16" w:name="_Toc411341119"/>
      <w:bookmarkStart w:id="17" w:name="_Toc482083306"/>
      <w:bookmarkStart w:id="18" w:name="_Toc115086107"/>
      <w:r w:rsidRPr="00DF4F4F">
        <w:rPr>
          <w:rFonts w:asciiTheme="minorHAnsi" w:hAnsiTheme="minorHAnsi"/>
          <w:sz w:val="28"/>
          <w:szCs w:val="28"/>
        </w:rPr>
        <w:t>IR-5</w:t>
      </w:r>
      <w:r w:rsidRPr="00AD7BFD">
        <w:rPr>
          <w:rFonts w:asciiTheme="minorHAnsi" w:hAnsiTheme="minorHAnsi"/>
        </w:rPr>
        <w:t xml:space="preserve"> INCIDENT MONITORING:</w:t>
      </w:r>
      <w:bookmarkEnd w:id="16"/>
      <w:bookmarkEnd w:id="17"/>
      <w:bookmarkEnd w:id="18"/>
      <w:r w:rsidRPr="00AD7BFD">
        <w:rPr>
          <w:rFonts w:asciiTheme="minorHAnsi" w:hAnsiTheme="minorHAnsi"/>
        </w:rPr>
        <w:t xml:space="preserve"> </w:t>
      </w:r>
    </w:p>
    <w:p w14:paraId="7678951F" w14:textId="64A2E21F" w:rsidR="00AC5FAC" w:rsidRPr="00AD7BFD" w:rsidRDefault="00AA2BF7" w:rsidP="00AC5FAC">
      <w:pPr>
        <w:ind w:firstLine="360"/>
        <w:rPr>
          <w:rFonts w:asciiTheme="minorHAnsi" w:hAnsiTheme="minorHAnsi"/>
        </w:rPr>
      </w:pPr>
      <w:r>
        <w:rPr>
          <w:rFonts w:asciiTheme="minorHAnsi" w:hAnsiTheme="minorHAnsi"/>
          <w:szCs w:val="22"/>
        </w:rPr>
        <w:t>&lt;COMPANY&gt;</w:t>
      </w:r>
      <w:r w:rsidR="00AC5FAC" w:rsidRPr="00AD7BFD">
        <w:rPr>
          <w:rFonts w:asciiTheme="minorHAnsi" w:hAnsiTheme="minorHAnsi"/>
          <w:szCs w:val="22"/>
        </w:rPr>
        <w:t xml:space="preserve"> shall </w:t>
      </w:r>
      <w:r w:rsidR="00AC5FAC" w:rsidRPr="00AD7BFD">
        <w:rPr>
          <w:rFonts w:asciiTheme="minorHAnsi" w:hAnsiTheme="minorHAnsi"/>
        </w:rPr>
        <w:t>track and document information system security incidents.</w:t>
      </w:r>
    </w:p>
    <w:p w14:paraId="0AFDADBE" w14:textId="77777777" w:rsidR="00AC5FAC" w:rsidRPr="00AD7BFD" w:rsidRDefault="00AC5FAC" w:rsidP="00AC5FAC">
      <w:pPr>
        <w:rPr>
          <w:rFonts w:asciiTheme="minorHAnsi" w:hAnsiTheme="minorHAnsi"/>
          <w:color w:val="000000"/>
          <w:szCs w:val="22"/>
        </w:rPr>
      </w:pPr>
    </w:p>
    <w:p w14:paraId="40FEFFA8" w14:textId="77777777" w:rsidR="00AC5FAC" w:rsidRPr="00AD7BFD" w:rsidRDefault="00AC5FAC" w:rsidP="00AC5FAC">
      <w:pPr>
        <w:pStyle w:val="Heading2"/>
        <w:rPr>
          <w:rFonts w:asciiTheme="minorHAnsi" w:hAnsiTheme="minorHAnsi"/>
        </w:rPr>
      </w:pPr>
      <w:bookmarkStart w:id="19" w:name="_Toc411341120"/>
      <w:bookmarkStart w:id="20" w:name="_Toc482083307"/>
      <w:bookmarkStart w:id="21" w:name="_Toc115086108"/>
      <w:r w:rsidRPr="00AD7BFD">
        <w:rPr>
          <w:rFonts w:asciiTheme="minorHAnsi" w:hAnsiTheme="minorHAnsi"/>
        </w:rPr>
        <w:t>IR-6 INCIDENT REPORTING:</w:t>
      </w:r>
      <w:bookmarkEnd w:id="19"/>
      <w:bookmarkEnd w:id="20"/>
      <w:bookmarkEnd w:id="21"/>
      <w:r w:rsidRPr="00AD7BFD">
        <w:rPr>
          <w:rFonts w:asciiTheme="minorHAnsi" w:hAnsiTheme="minorHAnsi"/>
        </w:rPr>
        <w:t xml:space="preserve"> </w:t>
      </w:r>
    </w:p>
    <w:p w14:paraId="11A29B43" w14:textId="38C6D050" w:rsidR="00AC5FAC" w:rsidRPr="00AD7BFD" w:rsidRDefault="00AA2BF7" w:rsidP="00AC5FAC">
      <w:pPr>
        <w:spacing w:after="200"/>
        <w:ind w:left="360"/>
        <w:rPr>
          <w:rFonts w:asciiTheme="minorHAnsi" w:hAnsiTheme="minorHAnsi"/>
          <w:szCs w:val="22"/>
        </w:rPr>
      </w:pPr>
      <w:r>
        <w:rPr>
          <w:rFonts w:asciiTheme="minorHAnsi" w:hAnsiTheme="minorHAnsi"/>
          <w:szCs w:val="22"/>
        </w:rPr>
        <w:t>&lt;COMPANY&gt;</w:t>
      </w:r>
      <w:r w:rsidR="00AC5FAC" w:rsidRPr="00AD7BFD">
        <w:rPr>
          <w:rFonts w:asciiTheme="minorHAnsi" w:hAnsiTheme="minorHAnsi"/>
          <w:szCs w:val="22"/>
        </w:rPr>
        <w:t xml:space="preserve"> requires personnel to report suspected security incidents to the </w:t>
      </w:r>
      <w:r>
        <w:rPr>
          <w:rFonts w:asciiTheme="minorHAnsi" w:hAnsiTheme="minorHAnsi"/>
          <w:szCs w:val="22"/>
        </w:rPr>
        <w:t>&lt;COMPANY&gt;</w:t>
      </w:r>
      <w:r w:rsidR="002B27AF">
        <w:rPr>
          <w:rFonts w:asciiTheme="minorHAnsi" w:hAnsiTheme="minorHAnsi"/>
          <w:szCs w:val="22"/>
        </w:rPr>
        <w:t xml:space="preserve"> </w:t>
      </w:r>
      <w:r w:rsidR="00AC5FAC" w:rsidRPr="00AD7BFD">
        <w:rPr>
          <w:rFonts w:asciiTheme="minorHAnsi" w:hAnsiTheme="minorHAnsi"/>
          <w:szCs w:val="22"/>
        </w:rPr>
        <w:t xml:space="preserve">Incident Response Team by contacting the </w:t>
      </w:r>
      <w:r w:rsidR="00037525">
        <w:rPr>
          <w:rFonts w:asciiTheme="minorHAnsi" w:hAnsiTheme="minorHAnsi"/>
          <w:szCs w:val="22"/>
        </w:rPr>
        <w:t>&lt;COMPANY&gt;</w:t>
      </w:r>
      <w:r w:rsidR="002B27AF">
        <w:rPr>
          <w:rFonts w:asciiTheme="minorHAnsi" w:hAnsiTheme="minorHAnsi"/>
          <w:szCs w:val="22"/>
        </w:rPr>
        <w:t xml:space="preserve"> </w:t>
      </w:r>
      <w:r w:rsidR="00AC5FAC" w:rsidRPr="00AD7BFD">
        <w:rPr>
          <w:rFonts w:asciiTheme="minorHAnsi" w:hAnsiTheme="minorHAnsi"/>
          <w:szCs w:val="22"/>
        </w:rPr>
        <w:t xml:space="preserve">Service Desk as soon as possible.  </w:t>
      </w:r>
    </w:p>
    <w:p w14:paraId="262B1AE7" w14:textId="77777777" w:rsidR="00AC5FAC" w:rsidRPr="00AD7BFD" w:rsidRDefault="00AC5FAC" w:rsidP="00AC5FAC">
      <w:pPr>
        <w:pStyle w:val="Heading3"/>
        <w:ind w:firstLine="360"/>
        <w:rPr>
          <w:rFonts w:asciiTheme="minorHAnsi" w:hAnsiTheme="minorHAnsi"/>
          <w:sz w:val="22"/>
          <w:szCs w:val="22"/>
        </w:rPr>
      </w:pPr>
      <w:bookmarkStart w:id="22" w:name="_Toc482083308"/>
      <w:bookmarkStart w:id="23" w:name="_Toc115086109"/>
      <w:r w:rsidRPr="00AD7BFD">
        <w:rPr>
          <w:rFonts w:asciiTheme="minorHAnsi" w:hAnsiTheme="minorHAnsi"/>
          <w:sz w:val="22"/>
          <w:szCs w:val="22"/>
        </w:rPr>
        <w:t>Categories of Incidents:</w:t>
      </w:r>
      <w:bookmarkEnd w:id="22"/>
      <w:bookmarkEnd w:id="23"/>
    </w:p>
    <w:p w14:paraId="5EB3E748" w14:textId="77777777" w:rsidR="00AC5FAC" w:rsidRPr="00AD7BFD" w:rsidRDefault="00AC5FAC" w:rsidP="00AC5FAC">
      <w:pPr>
        <w:spacing w:after="200"/>
        <w:ind w:left="720"/>
        <w:rPr>
          <w:rFonts w:asciiTheme="minorHAnsi" w:hAnsiTheme="minorHAnsi"/>
          <w:szCs w:val="22"/>
        </w:rPr>
      </w:pPr>
      <w:r w:rsidRPr="00FC0795">
        <w:rPr>
          <w:rFonts w:asciiTheme="minorHAnsi" w:hAnsiTheme="minorHAnsi"/>
          <w:szCs w:val="22"/>
        </w:rPr>
        <w:t>Based on the initial report incidents will be categorized into one of three categories:</w:t>
      </w:r>
    </w:p>
    <w:p w14:paraId="36BCAD6B" w14:textId="2A88C04E" w:rsidR="00AC5FAC" w:rsidRPr="00AD7BFD" w:rsidRDefault="00AC5FAC" w:rsidP="00AC5FAC">
      <w:pPr>
        <w:ind w:left="720"/>
        <w:rPr>
          <w:rFonts w:asciiTheme="minorHAnsi" w:eastAsiaTheme="minorHAnsi" w:hAnsiTheme="minorHAnsi" w:cstheme="minorBidi"/>
          <w:szCs w:val="22"/>
        </w:rPr>
      </w:pPr>
      <w:r w:rsidRPr="00AD7BFD">
        <w:rPr>
          <w:rFonts w:asciiTheme="minorHAnsi" w:eastAsiaTheme="minorHAnsi" w:hAnsiTheme="minorHAnsi" w:cstheme="minorBidi"/>
          <w:b/>
          <w:bCs/>
          <w:szCs w:val="22"/>
        </w:rPr>
        <w:t>Data Incident</w:t>
      </w:r>
      <w:r w:rsidRPr="00AD7BFD">
        <w:rPr>
          <w:rFonts w:asciiTheme="minorHAnsi" w:eastAsiaTheme="minorHAnsi" w:hAnsiTheme="minorHAnsi" w:cstheme="minorBidi"/>
          <w:szCs w:val="22"/>
        </w:rPr>
        <w:t xml:space="preserve">: </w:t>
      </w:r>
      <w:r>
        <w:rPr>
          <w:rFonts w:asciiTheme="minorHAnsi" w:eastAsiaTheme="minorHAnsi" w:hAnsiTheme="minorHAnsi" w:cstheme="minorBidi"/>
          <w:szCs w:val="22"/>
        </w:rPr>
        <w:t xml:space="preserve"> </w:t>
      </w:r>
      <w:r w:rsidRPr="00AD7BFD">
        <w:rPr>
          <w:rFonts w:asciiTheme="minorHAnsi" w:eastAsiaTheme="minorHAnsi" w:hAnsiTheme="minorHAnsi" w:cstheme="minorBidi"/>
          <w:szCs w:val="22"/>
        </w:rPr>
        <w:t>A data incident is defined as a detected or suspected unauthorized access, alteration, acquisition, use or disclosure, or the loss (includes inability to locate) of Personal Information or other confidential information, of or regarding the company, its employees, its clients, or other third parties (personal information and confidential information are collectively referred to as company data), whether held by the company or by its vendors or other third parties for or on behalf of the company. A data incident may involve company data that exists in any format – electronic, hard copy, or oral. Personal Information is defined as “information that directly relates to an identified or identifiable individual.”</w:t>
      </w:r>
    </w:p>
    <w:p w14:paraId="7F55A9CC" w14:textId="77777777" w:rsidR="00AC5FAC" w:rsidRPr="00AD7BFD" w:rsidRDefault="00AC5FAC" w:rsidP="00AC5FAC">
      <w:pPr>
        <w:rPr>
          <w:rFonts w:asciiTheme="minorHAnsi" w:hAnsiTheme="minorHAnsi"/>
          <w:szCs w:val="22"/>
        </w:rPr>
      </w:pPr>
    </w:p>
    <w:p w14:paraId="146005B3" w14:textId="77777777" w:rsidR="00AC5FAC" w:rsidRPr="00AD7BFD" w:rsidRDefault="00AC5FAC" w:rsidP="00AC5FAC">
      <w:pPr>
        <w:ind w:left="720"/>
        <w:rPr>
          <w:rFonts w:asciiTheme="minorHAnsi" w:hAnsiTheme="minorHAnsi"/>
          <w:szCs w:val="22"/>
        </w:rPr>
      </w:pPr>
      <w:r w:rsidRPr="00AD7BFD">
        <w:rPr>
          <w:rFonts w:asciiTheme="minorHAnsi" w:hAnsiTheme="minorHAnsi"/>
          <w:szCs w:val="22"/>
        </w:rPr>
        <w:t>Examples of Data Incidents include:</w:t>
      </w:r>
    </w:p>
    <w:p w14:paraId="42C770FB" w14:textId="77777777" w:rsidR="00AC5FAC" w:rsidRPr="00AD7BFD" w:rsidRDefault="00AC5FAC" w:rsidP="00AC5FAC">
      <w:pPr>
        <w:pStyle w:val="ListParagraph"/>
        <w:numPr>
          <w:ilvl w:val="0"/>
          <w:numId w:val="41"/>
        </w:numPr>
        <w:ind w:left="1440"/>
        <w:rPr>
          <w:rFonts w:asciiTheme="minorHAnsi" w:hAnsiTheme="minorHAnsi"/>
          <w:szCs w:val="22"/>
        </w:rPr>
      </w:pPr>
      <w:r w:rsidRPr="00AD7BFD">
        <w:rPr>
          <w:rFonts w:asciiTheme="minorHAnsi" w:hAnsiTheme="minorHAnsi"/>
          <w:szCs w:val="22"/>
        </w:rPr>
        <w:t>The loss of any electronic storage media (e.g., CD, DVD, flash drive, laptop or desktop computer, hard drive, iPad, tablet computer or other hand held device) that contains unencrypted company data, or such a device where there is indication that the encryption might be compromised (for example if the password is lost with the asset);</w:t>
      </w:r>
    </w:p>
    <w:p w14:paraId="78461590" w14:textId="77777777" w:rsidR="00AC5FAC" w:rsidRPr="00AD7BFD" w:rsidRDefault="00AC5FAC" w:rsidP="00AC5FAC">
      <w:pPr>
        <w:pStyle w:val="ListParagraph"/>
        <w:numPr>
          <w:ilvl w:val="0"/>
          <w:numId w:val="41"/>
        </w:numPr>
        <w:ind w:left="1440"/>
        <w:rPr>
          <w:rFonts w:asciiTheme="minorHAnsi" w:hAnsiTheme="minorHAnsi"/>
          <w:szCs w:val="22"/>
        </w:rPr>
      </w:pPr>
      <w:r w:rsidRPr="00AD7BFD">
        <w:rPr>
          <w:rFonts w:asciiTheme="minorHAnsi" w:hAnsiTheme="minorHAnsi"/>
          <w:szCs w:val="22"/>
        </w:rPr>
        <w:t>The theft of company data;</w:t>
      </w:r>
    </w:p>
    <w:p w14:paraId="33B620FC" w14:textId="77777777" w:rsidR="00AC5FAC" w:rsidRPr="00AD7BFD" w:rsidRDefault="00AC5FAC" w:rsidP="00AC5FAC">
      <w:pPr>
        <w:pStyle w:val="ListParagraph"/>
        <w:numPr>
          <w:ilvl w:val="0"/>
          <w:numId w:val="41"/>
        </w:numPr>
        <w:ind w:left="1440"/>
        <w:rPr>
          <w:rFonts w:asciiTheme="minorHAnsi" w:hAnsiTheme="minorHAnsi"/>
          <w:szCs w:val="22"/>
        </w:rPr>
      </w:pPr>
      <w:r w:rsidRPr="00AD7BFD">
        <w:rPr>
          <w:rFonts w:asciiTheme="minorHAnsi" w:hAnsiTheme="minorHAnsi"/>
          <w:szCs w:val="22"/>
        </w:rPr>
        <w:t>An email containing sensitive company data, personal information (PI) or personal health information(PHI) sent inadvertently to the wrong recipient;</w:t>
      </w:r>
    </w:p>
    <w:p w14:paraId="6D1C3E22" w14:textId="77777777" w:rsidR="00AC5FAC" w:rsidRPr="00AD7BFD" w:rsidRDefault="00AC5FAC" w:rsidP="00AC5FAC">
      <w:pPr>
        <w:pStyle w:val="ListParagraph"/>
        <w:numPr>
          <w:ilvl w:val="0"/>
          <w:numId w:val="41"/>
        </w:numPr>
        <w:ind w:left="1440"/>
        <w:rPr>
          <w:rFonts w:asciiTheme="minorHAnsi" w:hAnsiTheme="minorHAnsi"/>
          <w:szCs w:val="22"/>
        </w:rPr>
      </w:pPr>
      <w:r w:rsidRPr="00AD7BFD">
        <w:rPr>
          <w:rFonts w:asciiTheme="minorHAnsi" w:hAnsiTheme="minorHAnsi"/>
          <w:szCs w:val="22"/>
        </w:rPr>
        <w:t>Improper disposal of company data;</w:t>
      </w:r>
    </w:p>
    <w:p w14:paraId="6F888F57" w14:textId="77777777" w:rsidR="00AC5FAC" w:rsidRPr="00AD7BFD" w:rsidRDefault="00AC5FAC" w:rsidP="00AC5FAC">
      <w:pPr>
        <w:pStyle w:val="ListParagraph"/>
        <w:numPr>
          <w:ilvl w:val="0"/>
          <w:numId w:val="41"/>
        </w:numPr>
        <w:ind w:left="1440"/>
        <w:rPr>
          <w:rFonts w:asciiTheme="minorHAnsi" w:hAnsiTheme="minorHAnsi"/>
          <w:szCs w:val="22"/>
        </w:rPr>
      </w:pPr>
      <w:r w:rsidRPr="00AD7BFD">
        <w:rPr>
          <w:rFonts w:asciiTheme="minorHAnsi" w:hAnsiTheme="minorHAnsi"/>
          <w:szCs w:val="22"/>
        </w:rPr>
        <w:t>A mailed package containing company data which was lost or sent or delivered to the wrong recipient; or</w:t>
      </w:r>
    </w:p>
    <w:p w14:paraId="64EFF982" w14:textId="77777777" w:rsidR="00AC5FAC" w:rsidRPr="00AD7BFD" w:rsidRDefault="00AC5FAC" w:rsidP="00AC5FAC">
      <w:pPr>
        <w:pStyle w:val="ListParagraph"/>
        <w:numPr>
          <w:ilvl w:val="0"/>
          <w:numId w:val="41"/>
        </w:numPr>
        <w:ind w:left="1440"/>
        <w:rPr>
          <w:rFonts w:asciiTheme="minorHAnsi" w:hAnsiTheme="minorHAnsi"/>
          <w:szCs w:val="22"/>
        </w:rPr>
      </w:pPr>
      <w:r w:rsidRPr="00AD7BFD">
        <w:rPr>
          <w:rFonts w:asciiTheme="minorHAnsi" w:hAnsiTheme="minorHAnsi"/>
          <w:szCs w:val="22"/>
        </w:rPr>
        <w:t>An oral conversation about personal information or confidential information that was overheard by an unauthorized party.</w:t>
      </w:r>
    </w:p>
    <w:p w14:paraId="6543E8A2" w14:textId="77777777" w:rsidR="00AC5FAC" w:rsidRPr="00AD7BFD" w:rsidRDefault="00AC5FAC" w:rsidP="00AC5FAC">
      <w:pPr>
        <w:ind w:left="1080"/>
        <w:rPr>
          <w:rFonts w:asciiTheme="minorHAnsi" w:eastAsiaTheme="minorHAnsi" w:hAnsiTheme="minorHAnsi" w:cstheme="minorBidi"/>
          <w:iCs/>
          <w:color w:val="000000"/>
          <w:szCs w:val="22"/>
        </w:rPr>
      </w:pPr>
      <w:r w:rsidRPr="00AD7BFD">
        <w:rPr>
          <w:rFonts w:asciiTheme="minorHAnsi" w:eastAsiaTheme="minorHAnsi" w:hAnsiTheme="minorHAnsi" w:cstheme="minorBidi"/>
          <w:b/>
          <w:iCs/>
          <w:color w:val="000000"/>
          <w:szCs w:val="22"/>
        </w:rPr>
        <w:t>Note:</w:t>
      </w:r>
      <w:r w:rsidRPr="00AD7BFD">
        <w:rPr>
          <w:rFonts w:asciiTheme="minorHAnsi" w:eastAsiaTheme="minorHAnsi" w:hAnsiTheme="minorHAnsi" w:cstheme="minorBidi"/>
          <w:iCs/>
          <w:color w:val="000000"/>
          <w:szCs w:val="22"/>
        </w:rPr>
        <w:t xml:space="preserve"> These are examples and are not meant to present an exhaustive list. </w:t>
      </w:r>
    </w:p>
    <w:p w14:paraId="79408B14" w14:textId="77777777" w:rsidR="00AC5FAC" w:rsidRPr="00AD7BFD" w:rsidRDefault="00AC5FAC" w:rsidP="00AC5FAC">
      <w:pPr>
        <w:ind w:left="1440"/>
        <w:rPr>
          <w:rFonts w:asciiTheme="minorHAnsi" w:eastAsiaTheme="minorHAnsi" w:hAnsiTheme="minorHAnsi" w:cstheme="minorBidi"/>
          <w:szCs w:val="22"/>
        </w:rPr>
      </w:pPr>
    </w:p>
    <w:p w14:paraId="3C24849D" w14:textId="77777777" w:rsidR="00AC5FAC" w:rsidRPr="00AD7BFD" w:rsidRDefault="00AC5FAC" w:rsidP="00AC5FAC">
      <w:pPr>
        <w:ind w:left="720"/>
        <w:rPr>
          <w:rFonts w:asciiTheme="minorHAnsi" w:hAnsiTheme="minorHAnsi"/>
          <w:szCs w:val="22"/>
        </w:rPr>
      </w:pPr>
      <w:r w:rsidRPr="00AD7BFD">
        <w:rPr>
          <w:rFonts w:asciiTheme="minorHAnsi" w:hAnsiTheme="minorHAnsi"/>
          <w:szCs w:val="22"/>
        </w:rPr>
        <w:t xml:space="preserve">In general, data incidents do not directly involve an information system (PC, server, network systems or components, etc.).  Should a data incident involve information systems, then the </w:t>
      </w:r>
      <w:r w:rsidRPr="00AD7BFD">
        <w:rPr>
          <w:rFonts w:asciiTheme="minorHAnsi" w:eastAsiaTheme="minorHAnsi" w:hAnsiTheme="minorHAnsi" w:cstheme="minorBidi"/>
          <w:szCs w:val="22"/>
        </w:rPr>
        <w:lastRenderedPageBreak/>
        <w:t>incident should be categorized as “Cyber/Data Incident” and the joint process should be followed.</w:t>
      </w:r>
    </w:p>
    <w:p w14:paraId="600048BC" w14:textId="77777777" w:rsidR="00AC5FAC" w:rsidRPr="00AD7BFD" w:rsidRDefault="00AC5FAC" w:rsidP="00AC5FAC">
      <w:pPr>
        <w:ind w:left="1440"/>
        <w:rPr>
          <w:rFonts w:asciiTheme="minorHAnsi" w:eastAsiaTheme="minorHAnsi" w:hAnsiTheme="minorHAnsi" w:cstheme="minorBidi"/>
          <w:szCs w:val="22"/>
        </w:rPr>
      </w:pPr>
    </w:p>
    <w:p w14:paraId="05F33C00" w14:textId="77777777" w:rsidR="00AC5FAC" w:rsidRPr="00AD7BFD" w:rsidRDefault="00AC5FAC" w:rsidP="00AC5FAC">
      <w:pPr>
        <w:ind w:left="720"/>
        <w:rPr>
          <w:rFonts w:asciiTheme="minorHAnsi" w:eastAsiaTheme="minorHAnsi" w:hAnsiTheme="minorHAnsi"/>
          <w:szCs w:val="22"/>
        </w:rPr>
      </w:pPr>
      <w:r w:rsidRPr="00AD7BFD">
        <w:rPr>
          <w:rFonts w:asciiTheme="minorHAnsi" w:eastAsiaTheme="minorHAnsi" w:hAnsiTheme="minorHAnsi"/>
          <w:b/>
          <w:szCs w:val="22"/>
        </w:rPr>
        <w:t>Cyber Security Incident:</w:t>
      </w:r>
      <w:r w:rsidRPr="00AD7BFD">
        <w:rPr>
          <w:rFonts w:asciiTheme="minorHAnsi" w:eastAsiaTheme="minorHAnsi" w:hAnsiTheme="minorHAnsi"/>
          <w:szCs w:val="22"/>
        </w:rPr>
        <w:t xml:space="preserve">  A cyber security incident involves any of the following criteria:</w:t>
      </w:r>
    </w:p>
    <w:p w14:paraId="5F518E76" w14:textId="41C3AE54" w:rsidR="00AC5FAC" w:rsidRPr="001849F3" w:rsidRDefault="00AC5FAC" w:rsidP="00AC5FAC">
      <w:pPr>
        <w:pStyle w:val="ListParagraph"/>
        <w:numPr>
          <w:ilvl w:val="0"/>
          <w:numId w:val="44"/>
        </w:numPr>
        <w:rPr>
          <w:rFonts w:asciiTheme="minorHAnsi" w:eastAsiaTheme="minorHAnsi" w:hAnsiTheme="minorHAnsi"/>
          <w:szCs w:val="22"/>
        </w:rPr>
      </w:pPr>
      <w:r w:rsidRPr="00032D64">
        <w:rPr>
          <w:rFonts w:asciiTheme="minorHAnsi" w:eastAsiaTheme="minorHAnsi" w:hAnsiTheme="minorHAnsi"/>
          <w:szCs w:val="22"/>
        </w:rPr>
        <w:t>T</w:t>
      </w:r>
      <w:r w:rsidRPr="001849F3">
        <w:rPr>
          <w:rFonts w:asciiTheme="minorHAnsi" w:eastAsiaTheme="minorHAnsi" w:hAnsiTheme="minorHAnsi"/>
          <w:szCs w:val="22"/>
        </w:rPr>
        <w:t xml:space="preserve">he identification of a new vulnerability within, malicious attack upon, or compromise of an </w:t>
      </w:r>
      <w:r w:rsidR="00AA2BF7">
        <w:rPr>
          <w:rFonts w:asciiTheme="minorHAnsi" w:eastAsiaTheme="minorHAnsi" w:hAnsiTheme="minorHAnsi"/>
          <w:szCs w:val="22"/>
        </w:rPr>
        <w:t>&lt;COMPANY&gt;</w:t>
      </w:r>
      <w:r w:rsidRPr="001849F3">
        <w:rPr>
          <w:rFonts w:asciiTheme="minorHAnsi" w:eastAsiaTheme="minorHAnsi" w:hAnsiTheme="minorHAnsi"/>
          <w:szCs w:val="22"/>
        </w:rPr>
        <w:t xml:space="preserve"> information system or resource</w:t>
      </w:r>
      <w:r w:rsidRPr="001849F3">
        <w:rPr>
          <w:rFonts w:asciiTheme="minorHAnsi" w:eastAsiaTheme="minorHAnsi" w:hAnsiTheme="minorHAnsi" w:cstheme="minorBidi"/>
          <w:szCs w:val="22"/>
        </w:rPr>
        <w:t xml:space="preserve"> held or hosted by the company or a third party on </w:t>
      </w:r>
      <w:r w:rsidR="00AA2BF7">
        <w:rPr>
          <w:rFonts w:asciiTheme="minorHAnsi" w:eastAsiaTheme="minorHAnsi" w:hAnsiTheme="minorHAnsi" w:cstheme="minorBidi"/>
          <w:szCs w:val="22"/>
        </w:rPr>
        <w:t>&lt;COMPANY&gt;</w:t>
      </w:r>
      <w:r w:rsidRPr="001849F3">
        <w:rPr>
          <w:rFonts w:asciiTheme="minorHAnsi" w:eastAsiaTheme="minorHAnsi" w:hAnsiTheme="minorHAnsi" w:cstheme="minorBidi"/>
          <w:szCs w:val="22"/>
        </w:rPr>
        <w:t xml:space="preserve">’s behalf; </w:t>
      </w:r>
    </w:p>
    <w:p w14:paraId="56D32320" w14:textId="77777777" w:rsidR="00AC5FAC" w:rsidRPr="00AD7BFD" w:rsidRDefault="00AC5FAC" w:rsidP="00AC5FAC">
      <w:pPr>
        <w:pStyle w:val="ListParagraph"/>
        <w:numPr>
          <w:ilvl w:val="0"/>
          <w:numId w:val="44"/>
        </w:numPr>
        <w:rPr>
          <w:rFonts w:asciiTheme="minorHAnsi" w:eastAsiaTheme="minorHAnsi" w:hAnsiTheme="minorHAnsi"/>
          <w:szCs w:val="22"/>
        </w:rPr>
      </w:pPr>
      <w:r>
        <w:rPr>
          <w:rFonts w:asciiTheme="minorHAnsi" w:eastAsiaTheme="minorHAnsi" w:hAnsiTheme="minorHAnsi"/>
          <w:szCs w:val="22"/>
        </w:rPr>
        <w:t>T</w:t>
      </w:r>
      <w:r w:rsidRPr="00AD7BFD">
        <w:rPr>
          <w:rFonts w:asciiTheme="minorHAnsi" w:eastAsiaTheme="minorHAnsi" w:hAnsiTheme="minorHAnsi"/>
          <w:szCs w:val="22"/>
        </w:rPr>
        <w:t>he violation of company security policies or procedures negatively affecting the operation of company information systems or resources.</w:t>
      </w:r>
      <w:r w:rsidRPr="00AD7BFD">
        <w:rPr>
          <w:rFonts w:asciiTheme="minorHAnsi" w:eastAsiaTheme="minorHAnsi" w:hAnsiTheme="minorHAnsi"/>
          <w:b/>
          <w:szCs w:val="22"/>
        </w:rPr>
        <w:t xml:space="preserve"> </w:t>
      </w:r>
    </w:p>
    <w:p w14:paraId="7CF76FCB" w14:textId="77777777" w:rsidR="00AC5FAC" w:rsidRPr="00AD7BFD" w:rsidRDefault="00AC5FAC" w:rsidP="00AC5FAC">
      <w:pPr>
        <w:ind w:left="720"/>
        <w:rPr>
          <w:rFonts w:asciiTheme="minorHAnsi" w:eastAsiaTheme="minorHAnsi" w:hAnsiTheme="minorHAnsi"/>
          <w:szCs w:val="22"/>
          <w:highlight w:val="yellow"/>
        </w:rPr>
      </w:pPr>
    </w:p>
    <w:p w14:paraId="3B88B189" w14:textId="77777777" w:rsidR="00AC5FAC" w:rsidRPr="00AD7BFD" w:rsidRDefault="00AC5FAC" w:rsidP="00AC5FAC">
      <w:pPr>
        <w:ind w:left="720"/>
        <w:rPr>
          <w:rFonts w:asciiTheme="minorHAnsi" w:eastAsiaTheme="minorHAnsi" w:hAnsiTheme="minorHAnsi"/>
          <w:szCs w:val="22"/>
        </w:rPr>
      </w:pPr>
      <w:r w:rsidRPr="00AD7BFD">
        <w:rPr>
          <w:rFonts w:asciiTheme="minorHAnsi" w:eastAsiaTheme="minorHAnsi" w:hAnsiTheme="minorHAnsi"/>
          <w:szCs w:val="22"/>
        </w:rPr>
        <w:t>Examples of Security Incidents are:</w:t>
      </w:r>
    </w:p>
    <w:p w14:paraId="060FB91A" w14:textId="77777777" w:rsidR="00AC5FAC" w:rsidRPr="00AD7BFD" w:rsidRDefault="00AC5FAC" w:rsidP="00AC5FAC">
      <w:pPr>
        <w:numPr>
          <w:ilvl w:val="0"/>
          <w:numId w:val="42"/>
        </w:numPr>
        <w:ind w:left="1440"/>
        <w:contextualSpacing/>
        <w:rPr>
          <w:rFonts w:asciiTheme="minorHAnsi" w:eastAsiaTheme="minorHAnsi" w:hAnsiTheme="minorHAnsi"/>
          <w:szCs w:val="22"/>
        </w:rPr>
      </w:pPr>
      <w:r w:rsidRPr="00AD7BFD">
        <w:rPr>
          <w:rFonts w:asciiTheme="minorHAnsi" w:eastAsiaTheme="minorHAnsi" w:hAnsiTheme="minorHAnsi"/>
          <w:szCs w:val="22"/>
        </w:rPr>
        <w:t>Detection of malware, or similar malicious software, with remote access capabilities with and no evidence of data breach;</w:t>
      </w:r>
    </w:p>
    <w:p w14:paraId="243CD63D" w14:textId="77777777" w:rsidR="00AC5FAC" w:rsidRPr="00AD7BFD" w:rsidRDefault="00AC5FAC" w:rsidP="00AC5FAC">
      <w:pPr>
        <w:numPr>
          <w:ilvl w:val="0"/>
          <w:numId w:val="42"/>
        </w:numPr>
        <w:ind w:left="1440"/>
        <w:contextualSpacing/>
        <w:rPr>
          <w:rFonts w:asciiTheme="minorHAnsi" w:eastAsiaTheme="minorHAnsi" w:hAnsiTheme="minorHAnsi"/>
          <w:szCs w:val="22"/>
        </w:rPr>
      </w:pPr>
      <w:r w:rsidRPr="00AD7BFD">
        <w:rPr>
          <w:rFonts w:asciiTheme="minorHAnsi" w:eastAsiaTheme="minorHAnsi" w:hAnsiTheme="minorHAnsi"/>
          <w:szCs w:val="22"/>
        </w:rPr>
        <w:t>A denial of service attack;</w:t>
      </w:r>
    </w:p>
    <w:p w14:paraId="4CF3BA0D" w14:textId="77777777" w:rsidR="00AC5FAC" w:rsidRPr="00AD7BFD" w:rsidRDefault="00AC5FAC" w:rsidP="00AC5FAC">
      <w:pPr>
        <w:numPr>
          <w:ilvl w:val="0"/>
          <w:numId w:val="42"/>
        </w:numPr>
        <w:ind w:left="1440"/>
        <w:contextualSpacing/>
        <w:rPr>
          <w:rFonts w:asciiTheme="minorHAnsi" w:eastAsiaTheme="minorHAnsi" w:hAnsiTheme="minorHAnsi"/>
          <w:szCs w:val="22"/>
        </w:rPr>
      </w:pPr>
      <w:r w:rsidRPr="00AD7BFD">
        <w:rPr>
          <w:rFonts w:asciiTheme="minorHAnsi" w:eastAsiaTheme="minorHAnsi" w:hAnsiTheme="minorHAnsi"/>
          <w:szCs w:val="22"/>
        </w:rPr>
        <w:t>Identification of active email attacks or campaigns targeting the firm (e.g. phishing);</w:t>
      </w:r>
    </w:p>
    <w:p w14:paraId="3D356109" w14:textId="77777777" w:rsidR="00AC5FAC" w:rsidRPr="00AD7BFD" w:rsidRDefault="00AC5FAC" w:rsidP="00AC5FAC">
      <w:pPr>
        <w:numPr>
          <w:ilvl w:val="0"/>
          <w:numId w:val="42"/>
        </w:numPr>
        <w:ind w:left="1440"/>
        <w:contextualSpacing/>
        <w:rPr>
          <w:rFonts w:asciiTheme="minorHAnsi" w:eastAsiaTheme="minorHAnsi" w:hAnsiTheme="minorHAnsi"/>
          <w:szCs w:val="22"/>
        </w:rPr>
      </w:pPr>
      <w:r w:rsidRPr="00AD7BFD">
        <w:rPr>
          <w:rFonts w:asciiTheme="minorHAnsi" w:eastAsiaTheme="minorHAnsi" w:hAnsiTheme="minorHAnsi"/>
          <w:szCs w:val="22"/>
        </w:rPr>
        <w:t>Harassment utilizing electronic means;</w:t>
      </w:r>
    </w:p>
    <w:p w14:paraId="43D867B7" w14:textId="77777777" w:rsidR="00AC5FAC" w:rsidRPr="00AD7BFD" w:rsidRDefault="00AC5FAC" w:rsidP="00AC5FAC">
      <w:pPr>
        <w:numPr>
          <w:ilvl w:val="0"/>
          <w:numId w:val="42"/>
        </w:numPr>
        <w:ind w:left="1440"/>
        <w:contextualSpacing/>
        <w:rPr>
          <w:rFonts w:asciiTheme="minorHAnsi" w:eastAsiaTheme="minorHAnsi" w:hAnsiTheme="minorHAnsi"/>
          <w:szCs w:val="22"/>
        </w:rPr>
      </w:pPr>
      <w:r w:rsidRPr="00AD7BFD">
        <w:rPr>
          <w:rFonts w:asciiTheme="minorHAnsi" w:eastAsiaTheme="minorHAnsi" w:hAnsiTheme="minorHAnsi"/>
          <w:szCs w:val="22"/>
        </w:rPr>
        <w:t>Unauthorized changes to application or system configurations or code;</w:t>
      </w:r>
    </w:p>
    <w:p w14:paraId="600FC254" w14:textId="77777777" w:rsidR="00AC5FAC" w:rsidRPr="00AD7BFD" w:rsidRDefault="00AC5FAC" w:rsidP="00AC5FAC">
      <w:pPr>
        <w:numPr>
          <w:ilvl w:val="0"/>
          <w:numId w:val="42"/>
        </w:numPr>
        <w:ind w:left="1440"/>
        <w:contextualSpacing/>
        <w:rPr>
          <w:rFonts w:asciiTheme="minorHAnsi" w:eastAsiaTheme="minorHAnsi" w:hAnsiTheme="minorHAnsi"/>
          <w:szCs w:val="22"/>
        </w:rPr>
      </w:pPr>
      <w:r w:rsidRPr="00AD7BFD">
        <w:rPr>
          <w:rFonts w:asciiTheme="minorHAnsi" w:eastAsiaTheme="minorHAnsi" w:hAnsiTheme="minorHAnsi"/>
          <w:szCs w:val="22"/>
        </w:rPr>
        <w:t>Colleague install</w:t>
      </w:r>
      <w:r>
        <w:rPr>
          <w:rFonts w:asciiTheme="minorHAnsi" w:eastAsiaTheme="minorHAnsi" w:hAnsiTheme="minorHAnsi"/>
          <w:szCs w:val="22"/>
        </w:rPr>
        <w:t>ed</w:t>
      </w:r>
      <w:r w:rsidRPr="00AD7BFD">
        <w:rPr>
          <w:rFonts w:asciiTheme="minorHAnsi" w:eastAsiaTheme="minorHAnsi" w:hAnsiTheme="minorHAnsi"/>
          <w:szCs w:val="22"/>
        </w:rPr>
        <w:t xml:space="preserve"> software deemed malicious or inappropriate given their responsibilities (</w:t>
      </w:r>
      <w:r w:rsidRPr="00AD7BFD">
        <w:rPr>
          <w:rFonts w:asciiTheme="minorHAnsi" w:eastAsiaTheme="minorHAnsi" w:hAnsiTheme="minorHAnsi"/>
          <w:i/>
          <w:szCs w:val="22"/>
        </w:rPr>
        <w:t>e.g.</w:t>
      </w:r>
      <w:r w:rsidRPr="00AD7BFD">
        <w:rPr>
          <w:rFonts w:asciiTheme="minorHAnsi" w:eastAsiaTheme="minorHAnsi" w:hAnsiTheme="minorHAnsi"/>
          <w:szCs w:val="22"/>
        </w:rPr>
        <w:t>, hacking software, password crackers, avoidance software, etc.)</w:t>
      </w:r>
    </w:p>
    <w:p w14:paraId="579EEB1A" w14:textId="77777777" w:rsidR="00AC5FAC" w:rsidRPr="00AD7BFD" w:rsidRDefault="00AC5FAC" w:rsidP="00AC5FAC">
      <w:pPr>
        <w:ind w:left="720" w:firstLine="360"/>
        <w:rPr>
          <w:rFonts w:asciiTheme="minorHAnsi" w:eastAsiaTheme="minorHAnsi" w:hAnsiTheme="minorHAnsi" w:cstheme="minorBidi"/>
          <w:iCs/>
          <w:color w:val="000000"/>
          <w:szCs w:val="22"/>
        </w:rPr>
      </w:pPr>
      <w:r w:rsidRPr="00AD7BFD">
        <w:rPr>
          <w:rFonts w:asciiTheme="minorHAnsi" w:eastAsiaTheme="minorHAnsi" w:hAnsiTheme="minorHAnsi" w:cstheme="minorBidi"/>
          <w:b/>
          <w:iCs/>
          <w:color w:val="000000"/>
          <w:szCs w:val="22"/>
        </w:rPr>
        <w:t>Note:</w:t>
      </w:r>
      <w:r w:rsidRPr="00AD7BFD">
        <w:rPr>
          <w:rFonts w:asciiTheme="minorHAnsi" w:eastAsiaTheme="minorHAnsi" w:hAnsiTheme="minorHAnsi" w:cstheme="minorBidi"/>
          <w:iCs/>
          <w:color w:val="000000"/>
          <w:szCs w:val="22"/>
        </w:rPr>
        <w:t xml:space="preserve"> These are examples and are not meant to present an exhaustive list.</w:t>
      </w:r>
    </w:p>
    <w:p w14:paraId="06AE3571" w14:textId="77777777" w:rsidR="00AC5FAC" w:rsidRPr="00AD7BFD" w:rsidRDefault="00AC5FAC" w:rsidP="00AC5FAC">
      <w:pPr>
        <w:ind w:left="720"/>
        <w:rPr>
          <w:rFonts w:asciiTheme="minorHAnsi" w:eastAsiaTheme="minorHAnsi" w:hAnsiTheme="minorHAnsi" w:cstheme="minorBidi"/>
          <w:szCs w:val="22"/>
        </w:rPr>
      </w:pPr>
    </w:p>
    <w:p w14:paraId="6444E03A" w14:textId="6CADB0AF" w:rsidR="00AC5FAC" w:rsidRPr="00AD7BFD" w:rsidRDefault="00AC5FAC" w:rsidP="00AC5FAC">
      <w:pPr>
        <w:ind w:left="720"/>
        <w:rPr>
          <w:rFonts w:asciiTheme="minorHAnsi" w:hAnsiTheme="minorHAnsi"/>
          <w:szCs w:val="22"/>
        </w:rPr>
      </w:pPr>
      <w:r w:rsidRPr="00AD7BFD">
        <w:rPr>
          <w:rFonts w:asciiTheme="minorHAnsi" w:hAnsiTheme="minorHAnsi"/>
          <w:szCs w:val="22"/>
        </w:rPr>
        <w:t>In cyber security incidents suspecting</w:t>
      </w:r>
      <w:r w:rsidRPr="00AD7BFD">
        <w:rPr>
          <w:rFonts w:asciiTheme="minorHAnsi" w:eastAsiaTheme="minorHAnsi" w:hAnsiTheme="minorHAnsi" w:cstheme="minorBidi"/>
          <w:szCs w:val="22"/>
        </w:rPr>
        <w:t xml:space="preserve"> unauthorized access, alteration, acquisition, use or disclosure of personal/other confidential information, regarding </w:t>
      </w:r>
      <w:r w:rsidR="00AA2BF7">
        <w:rPr>
          <w:rFonts w:asciiTheme="minorHAnsi" w:eastAsiaTheme="minorHAnsi" w:hAnsiTheme="minorHAnsi" w:cstheme="minorBidi"/>
          <w:szCs w:val="22"/>
        </w:rPr>
        <w:t>&lt;COMPANY&gt;</w:t>
      </w:r>
      <w:r w:rsidRPr="00AD7BFD">
        <w:rPr>
          <w:rFonts w:asciiTheme="minorHAnsi" w:eastAsiaTheme="minorHAnsi" w:hAnsiTheme="minorHAnsi" w:cstheme="minorBidi"/>
          <w:szCs w:val="22"/>
        </w:rPr>
        <w:t xml:space="preserve">, its employees/clients/other third </w:t>
      </w:r>
      <w:r w:rsidR="003F37B1" w:rsidRPr="00AD7BFD">
        <w:rPr>
          <w:rFonts w:asciiTheme="minorHAnsi" w:eastAsiaTheme="minorHAnsi" w:hAnsiTheme="minorHAnsi" w:cstheme="minorBidi"/>
          <w:szCs w:val="22"/>
        </w:rPr>
        <w:t>parties, held</w:t>
      </w:r>
      <w:r w:rsidRPr="00AD7BFD">
        <w:rPr>
          <w:rFonts w:asciiTheme="minorHAnsi" w:eastAsiaTheme="minorHAnsi" w:hAnsiTheme="minorHAnsi" w:cstheme="minorBidi"/>
          <w:szCs w:val="22"/>
        </w:rPr>
        <w:t xml:space="preserve"> by </w:t>
      </w:r>
      <w:r w:rsidR="00AA2BF7">
        <w:rPr>
          <w:rFonts w:asciiTheme="minorHAnsi" w:eastAsiaTheme="minorHAnsi" w:hAnsiTheme="minorHAnsi" w:cstheme="minorBidi"/>
          <w:szCs w:val="22"/>
        </w:rPr>
        <w:t>&lt;COMPANY&gt;</w:t>
      </w:r>
      <w:r w:rsidRPr="00AD7BFD">
        <w:rPr>
          <w:rFonts w:asciiTheme="minorHAnsi" w:eastAsiaTheme="minorHAnsi" w:hAnsiTheme="minorHAnsi" w:cstheme="minorBidi"/>
          <w:szCs w:val="22"/>
        </w:rPr>
        <w:t xml:space="preserve"> or other third parties on behalf of </w:t>
      </w:r>
      <w:r w:rsidR="00AA2BF7">
        <w:rPr>
          <w:rFonts w:asciiTheme="minorHAnsi" w:eastAsiaTheme="minorHAnsi" w:hAnsiTheme="minorHAnsi" w:cstheme="minorBidi"/>
          <w:szCs w:val="22"/>
        </w:rPr>
        <w:t>&lt;COMPANY&gt;</w:t>
      </w:r>
      <w:r w:rsidRPr="00AD7BFD">
        <w:rPr>
          <w:rFonts w:asciiTheme="minorHAnsi" w:eastAsiaTheme="minorHAnsi" w:hAnsiTheme="minorHAnsi" w:cstheme="minorBidi"/>
          <w:szCs w:val="22"/>
        </w:rPr>
        <w:t>, then the incident should be categorized as “Cyber/Data Incident” and the joint process should be followed.</w:t>
      </w:r>
    </w:p>
    <w:p w14:paraId="415B0968" w14:textId="77777777" w:rsidR="00AC5FAC" w:rsidRPr="00AD7BFD" w:rsidRDefault="00AC5FAC" w:rsidP="00AC5FAC">
      <w:pPr>
        <w:ind w:left="1440"/>
        <w:rPr>
          <w:rFonts w:asciiTheme="minorHAnsi" w:eastAsiaTheme="minorHAnsi" w:hAnsiTheme="minorHAnsi" w:cstheme="minorBidi"/>
          <w:szCs w:val="22"/>
        </w:rPr>
      </w:pPr>
    </w:p>
    <w:p w14:paraId="5C84A9AE" w14:textId="77777777" w:rsidR="00AC5FAC" w:rsidRPr="00AD7BFD" w:rsidRDefault="00AC5FAC" w:rsidP="00AC5FAC">
      <w:pPr>
        <w:ind w:left="720"/>
        <w:rPr>
          <w:rFonts w:asciiTheme="minorHAnsi" w:hAnsiTheme="minorHAnsi"/>
          <w:szCs w:val="22"/>
        </w:rPr>
      </w:pPr>
      <w:r w:rsidRPr="00AD7BFD">
        <w:rPr>
          <w:rFonts w:asciiTheme="minorHAnsi" w:eastAsiaTheme="minorHAnsi" w:hAnsiTheme="minorHAnsi" w:cstheme="minorBidi"/>
          <w:b/>
          <w:bCs/>
          <w:szCs w:val="22"/>
        </w:rPr>
        <w:t>Joint Cyber / Data Incident</w:t>
      </w:r>
      <w:r w:rsidRPr="00AD7BFD">
        <w:rPr>
          <w:rFonts w:asciiTheme="minorHAnsi" w:eastAsiaTheme="minorHAnsi" w:hAnsiTheme="minorHAnsi" w:cstheme="minorBidi"/>
          <w:szCs w:val="22"/>
        </w:rPr>
        <w:t xml:space="preserve">: These incidents involve elements of both a cyber and data incident.  These incidents shall be handled using the “Joint Cyber / Data Incident Process”. </w:t>
      </w:r>
    </w:p>
    <w:p w14:paraId="686E5C50" w14:textId="77777777" w:rsidR="00AC5FAC" w:rsidRPr="00AD7BFD" w:rsidRDefault="00AC5FAC" w:rsidP="00AC5FAC">
      <w:pPr>
        <w:ind w:left="1440"/>
        <w:rPr>
          <w:rFonts w:asciiTheme="minorHAnsi" w:eastAsiaTheme="minorHAnsi" w:hAnsiTheme="minorHAnsi" w:cstheme="minorBidi"/>
          <w:szCs w:val="22"/>
        </w:rPr>
      </w:pPr>
    </w:p>
    <w:p w14:paraId="6CD85CAD" w14:textId="77777777" w:rsidR="00AC5FAC" w:rsidRPr="00AD7BFD" w:rsidRDefault="00AC5FAC" w:rsidP="00AC5FAC">
      <w:pPr>
        <w:ind w:left="1440"/>
        <w:rPr>
          <w:rFonts w:asciiTheme="minorHAnsi" w:eastAsiaTheme="minorHAnsi" w:hAnsiTheme="minorHAnsi" w:cstheme="minorBidi"/>
          <w:szCs w:val="22"/>
        </w:rPr>
      </w:pPr>
    </w:p>
    <w:p w14:paraId="43683D1A" w14:textId="77777777" w:rsidR="00AC5FAC" w:rsidRPr="00AD7BFD" w:rsidRDefault="00AC5FAC" w:rsidP="00AC5FAC">
      <w:pPr>
        <w:pStyle w:val="Heading3"/>
        <w:ind w:left="360"/>
        <w:rPr>
          <w:rFonts w:asciiTheme="minorHAnsi" w:hAnsiTheme="minorHAnsi"/>
          <w:sz w:val="22"/>
          <w:szCs w:val="22"/>
        </w:rPr>
      </w:pPr>
      <w:bookmarkStart w:id="24" w:name="_Toc482083309"/>
      <w:bookmarkStart w:id="25" w:name="_Toc115086110"/>
      <w:r w:rsidRPr="00AD7BFD">
        <w:rPr>
          <w:rFonts w:asciiTheme="minorHAnsi" w:hAnsiTheme="minorHAnsi"/>
          <w:sz w:val="22"/>
          <w:szCs w:val="22"/>
        </w:rPr>
        <w:t>Severity of Incident:</w:t>
      </w:r>
      <w:bookmarkEnd w:id="24"/>
      <w:bookmarkEnd w:id="25"/>
    </w:p>
    <w:p w14:paraId="10FCE9C9" w14:textId="77777777" w:rsidR="00AC5FAC" w:rsidRPr="00AD7BFD" w:rsidRDefault="00AC5FAC" w:rsidP="00AC5FAC">
      <w:pPr>
        <w:spacing w:after="200"/>
        <w:ind w:left="720"/>
        <w:rPr>
          <w:rFonts w:asciiTheme="minorHAnsi" w:hAnsiTheme="minorHAnsi"/>
          <w:szCs w:val="22"/>
        </w:rPr>
      </w:pPr>
      <w:r w:rsidRPr="00FC0795">
        <w:rPr>
          <w:rFonts w:asciiTheme="minorHAnsi" w:hAnsiTheme="minorHAnsi"/>
          <w:szCs w:val="22"/>
        </w:rPr>
        <w:t>Once the incident has been</w:t>
      </w:r>
      <w:r w:rsidRPr="00AD7BFD">
        <w:rPr>
          <w:rFonts w:asciiTheme="minorHAnsi" w:hAnsiTheme="minorHAnsi"/>
          <w:szCs w:val="22"/>
        </w:rPr>
        <w:t xml:space="preserve"> categorized, it is given an initial severity based on the criteria below:</w:t>
      </w:r>
    </w:p>
    <w:tbl>
      <w:tblPr>
        <w:tblStyle w:val="TableGrid"/>
        <w:tblW w:w="0" w:type="auto"/>
        <w:tblInd w:w="468" w:type="dxa"/>
        <w:tblLook w:val="04A0" w:firstRow="1" w:lastRow="0" w:firstColumn="1" w:lastColumn="0" w:noHBand="0" w:noVBand="1"/>
      </w:tblPr>
      <w:tblGrid>
        <w:gridCol w:w="1143"/>
        <w:gridCol w:w="1634"/>
        <w:gridCol w:w="6105"/>
      </w:tblGrid>
      <w:tr w:rsidR="00AC5FAC" w:rsidRPr="00AD7BFD" w14:paraId="64AFD6B7" w14:textId="77777777" w:rsidTr="0036770A">
        <w:tc>
          <w:tcPr>
            <w:tcW w:w="0" w:type="auto"/>
            <w:shd w:val="pct25" w:color="auto" w:fill="auto"/>
          </w:tcPr>
          <w:p w14:paraId="51A1879B" w14:textId="77777777" w:rsidR="00AC5FAC" w:rsidRPr="00AD7BFD" w:rsidRDefault="00AC5FAC" w:rsidP="0036770A">
            <w:pPr>
              <w:pStyle w:val="ListParagraph"/>
              <w:ind w:left="0"/>
              <w:jc w:val="center"/>
              <w:rPr>
                <w:rFonts w:asciiTheme="minorHAnsi" w:hAnsiTheme="minorHAnsi"/>
                <w:bCs/>
                <w:szCs w:val="22"/>
              </w:rPr>
            </w:pPr>
            <w:r w:rsidRPr="00AD7BFD">
              <w:rPr>
                <w:rFonts w:asciiTheme="minorHAnsi" w:hAnsiTheme="minorHAnsi"/>
                <w:bCs/>
                <w:szCs w:val="22"/>
              </w:rPr>
              <w:t>Business</w:t>
            </w:r>
          </w:p>
          <w:p w14:paraId="3CDC1901" w14:textId="77777777" w:rsidR="00AC5FAC" w:rsidRPr="00AD7BFD" w:rsidRDefault="00AC5FAC" w:rsidP="0036770A">
            <w:pPr>
              <w:pStyle w:val="ListParagraph"/>
              <w:ind w:left="0"/>
              <w:jc w:val="center"/>
              <w:rPr>
                <w:rFonts w:asciiTheme="minorHAnsi" w:hAnsiTheme="minorHAnsi"/>
                <w:bCs/>
                <w:szCs w:val="22"/>
              </w:rPr>
            </w:pPr>
            <w:r w:rsidRPr="00AD7BFD">
              <w:rPr>
                <w:rFonts w:asciiTheme="minorHAnsi" w:hAnsiTheme="minorHAnsi"/>
                <w:bCs/>
                <w:szCs w:val="22"/>
              </w:rPr>
              <w:t>Severity</w:t>
            </w:r>
          </w:p>
        </w:tc>
        <w:tc>
          <w:tcPr>
            <w:tcW w:w="0" w:type="auto"/>
            <w:shd w:val="pct25" w:color="auto" w:fill="auto"/>
          </w:tcPr>
          <w:p w14:paraId="62B81114" w14:textId="25F3D9DF" w:rsidR="00AC5FAC" w:rsidRPr="00AD7BFD" w:rsidRDefault="00AA2BF7" w:rsidP="0036770A">
            <w:pPr>
              <w:pStyle w:val="ListParagraph"/>
              <w:ind w:left="0"/>
              <w:jc w:val="center"/>
              <w:rPr>
                <w:rFonts w:asciiTheme="minorHAnsi" w:hAnsiTheme="minorHAnsi"/>
                <w:bCs/>
                <w:szCs w:val="22"/>
              </w:rPr>
            </w:pPr>
            <w:r>
              <w:rPr>
                <w:rFonts w:asciiTheme="minorHAnsi" w:hAnsiTheme="minorHAnsi"/>
                <w:bCs/>
                <w:szCs w:val="22"/>
              </w:rPr>
              <w:t>&lt;COMPANY&gt;</w:t>
            </w:r>
            <w:r w:rsidR="002B27AF">
              <w:rPr>
                <w:rFonts w:asciiTheme="minorHAnsi" w:hAnsiTheme="minorHAnsi"/>
                <w:bCs/>
                <w:szCs w:val="22"/>
              </w:rPr>
              <w:t xml:space="preserve"> </w:t>
            </w:r>
            <w:r w:rsidR="00AC5FAC" w:rsidRPr="00AD7BFD">
              <w:rPr>
                <w:rFonts w:asciiTheme="minorHAnsi" w:hAnsiTheme="minorHAnsi"/>
                <w:bCs/>
                <w:szCs w:val="22"/>
              </w:rPr>
              <w:t>Severity</w:t>
            </w:r>
          </w:p>
        </w:tc>
        <w:tc>
          <w:tcPr>
            <w:tcW w:w="0" w:type="auto"/>
            <w:shd w:val="pct25" w:color="auto" w:fill="auto"/>
          </w:tcPr>
          <w:p w14:paraId="4A7424AD" w14:textId="77777777" w:rsidR="00AC5FAC" w:rsidRPr="00AD7BFD" w:rsidRDefault="00AC5FAC" w:rsidP="0036770A">
            <w:pPr>
              <w:pStyle w:val="ListParagraph"/>
              <w:ind w:left="0"/>
              <w:jc w:val="center"/>
              <w:rPr>
                <w:rFonts w:asciiTheme="minorHAnsi" w:hAnsiTheme="minorHAnsi"/>
                <w:bCs/>
                <w:szCs w:val="22"/>
              </w:rPr>
            </w:pPr>
            <w:r w:rsidRPr="00AD7BFD">
              <w:rPr>
                <w:rFonts w:asciiTheme="minorHAnsi" w:hAnsiTheme="minorHAnsi"/>
                <w:bCs/>
                <w:szCs w:val="22"/>
              </w:rPr>
              <w:t>Criteria (one or more)</w:t>
            </w:r>
          </w:p>
        </w:tc>
      </w:tr>
      <w:tr w:rsidR="00AC5FAC" w:rsidRPr="00AD7BFD" w14:paraId="5BD25A77" w14:textId="77777777" w:rsidTr="0036770A">
        <w:tc>
          <w:tcPr>
            <w:tcW w:w="0" w:type="auto"/>
          </w:tcPr>
          <w:p w14:paraId="48CD0A77" w14:textId="77777777" w:rsidR="00AC5FAC" w:rsidRPr="00FC0795" w:rsidRDefault="00AC5FAC" w:rsidP="0036770A">
            <w:pPr>
              <w:pStyle w:val="ListParagraph"/>
              <w:ind w:left="0"/>
              <w:jc w:val="center"/>
              <w:rPr>
                <w:rFonts w:asciiTheme="minorHAnsi" w:hAnsiTheme="minorHAnsi"/>
                <w:bCs/>
                <w:szCs w:val="22"/>
              </w:rPr>
            </w:pPr>
            <w:r w:rsidRPr="00FC0795">
              <w:rPr>
                <w:rFonts w:asciiTheme="minorHAnsi" w:hAnsiTheme="minorHAnsi"/>
                <w:bCs/>
                <w:szCs w:val="22"/>
              </w:rPr>
              <w:t>Significant</w:t>
            </w:r>
          </w:p>
        </w:tc>
        <w:tc>
          <w:tcPr>
            <w:tcW w:w="0" w:type="auto"/>
          </w:tcPr>
          <w:p w14:paraId="7D1744DA" w14:textId="77777777" w:rsidR="00AC5FAC" w:rsidRPr="00AD7BFD" w:rsidRDefault="00AC5FAC" w:rsidP="0036770A">
            <w:pPr>
              <w:pStyle w:val="ListParagraph"/>
              <w:ind w:left="0"/>
              <w:jc w:val="center"/>
              <w:rPr>
                <w:rFonts w:asciiTheme="minorHAnsi" w:hAnsiTheme="minorHAnsi"/>
                <w:bCs/>
                <w:szCs w:val="22"/>
              </w:rPr>
            </w:pPr>
            <w:r w:rsidRPr="00AD7BFD">
              <w:rPr>
                <w:rFonts w:asciiTheme="minorHAnsi" w:hAnsiTheme="minorHAnsi"/>
                <w:bCs/>
                <w:szCs w:val="22"/>
              </w:rPr>
              <w:t>1</w:t>
            </w:r>
          </w:p>
        </w:tc>
        <w:tc>
          <w:tcPr>
            <w:tcW w:w="0" w:type="auto"/>
          </w:tcPr>
          <w:p w14:paraId="00B9664C" w14:textId="04A09CB8" w:rsidR="00AC5FAC" w:rsidRPr="00AD7BFD" w:rsidRDefault="00073303" w:rsidP="00AC5FAC">
            <w:pPr>
              <w:pStyle w:val="ListParagraph"/>
              <w:numPr>
                <w:ilvl w:val="0"/>
                <w:numId w:val="38"/>
              </w:numPr>
              <w:rPr>
                <w:rFonts w:asciiTheme="minorHAnsi" w:hAnsiTheme="minorHAnsi"/>
                <w:szCs w:val="22"/>
              </w:rPr>
            </w:pPr>
            <w:r>
              <w:rPr>
                <w:rFonts w:asciiTheme="minorHAnsi" w:hAnsiTheme="minorHAnsi"/>
                <w:szCs w:val="22"/>
              </w:rPr>
              <w:t>Potential revenue impact &gt;$25</w:t>
            </w:r>
            <w:r w:rsidR="00AC5FAC" w:rsidRPr="00AD7BFD">
              <w:rPr>
                <w:rFonts w:asciiTheme="minorHAnsi" w:hAnsiTheme="minorHAnsi"/>
                <w:szCs w:val="22"/>
              </w:rPr>
              <w:t>MM</w:t>
            </w:r>
          </w:p>
          <w:p w14:paraId="639611E7" w14:textId="77777777" w:rsidR="00AC5FAC" w:rsidRPr="00AD7BFD" w:rsidRDefault="00AC5FAC" w:rsidP="00AC5FAC">
            <w:pPr>
              <w:pStyle w:val="ListParagraph"/>
              <w:numPr>
                <w:ilvl w:val="0"/>
                <w:numId w:val="38"/>
              </w:numPr>
              <w:rPr>
                <w:rFonts w:asciiTheme="minorHAnsi" w:hAnsiTheme="minorHAnsi"/>
                <w:szCs w:val="22"/>
              </w:rPr>
            </w:pPr>
            <w:r w:rsidRPr="00AD7BFD">
              <w:rPr>
                <w:rFonts w:asciiTheme="minorHAnsi" w:hAnsiTheme="minorHAnsi"/>
                <w:szCs w:val="22"/>
              </w:rPr>
              <w:t>Likely notification required to &gt;10,000 individuals or &gt;500 clients</w:t>
            </w:r>
          </w:p>
          <w:p w14:paraId="0F39AFC7" w14:textId="77777777" w:rsidR="00AC5FAC" w:rsidRPr="00AD7BFD" w:rsidRDefault="00AC5FAC" w:rsidP="00AC5FAC">
            <w:pPr>
              <w:pStyle w:val="ListParagraph"/>
              <w:numPr>
                <w:ilvl w:val="0"/>
                <w:numId w:val="38"/>
              </w:numPr>
              <w:rPr>
                <w:rFonts w:asciiTheme="minorHAnsi" w:hAnsiTheme="minorHAnsi"/>
                <w:szCs w:val="22"/>
              </w:rPr>
            </w:pPr>
            <w:r w:rsidRPr="00AD7BFD">
              <w:rPr>
                <w:rFonts w:asciiTheme="minorHAnsi" w:hAnsiTheme="minorHAnsi"/>
                <w:szCs w:val="22"/>
              </w:rPr>
              <w:t>Meets the threshold for making a disclosure under the U.S. SEC rules</w:t>
            </w:r>
          </w:p>
          <w:p w14:paraId="3319109A" w14:textId="77777777" w:rsidR="00AC5FAC" w:rsidRPr="00AD7BFD" w:rsidRDefault="00AC5FAC" w:rsidP="00AC5FAC">
            <w:pPr>
              <w:pStyle w:val="ListParagraph"/>
              <w:numPr>
                <w:ilvl w:val="0"/>
                <w:numId w:val="38"/>
              </w:numPr>
              <w:rPr>
                <w:rFonts w:asciiTheme="minorHAnsi" w:hAnsiTheme="minorHAnsi"/>
                <w:szCs w:val="22"/>
              </w:rPr>
            </w:pPr>
            <w:r w:rsidRPr="00AD7BFD">
              <w:rPr>
                <w:rFonts w:asciiTheme="minorHAnsi" w:hAnsiTheme="minorHAnsi"/>
                <w:szCs w:val="22"/>
              </w:rPr>
              <w:t xml:space="preserve">Likelihood of significant adverse media attention </w:t>
            </w:r>
          </w:p>
          <w:p w14:paraId="639EBD55" w14:textId="12E13BD4" w:rsidR="00AC5FAC" w:rsidRPr="00AD7BFD" w:rsidRDefault="00AC5FAC" w:rsidP="00AC5FAC">
            <w:pPr>
              <w:pStyle w:val="ListParagraph"/>
              <w:numPr>
                <w:ilvl w:val="0"/>
                <w:numId w:val="38"/>
              </w:numPr>
              <w:rPr>
                <w:rFonts w:asciiTheme="minorHAnsi" w:hAnsiTheme="minorHAnsi"/>
                <w:szCs w:val="22"/>
              </w:rPr>
            </w:pPr>
            <w:r w:rsidRPr="00AD7BFD">
              <w:rPr>
                <w:rFonts w:asciiTheme="minorHAnsi" w:hAnsiTheme="minorHAnsi"/>
                <w:szCs w:val="22"/>
              </w:rPr>
              <w:t xml:space="preserve">Is determined by the </w:t>
            </w:r>
            <w:r w:rsidR="00AA2BF7">
              <w:rPr>
                <w:rFonts w:asciiTheme="minorHAnsi" w:hAnsiTheme="minorHAnsi"/>
                <w:szCs w:val="22"/>
              </w:rPr>
              <w:t>&lt;COMPANY&gt;</w:t>
            </w:r>
            <w:r w:rsidRPr="00AD7BFD">
              <w:rPr>
                <w:rFonts w:asciiTheme="minorHAnsi" w:hAnsiTheme="minorHAnsi"/>
                <w:szCs w:val="22"/>
              </w:rPr>
              <w:t xml:space="preserve"> CRCO or CISO to be Significant</w:t>
            </w:r>
          </w:p>
        </w:tc>
      </w:tr>
      <w:tr w:rsidR="00AC5FAC" w:rsidRPr="00AD7BFD" w14:paraId="5D552771" w14:textId="77777777" w:rsidTr="0036770A">
        <w:tc>
          <w:tcPr>
            <w:tcW w:w="0" w:type="auto"/>
          </w:tcPr>
          <w:p w14:paraId="2FE57959" w14:textId="77777777" w:rsidR="00AC5FAC" w:rsidRPr="00FC0795" w:rsidRDefault="00AC5FAC" w:rsidP="0036770A">
            <w:pPr>
              <w:pStyle w:val="ListParagraph"/>
              <w:ind w:left="0"/>
              <w:jc w:val="center"/>
              <w:rPr>
                <w:rFonts w:asciiTheme="minorHAnsi" w:hAnsiTheme="minorHAnsi"/>
                <w:bCs/>
                <w:szCs w:val="22"/>
              </w:rPr>
            </w:pPr>
            <w:r w:rsidRPr="00FC0795">
              <w:rPr>
                <w:rFonts w:asciiTheme="minorHAnsi" w:hAnsiTheme="minorHAnsi"/>
                <w:bCs/>
                <w:szCs w:val="22"/>
              </w:rPr>
              <w:t>High</w:t>
            </w:r>
          </w:p>
        </w:tc>
        <w:tc>
          <w:tcPr>
            <w:tcW w:w="0" w:type="auto"/>
          </w:tcPr>
          <w:p w14:paraId="116D1750" w14:textId="77777777" w:rsidR="00AC5FAC" w:rsidRPr="00AD7BFD" w:rsidRDefault="00AC5FAC" w:rsidP="0036770A">
            <w:pPr>
              <w:pStyle w:val="ListParagraph"/>
              <w:ind w:left="43"/>
              <w:jc w:val="center"/>
              <w:textAlignment w:val="center"/>
              <w:rPr>
                <w:rFonts w:asciiTheme="minorHAnsi" w:hAnsiTheme="minorHAnsi"/>
                <w:color w:val="1F1F1F"/>
                <w:kern w:val="24"/>
                <w:szCs w:val="22"/>
              </w:rPr>
            </w:pPr>
            <w:r w:rsidRPr="00AD7BFD">
              <w:rPr>
                <w:rFonts w:asciiTheme="minorHAnsi" w:hAnsiTheme="minorHAnsi"/>
                <w:color w:val="1F1F1F"/>
                <w:kern w:val="24"/>
                <w:szCs w:val="22"/>
              </w:rPr>
              <w:t>1</w:t>
            </w:r>
          </w:p>
        </w:tc>
        <w:tc>
          <w:tcPr>
            <w:tcW w:w="0" w:type="auto"/>
          </w:tcPr>
          <w:p w14:paraId="21241295" w14:textId="0B9C4FCB" w:rsidR="00AC5FAC" w:rsidRPr="00AD7BFD" w:rsidRDefault="00AC5FAC" w:rsidP="00AC5FAC">
            <w:pPr>
              <w:pStyle w:val="ListParagraph"/>
              <w:numPr>
                <w:ilvl w:val="0"/>
                <w:numId w:val="39"/>
              </w:numPr>
              <w:textAlignment w:val="center"/>
              <w:rPr>
                <w:rFonts w:asciiTheme="minorHAnsi" w:hAnsiTheme="minorHAnsi"/>
                <w:szCs w:val="22"/>
              </w:rPr>
            </w:pPr>
            <w:r w:rsidRPr="00AD7BFD">
              <w:rPr>
                <w:rFonts w:asciiTheme="minorHAnsi" w:hAnsiTheme="minorHAnsi"/>
                <w:color w:val="1F1F1F"/>
                <w:kern w:val="24"/>
                <w:szCs w:val="22"/>
              </w:rPr>
              <w:t>Potential revenue impact $5-100MM</w:t>
            </w:r>
          </w:p>
          <w:p w14:paraId="7FE9B2A5" w14:textId="77777777" w:rsidR="00AC5FAC" w:rsidRPr="00AD7BFD" w:rsidRDefault="00AC5FAC" w:rsidP="00AC5FAC">
            <w:pPr>
              <w:pStyle w:val="ListParagraph"/>
              <w:numPr>
                <w:ilvl w:val="0"/>
                <w:numId w:val="39"/>
              </w:numPr>
              <w:textAlignment w:val="center"/>
              <w:rPr>
                <w:rFonts w:asciiTheme="minorHAnsi" w:hAnsiTheme="minorHAnsi"/>
                <w:szCs w:val="22"/>
              </w:rPr>
            </w:pPr>
            <w:r w:rsidRPr="00AD7BFD">
              <w:rPr>
                <w:rFonts w:asciiTheme="minorHAnsi" w:hAnsiTheme="minorHAnsi"/>
                <w:color w:val="1F1F1F"/>
                <w:kern w:val="24"/>
                <w:szCs w:val="22"/>
              </w:rPr>
              <w:t>Likely notification required to 3,000-10,000 individuals or 25-500 clients</w:t>
            </w:r>
          </w:p>
          <w:p w14:paraId="43775FF3" w14:textId="3F3CC1DA" w:rsidR="00AC5FAC" w:rsidRPr="00AD7BFD" w:rsidRDefault="00AC5FAC" w:rsidP="00AC5FAC">
            <w:pPr>
              <w:pStyle w:val="ListParagraph"/>
              <w:numPr>
                <w:ilvl w:val="0"/>
                <w:numId w:val="39"/>
              </w:numPr>
              <w:textAlignment w:val="center"/>
              <w:rPr>
                <w:rFonts w:asciiTheme="minorHAnsi" w:hAnsiTheme="minorHAnsi"/>
                <w:szCs w:val="22"/>
              </w:rPr>
            </w:pPr>
            <w:r w:rsidRPr="00AD7BFD">
              <w:rPr>
                <w:rFonts w:asciiTheme="minorHAnsi" w:hAnsiTheme="minorHAnsi"/>
                <w:color w:val="1F1F1F"/>
                <w:kern w:val="24"/>
                <w:szCs w:val="22"/>
              </w:rPr>
              <w:t>Likely to have a cross-</w:t>
            </w:r>
            <w:r w:rsidR="00D32B0C">
              <w:rPr>
                <w:rFonts w:asciiTheme="minorHAnsi" w:hAnsiTheme="minorHAnsi"/>
                <w:color w:val="1F1F1F"/>
                <w:kern w:val="24"/>
                <w:szCs w:val="22"/>
              </w:rPr>
              <w:t>business unit</w:t>
            </w:r>
            <w:r w:rsidRPr="00AD7BFD">
              <w:rPr>
                <w:rFonts w:asciiTheme="minorHAnsi" w:hAnsiTheme="minorHAnsi"/>
                <w:color w:val="1F1F1F"/>
                <w:kern w:val="24"/>
                <w:szCs w:val="22"/>
              </w:rPr>
              <w:t xml:space="preserve"> impact</w:t>
            </w:r>
          </w:p>
          <w:p w14:paraId="55A8B86E" w14:textId="77777777" w:rsidR="00AC5FAC" w:rsidRPr="00AD7BFD" w:rsidRDefault="00AC5FAC" w:rsidP="00AC5FAC">
            <w:pPr>
              <w:pStyle w:val="ListParagraph"/>
              <w:numPr>
                <w:ilvl w:val="0"/>
                <w:numId w:val="39"/>
              </w:numPr>
              <w:textAlignment w:val="center"/>
              <w:rPr>
                <w:rFonts w:asciiTheme="minorHAnsi" w:hAnsiTheme="minorHAnsi"/>
                <w:szCs w:val="22"/>
              </w:rPr>
            </w:pPr>
            <w:r w:rsidRPr="00AD7BFD">
              <w:rPr>
                <w:rFonts w:asciiTheme="minorHAnsi" w:hAnsiTheme="minorHAnsi"/>
                <w:color w:val="1F1F1F"/>
                <w:kern w:val="24"/>
                <w:szCs w:val="22"/>
              </w:rPr>
              <w:t>Confirmed financial loss/ID Theft affecting &gt;25 individuals</w:t>
            </w:r>
          </w:p>
          <w:p w14:paraId="44B834EB" w14:textId="6A891A56" w:rsidR="00AC5FAC" w:rsidRPr="00AD7BFD" w:rsidRDefault="00AC5FAC" w:rsidP="00AC5FAC">
            <w:pPr>
              <w:pStyle w:val="ListParagraph"/>
              <w:numPr>
                <w:ilvl w:val="0"/>
                <w:numId w:val="39"/>
              </w:numPr>
              <w:textAlignment w:val="center"/>
              <w:rPr>
                <w:rFonts w:asciiTheme="minorHAnsi" w:hAnsiTheme="minorHAnsi"/>
                <w:szCs w:val="22"/>
              </w:rPr>
            </w:pPr>
            <w:r w:rsidRPr="00AD7BFD">
              <w:rPr>
                <w:rFonts w:asciiTheme="minorHAnsi" w:hAnsiTheme="minorHAnsi"/>
                <w:color w:val="1F1F1F"/>
                <w:kern w:val="24"/>
                <w:szCs w:val="22"/>
              </w:rPr>
              <w:lastRenderedPageBreak/>
              <w:t>Involves highly confidential information like M&amp;A activity</w:t>
            </w:r>
          </w:p>
          <w:p w14:paraId="69D2F6DB" w14:textId="77777777" w:rsidR="00AC5FAC" w:rsidRPr="00AD7BFD" w:rsidRDefault="00AC5FAC" w:rsidP="00AC5FAC">
            <w:pPr>
              <w:pStyle w:val="ListParagraph"/>
              <w:numPr>
                <w:ilvl w:val="0"/>
                <w:numId w:val="39"/>
              </w:numPr>
              <w:textAlignment w:val="center"/>
              <w:rPr>
                <w:rFonts w:asciiTheme="minorHAnsi" w:hAnsiTheme="minorHAnsi"/>
                <w:szCs w:val="22"/>
              </w:rPr>
            </w:pPr>
            <w:r w:rsidRPr="00AD7BFD">
              <w:rPr>
                <w:rFonts w:asciiTheme="minorHAnsi" w:hAnsiTheme="minorHAnsi"/>
                <w:color w:val="1F1F1F"/>
                <w:kern w:val="24"/>
                <w:szCs w:val="22"/>
              </w:rPr>
              <w:t>Involves or likely to involve law enforcement, supervisory regulators or result in media exposure</w:t>
            </w:r>
          </w:p>
        </w:tc>
      </w:tr>
      <w:tr w:rsidR="00AC5FAC" w:rsidRPr="00AD7BFD" w14:paraId="286DB281" w14:textId="77777777" w:rsidTr="0036770A">
        <w:tc>
          <w:tcPr>
            <w:tcW w:w="0" w:type="auto"/>
          </w:tcPr>
          <w:p w14:paraId="26D70BDE" w14:textId="77777777" w:rsidR="00AC5FAC" w:rsidRPr="00FC0795" w:rsidRDefault="00AC5FAC" w:rsidP="0036770A">
            <w:pPr>
              <w:pStyle w:val="ListParagraph"/>
              <w:ind w:left="0"/>
              <w:jc w:val="center"/>
              <w:rPr>
                <w:rFonts w:asciiTheme="minorHAnsi" w:hAnsiTheme="minorHAnsi"/>
                <w:bCs/>
                <w:szCs w:val="22"/>
              </w:rPr>
            </w:pPr>
            <w:r w:rsidRPr="00FC0795">
              <w:rPr>
                <w:rFonts w:asciiTheme="minorHAnsi" w:hAnsiTheme="minorHAnsi"/>
                <w:bCs/>
                <w:szCs w:val="22"/>
              </w:rPr>
              <w:lastRenderedPageBreak/>
              <w:t>Medium</w:t>
            </w:r>
          </w:p>
        </w:tc>
        <w:tc>
          <w:tcPr>
            <w:tcW w:w="0" w:type="auto"/>
          </w:tcPr>
          <w:p w14:paraId="22EF1A1E" w14:textId="77777777" w:rsidR="00AC5FAC" w:rsidRPr="00AD7BFD" w:rsidRDefault="00AC5FAC" w:rsidP="0036770A">
            <w:pPr>
              <w:pStyle w:val="ListParagraph"/>
              <w:ind w:left="43"/>
              <w:jc w:val="center"/>
              <w:textAlignment w:val="center"/>
              <w:rPr>
                <w:rFonts w:asciiTheme="minorHAnsi" w:hAnsiTheme="minorHAnsi"/>
                <w:color w:val="1F1F1F"/>
                <w:kern w:val="24"/>
                <w:szCs w:val="22"/>
              </w:rPr>
            </w:pPr>
            <w:r w:rsidRPr="00AD7BFD">
              <w:rPr>
                <w:rFonts w:asciiTheme="minorHAnsi" w:hAnsiTheme="minorHAnsi"/>
                <w:color w:val="1F1F1F"/>
                <w:kern w:val="24"/>
                <w:szCs w:val="22"/>
              </w:rPr>
              <w:t>2</w:t>
            </w:r>
          </w:p>
        </w:tc>
        <w:tc>
          <w:tcPr>
            <w:tcW w:w="0" w:type="auto"/>
          </w:tcPr>
          <w:p w14:paraId="49C9BBE7" w14:textId="53A7E1AA" w:rsidR="00AC5FAC" w:rsidRPr="00AD7BFD" w:rsidRDefault="00AC5FAC" w:rsidP="00AC5FAC">
            <w:pPr>
              <w:pStyle w:val="ListParagraph"/>
              <w:numPr>
                <w:ilvl w:val="0"/>
                <w:numId w:val="39"/>
              </w:numPr>
              <w:textAlignment w:val="center"/>
              <w:rPr>
                <w:rFonts w:asciiTheme="minorHAnsi" w:hAnsiTheme="minorHAnsi"/>
                <w:szCs w:val="22"/>
              </w:rPr>
            </w:pPr>
            <w:r w:rsidRPr="00AD7BFD">
              <w:rPr>
                <w:rFonts w:asciiTheme="minorHAnsi" w:hAnsiTheme="minorHAnsi"/>
                <w:color w:val="1F1F1F"/>
                <w:kern w:val="24"/>
                <w:szCs w:val="22"/>
              </w:rPr>
              <w:t xml:space="preserve">Potential revenue impact </w:t>
            </w:r>
            <w:r w:rsidR="009945BC">
              <w:rPr>
                <w:rFonts w:asciiTheme="minorHAnsi" w:hAnsiTheme="minorHAnsi"/>
                <w:color w:val="1F1F1F"/>
                <w:kern w:val="24"/>
                <w:szCs w:val="22"/>
              </w:rPr>
              <w:t>$</w:t>
            </w:r>
            <w:r w:rsidRPr="00AD7BFD">
              <w:rPr>
                <w:rFonts w:asciiTheme="minorHAnsi" w:hAnsiTheme="minorHAnsi"/>
                <w:color w:val="1F1F1F"/>
                <w:kern w:val="24"/>
                <w:szCs w:val="22"/>
              </w:rPr>
              <w:t>500K-$5M</w:t>
            </w:r>
          </w:p>
          <w:p w14:paraId="5B3A5FF0" w14:textId="77777777" w:rsidR="00AC5FAC" w:rsidRPr="00AD7BFD" w:rsidRDefault="00AC5FAC" w:rsidP="00AC5FAC">
            <w:pPr>
              <w:pStyle w:val="ListParagraph"/>
              <w:numPr>
                <w:ilvl w:val="0"/>
                <w:numId w:val="39"/>
              </w:numPr>
              <w:textAlignment w:val="center"/>
              <w:rPr>
                <w:rFonts w:asciiTheme="minorHAnsi" w:hAnsiTheme="minorHAnsi"/>
                <w:szCs w:val="22"/>
              </w:rPr>
            </w:pPr>
            <w:r w:rsidRPr="00AD7BFD">
              <w:rPr>
                <w:rFonts w:asciiTheme="minorHAnsi" w:hAnsiTheme="minorHAnsi"/>
                <w:color w:val="1F1F1F"/>
                <w:kern w:val="24"/>
                <w:szCs w:val="22"/>
              </w:rPr>
              <w:t>Likely notification required to 250-3,000 individuals or 5-25 clients</w:t>
            </w:r>
          </w:p>
          <w:p w14:paraId="697F5DEA" w14:textId="77777777" w:rsidR="00AC5FAC" w:rsidRPr="00AD7BFD" w:rsidRDefault="00AC5FAC" w:rsidP="00AC5FAC">
            <w:pPr>
              <w:pStyle w:val="ListParagraph"/>
              <w:numPr>
                <w:ilvl w:val="0"/>
                <w:numId w:val="39"/>
              </w:numPr>
              <w:textAlignment w:val="center"/>
              <w:rPr>
                <w:rFonts w:asciiTheme="minorHAnsi" w:hAnsiTheme="minorHAnsi"/>
                <w:szCs w:val="22"/>
              </w:rPr>
            </w:pPr>
            <w:r w:rsidRPr="00AD7BFD">
              <w:rPr>
                <w:rFonts w:asciiTheme="minorHAnsi" w:hAnsiTheme="minorHAnsi"/>
                <w:color w:val="1F1F1F"/>
                <w:kern w:val="24"/>
                <w:szCs w:val="22"/>
              </w:rPr>
              <w:t>Confirmed financial loss/ID Theft affecting 5-25 individuals</w:t>
            </w:r>
          </w:p>
          <w:p w14:paraId="5642D125" w14:textId="73E4322C" w:rsidR="00AC5FAC" w:rsidRPr="00AD7BFD" w:rsidRDefault="00AC5FAC" w:rsidP="00AC5FAC">
            <w:pPr>
              <w:pStyle w:val="ListParagraph"/>
              <w:numPr>
                <w:ilvl w:val="0"/>
                <w:numId w:val="39"/>
              </w:numPr>
              <w:textAlignment w:val="center"/>
              <w:rPr>
                <w:rFonts w:asciiTheme="minorHAnsi" w:hAnsiTheme="minorHAnsi"/>
                <w:bCs/>
                <w:szCs w:val="22"/>
              </w:rPr>
            </w:pPr>
            <w:r w:rsidRPr="00AD7BFD">
              <w:rPr>
                <w:rFonts w:asciiTheme="minorHAnsi" w:hAnsiTheme="minorHAnsi"/>
                <w:color w:val="1F1F1F"/>
                <w:kern w:val="24"/>
                <w:szCs w:val="22"/>
              </w:rPr>
              <w:t>Involves confidential information that is likely to require client notification</w:t>
            </w:r>
          </w:p>
          <w:p w14:paraId="5C5E4AF0" w14:textId="77777777" w:rsidR="00AC5FAC" w:rsidRPr="00AD7BFD" w:rsidRDefault="00AC5FAC" w:rsidP="00AC5FAC">
            <w:pPr>
              <w:pStyle w:val="ListParagraph"/>
              <w:numPr>
                <w:ilvl w:val="0"/>
                <w:numId w:val="39"/>
              </w:numPr>
              <w:textAlignment w:val="center"/>
              <w:rPr>
                <w:rFonts w:asciiTheme="minorHAnsi" w:hAnsiTheme="minorHAnsi"/>
                <w:bCs/>
                <w:szCs w:val="22"/>
              </w:rPr>
            </w:pPr>
            <w:r w:rsidRPr="00AD7BFD">
              <w:rPr>
                <w:rFonts w:asciiTheme="minorHAnsi" w:hAnsiTheme="minorHAnsi"/>
                <w:color w:val="1F1F1F"/>
                <w:kern w:val="24"/>
                <w:szCs w:val="22"/>
              </w:rPr>
              <w:t>Involves or likely to involve data protection authorities or other government agencies that need to be notified when a breach notification letter is issued</w:t>
            </w:r>
          </w:p>
        </w:tc>
      </w:tr>
      <w:tr w:rsidR="00AC5FAC" w:rsidRPr="00AD7BFD" w14:paraId="1A414B85" w14:textId="77777777" w:rsidTr="0036770A">
        <w:tc>
          <w:tcPr>
            <w:tcW w:w="0" w:type="auto"/>
          </w:tcPr>
          <w:p w14:paraId="1365C620" w14:textId="77777777" w:rsidR="00AC5FAC" w:rsidRPr="00FC0795" w:rsidRDefault="00AC5FAC" w:rsidP="0036770A">
            <w:pPr>
              <w:pStyle w:val="ListParagraph"/>
              <w:ind w:left="0"/>
              <w:jc w:val="center"/>
              <w:rPr>
                <w:rFonts w:asciiTheme="minorHAnsi" w:hAnsiTheme="minorHAnsi"/>
                <w:bCs/>
                <w:szCs w:val="22"/>
              </w:rPr>
            </w:pPr>
            <w:r w:rsidRPr="00FC0795">
              <w:rPr>
                <w:rFonts w:asciiTheme="minorHAnsi" w:hAnsiTheme="minorHAnsi"/>
                <w:bCs/>
                <w:szCs w:val="22"/>
              </w:rPr>
              <w:t>Low</w:t>
            </w:r>
          </w:p>
        </w:tc>
        <w:tc>
          <w:tcPr>
            <w:tcW w:w="0" w:type="auto"/>
          </w:tcPr>
          <w:p w14:paraId="426E6323" w14:textId="77777777" w:rsidR="00AC5FAC" w:rsidRPr="00AD7BFD" w:rsidRDefault="00AC5FAC" w:rsidP="0036770A">
            <w:pPr>
              <w:pStyle w:val="ListParagraph"/>
              <w:ind w:left="43"/>
              <w:jc w:val="center"/>
              <w:textAlignment w:val="center"/>
              <w:rPr>
                <w:rFonts w:asciiTheme="minorHAnsi" w:hAnsiTheme="minorHAnsi"/>
                <w:color w:val="1F1F1F"/>
                <w:kern w:val="24"/>
                <w:szCs w:val="22"/>
              </w:rPr>
            </w:pPr>
            <w:r w:rsidRPr="00AD7BFD">
              <w:rPr>
                <w:rFonts w:asciiTheme="minorHAnsi" w:hAnsiTheme="minorHAnsi"/>
                <w:color w:val="1F1F1F"/>
                <w:kern w:val="24"/>
                <w:szCs w:val="22"/>
              </w:rPr>
              <w:t>3-5</w:t>
            </w:r>
          </w:p>
        </w:tc>
        <w:tc>
          <w:tcPr>
            <w:tcW w:w="0" w:type="auto"/>
          </w:tcPr>
          <w:p w14:paraId="1FDE0152" w14:textId="28C43E71" w:rsidR="00AC5FAC" w:rsidRPr="00AD7BFD" w:rsidRDefault="00AC5FAC" w:rsidP="00AC5FAC">
            <w:pPr>
              <w:pStyle w:val="ListParagraph"/>
              <w:numPr>
                <w:ilvl w:val="0"/>
                <w:numId w:val="40"/>
              </w:numPr>
              <w:textAlignment w:val="center"/>
              <w:rPr>
                <w:rFonts w:asciiTheme="minorHAnsi" w:hAnsiTheme="minorHAnsi"/>
                <w:szCs w:val="22"/>
              </w:rPr>
            </w:pPr>
            <w:r w:rsidRPr="00AD7BFD">
              <w:rPr>
                <w:rFonts w:asciiTheme="minorHAnsi" w:hAnsiTheme="minorHAnsi"/>
                <w:color w:val="1F1F1F"/>
                <w:kern w:val="24"/>
                <w:szCs w:val="22"/>
              </w:rPr>
              <w:t>Potential revenue impact &lt;$500K</w:t>
            </w:r>
          </w:p>
          <w:p w14:paraId="22E564D5" w14:textId="77777777" w:rsidR="00AC5FAC" w:rsidRPr="00AD7BFD" w:rsidRDefault="00AC5FAC" w:rsidP="00AC5FAC">
            <w:pPr>
              <w:pStyle w:val="ListParagraph"/>
              <w:numPr>
                <w:ilvl w:val="0"/>
                <w:numId w:val="40"/>
              </w:numPr>
              <w:textAlignment w:val="center"/>
              <w:rPr>
                <w:rFonts w:asciiTheme="minorHAnsi" w:hAnsiTheme="minorHAnsi"/>
                <w:szCs w:val="22"/>
              </w:rPr>
            </w:pPr>
            <w:r w:rsidRPr="00AD7BFD">
              <w:rPr>
                <w:rFonts w:asciiTheme="minorHAnsi" w:hAnsiTheme="minorHAnsi"/>
                <w:color w:val="1F1F1F"/>
                <w:kern w:val="24"/>
                <w:szCs w:val="22"/>
              </w:rPr>
              <w:t>Likely notification required to &lt;250 individuals or &lt;5 clients and does not require any notification to data protection authorities or other government agencies</w:t>
            </w:r>
          </w:p>
          <w:p w14:paraId="555A0224" w14:textId="77777777" w:rsidR="00AC5FAC" w:rsidRPr="00AD7BFD" w:rsidRDefault="00AC5FAC" w:rsidP="00AC5FAC">
            <w:pPr>
              <w:pStyle w:val="ListParagraph"/>
              <w:numPr>
                <w:ilvl w:val="0"/>
                <w:numId w:val="40"/>
              </w:numPr>
              <w:textAlignment w:val="center"/>
              <w:rPr>
                <w:rFonts w:asciiTheme="minorHAnsi" w:hAnsiTheme="minorHAnsi"/>
                <w:szCs w:val="22"/>
              </w:rPr>
            </w:pPr>
            <w:r w:rsidRPr="00AD7BFD">
              <w:rPr>
                <w:rFonts w:asciiTheme="minorHAnsi" w:hAnsiTheme="minorHAnsi"/>
                <w:color w:val="1F1F1F"/>
                <w:kern w:val="24"/>
                <w:szCs w:val="22"/>
              </w:rPr>
              <w:t>Confirmed financial loss/ID Theft affecting &lt;5 individuals</w:t>
            </w:r>
          </w:p>
          <w:p w14:paraId="7910F2D8" w14:textId="77777777" w:rsidR="00AC5FAC" w:rsidRPr="00AD7BFD" w:rsidRDefault="00AC5FAC" w:rsidP="00AC5FAC">
            <w:pPr>
              <w:pStyle w:val="ListParagraph"/>
              <w:numPr>
                <w:ilvl w:val="0"/>
                <w:numId w:val="40"/>
              </w:numPr>
              <w:textAlignment w:val="center"/>
              <w:rPr>
                <w:rFonts w:asciiTheme="minorHAnsi" w:hAnsiTheme="minorHAnsi"/>
                <w:szCs w:val="22"/>
              </w:rPr>
            </w:pPr>
            <w:r w:rsidRPr="00AD7BFD">
              <w:rPr>
                <w:rFonts w:asciiTheme="minorHAnsi" w:hAnsiTheme="minorHAnsi"/>
                <w:bCs/>
                <w:szCs w:val="22"/>
              </w:rPr>
              <w:t xml:space="preserve">Incidents covered by approved simplified processes </w:t>
            </w:r>
          </w:p>
        </w:tc>
      </w:tr>
    </w:tbl>
    <w:p w14:paraId="55FAFB51" w14:textId="77777777" w:rsidR="00AC5FAC" w:rsidRPr="00FC0795" w:rsidRDefault="00AC5FAC" w:rsidP="00AC5FAC">
      <w:pPr>
        <w:spacing w:after="200"/>
        <w:ind w:left="360"/>
        <w:rPr>
          <w:rFonts w:asciiTheme="minorHAnsi" w:hAnsiTheme="minorHAnsi"/>
          <w:szCs w:val="22"/>
        </w:rPr>
      </w:pPr>
    </w:p>
    <w:p w14:paraId="18882FA4" w14:textId="77777777" w:rsidR="00AC5FAC" w:rsidRPr="00AD7BFD" w:rsidRDefault="00AC5FAC" w:rsidP="00AC5FAC">
      <w:pPr>
        <w:spacing w:after="200"/>
        <w:ind w:left="360"/>
        <w:rPr>
          <w:rFonts w:asciiTheme="minorHAnsi" w:hAnsiTheme="minorHAnsi"/>
          <w:szCs w:val="22"/>
        </w:rPr>
      </w:pPr>
      <w:r w:rsidRPr="00AD7BFD">
        <w:rPr>
          <w:rFonts w:asciiTheme="minorHAnsi" w:hAnsiTheme="minorHAnsi"/>
          <w:szCs w:val="22"/>
        </w:rPr>
        <w:t>The category and severity drive both the incident response process used and the timeline for the response.  At any point, the incident response leader can change either the category or the severity.</w:t>
      </w:r>
    </w:p>
    <w:p w14:paraId="3B98588E" w14:textId="77777777" w:rsidR="00AC5FAC" w:rsidRPr="00AD7BFD" w:rsidRDefault="00AC5FAC" w:rsidP="00AC5FAC">
      <w:pPr>
        <w:spacing w:after="200"/>
        <w:ind w:left="360"/>
        <w:rPr>
          <w:rFonts w:asciiTheme="minorHAnsi" w:hAnsiTheme="minorHAnsi"/>
          <w:szCs w:val="22"/>
        </w:rPr>
      </w:pPr>
    </w:p>
    <w:p w14:paraId="5E8A1F58" w14:textId="77777777" w:rsidR="00AC5FAC" w:rsidRPr="00142854" w:rsidRDefault="00AC5FAC" w:rsidP="00AC5FAC">
      <w:pPr>
        <w:pStyle w:val="Heading2"/>
        <w:rPr>
          <w:rFonts w:asciiTheme="minorHAnsi" w:hAnsiTheme="minorHAnsi"/>
        </w:rPr>
      </w:pPr>
      <w:bookmarkStart w:id="26" w:name="_Toc411341121"/>
      <w:bookmarkStart w:id="27" w:name="_Toc482083310"/>
      <w:bookmarkStart w:id="28" w:name="_Toc115086111"/>
      <w:r w:rsidRPr="00142854">
        <w:rPr>
          <w:rFonts w:asciiTheme="minorHAnsi" w:hAnsiTheme="minorHAnsi"/>
        </w:rPr>
        <w:t>IR-7 INCIDENT RESPONSE:</w:t>
      </w:r>
      <w:bookmarkEnd w:id="26"/>
      <w:bookmarkEnd w:id="27"/>
      <w:bookmarkEnd w:id="28"/>
      <w:r w:rsidRPr="00142854">
        <w:rPr>
          <w:rFonts w:asciiTheme="minorHAnsi" w:hAnsiTheme="minorHAnsi"/>
        </w:rPr>
        <w:t xml:space="preserve"> </w:t>
      </w:r>
    </w:p>
    <w:p w14:paraId="73E1520D" w14:textId="35FBED3F" w:rsidR="00AC5FAC" w:rsidRPr="00142854" w:rsidRDefault="00AA2BF7" w:rsidP="00AC5FAC">
      <w:pPr>
        <w:spacing w:after="200"/>
        <w:ind w:left="360"/>
        <w:rPr>
          <w:rFonts w:asciiTheme="minorHAnsi" w:hAnsiTheme="minorHAnsi"/>
        </w:rPr>
      </w:pPr>
      <w:r>
        <w:rPr>
          <w:rFonts w:asciiTheme="minorHAnsi" w:hAnsiTheme="minorHAnsi"/>
        </w:rPr>
        <w:t>&lt;COMPANY&gt;</w:t>
      </w:r>
      <w:r w:rsidR="00AC5FAC" w:rsidRPr="00142854">
        <w:rPr>
          <w:rFonts w:asciiTheme="minorHAnsi" w:hAnsiTheme="minorHAnsi"/>
        </w:rPr>
        <w:t xml:space="preserve"> shall provide a</w:t>
      </w:r>
      <w:r w:rsidR="00AC5FAC">
        <w:rPr>
          <w:rFonts w:asciiTheme="minorHAnsi" w:hAnsiTheme="minorHAnsi"/>
        </w:rPr>
        <w:t xml:space="preserve"> support resource for </w:t>
      </w:r>
      <w:r w:rsidR="00AC5FAC" w:rsidRPr="00142854">
        <w:rPr>
          <w:rFonts w:asciiTheme="minorHAnsi" w:hAnsiTheme="minorHAnsi"/>
        </w:rPr>
        <w:t>incident response, integral to the organizational incident response capability</w:t>
      </w:r>
      <w:r w:rsidR="00AC5FAC">
        <w:rPr>
          <w:rFonts w:asciiTheme="minorHAnsi" w:hAnsiTheme="minorHAnsi"/>
        </w:rPr>
        <w:t>,</w:t>
      </w:r>
      <w:r w:rsidR="00AC5FAC" w:rsidRPr="00142854">
        <w:rPr>
          <w:rFonts w:asciiTheme="minorHAnsi" w:hAnsiTheme="minorHAnsi"/>
        </w:rPr>
        <w:t xml:space="preserve"> which offers advice and assistance to users of the information system for the handling and reporting of security incidents.</w:t>
      </w:r>
    </w:p>
    <w:p w14:paraId="2615A9D2" w14:textId="77777777" w:rsidR="00AC5FAC" w:rsidRPr="00142854" w:rsidRDefault="00AC5FAC" w:rsidP="00AC5FAC">
      <w:pPr>
        <w:spacing w:after="200"/>
        <w:ind w:left="360"/>
        <w:rPr>
          <w:rFonts w:asciiTheme="minorHAnsi" w:hAnsiTheme="minorHAnsi"/>
        </w:rPr>
      </w:pPr>
    </w:p>
    <w:p w14:paraId="2820A2C0" w14:textId="77777777" w:rsidR="00AC5FAC" w:rsidRPr="00142854" w:rsidRDefault="00AC5FAC" w:rsidP="00AC5FAC">
      <w:pPr>
        <w:pStyle w:val="Heading2"/>
        <w:rPr>
          <w:rFonts w:asciiTheme="minorHAnsi" w:hAnsiTheme="minorHAnsi"/>
        </w:rPr>
      </w:pPr>
      <w:bookmarkStart w:id="29" w:name="_Toc411341122"/>
      <w:bookmarkStart w:id="30" w:name="_Toc482083311"/>
      <w:bookmarkStart w:id="31" w:name="_Toc115086112"/>
      <w:r w:rsidRPr="00142854">
        <w:rPr>
          <w:rFonts w:asciiTheme="minorHAnsi" w:hAnsiTheme="minorHAnsi"/>
        </w:rPr>
        <w:t>IR-8 INCIDENT RESPONSE PROCESS:</w:t>
      </w:r>
      <w:bookmarkEnd w:id="29"/>
      <w:bookmarkEnd w:id="30"/>
      <w:bookmarkEnd w:id="31"/>
    </w:p>
    <w:p w14:paraId="071061D7" w14:textId="734BDC07" w:rsidR="00AC5FAC" w:rsidRPr="00142854" w:rsidRDefault="00AA2BF7" w:rsidP="00AC5FAC">
      <w:pPr>
        <w:ind w:left="360"/>
        <w:rPr>
          <w:rFonts w:asciiTheme="minorHAnsi" w:hAnsiTheme="minorHAnsi"/>
        </w:rPr>
      </w:pPr>
      <w:r>
        <w:rPr>
          <w:rFonts w:asciiTheme="minorHAnsi" w:hAnsiTheme="minorHAnsi"/>
        </w:rPr>
        <w:t>&lt;COMPANY&gt;</w:t>
      </w:r>
      <w:r w:rsidR="00AC5FAC" w:rsidRPr="00142854">
        <w:rPr>
          <w:rFonts w:asciiTheme="minorHAnsi" w:hAnsiTheme="minorHAnsi"/>
        </w:rPr>
        <w:t xml:space="preserve"> shall:</w:t>
      </w:r>
    </w:p>
    <w:p w14:paraId="1A863087" w14:textId="77777777" w:rsidR="00AC5FAC" w:rsidRPr="00142854" w:rsidRDefault="00AC5FAC" w:rsidP="00AC5FAC">
      <w:pPr>
        <w:pStyle w:val="ListParagraph"/>
        <w:numPr>
          <w:ilvl w:val="0"/>
          <w:numId w:val="37"/>
        </w:numPr>
        <w:ind w:left="1080"/>
        <w:rPr>
          <w:rFonts w:asciiTheme="minorHAnsi" w:hAnsiTheme="minorHAnsi"/>
          <w:szCs w:val="22"/>
        </w:rPr>
      </w:pPr>
      <w:r w:rsidRPr="00142854">
        <w:rPr>
          <w:rFonts w:asciiTheme="minorHAnsi" w:hAnsiTheme="minorHAnsi"/>
          <w:szCs w:val="22"/>
        </w:rPr>
        <w:t>Develop an incident response process that:</w:t>
      </w:r>
    </w:p>
    <w:p w14:paraId="29006018" w14:textId="77777777" w:rsidR="00AC5FAC" w:rsidRPr="00142854" w:rsidRDefault="00AC5FAC" w:rsidP="00AC5FAC">
      <w:pPr>
        <w:pStyle w:val="ListParagraph"/>
        <w:numPr>
          <w:ilvl w:val="1"/>
          <w:numId w:val="43"/>
        </w:numPr>
        <w:rPr>
          <w:rFonts w:asciiTheme="minorHAnsi" w:hAnsiTheme="minorHAnsi"/>
          <w:szCs w:val="22"/>
        </w:rPr>
      </w:pPr>
      <w:r w:rsidRPr="00142854">
        <w:rPr>
          <w:rFonts w:asciiTheme="minorHAnsi" w:hAnsiTheme="minorHAnsi"/>
          <w:szCs w:val="22"/>
        </w:rPr>
        <w:t>Provides the organization with a roadmap for implementing its incident response capability;</w:t>
      </w:r>
    </w:p>
    <w:p w14:paraId="0E734347" w14:textId="77777777" w:rsidR="00AC5FAC" w:rsidRPr="00142854" w:rsidRDefault="00AC5FAC" w:rsidP="00AC5FAC">
      <w:pPr>
        <w:pStyle w:val="ListParagraph"/>
        <w:numPr>
          <w:ilvl w:val="1"/>
          <w:numId w:val="43"/>
        </w:numPr>
        <w:rPr>
          <w:rFonts w:asciiTheme="minorHAnsi" w:hAnsiTheme="minorHAnsi"/>
          <w:szCs w:val="22"/>
        </w:rPr>
      </w:pPr>
      <w:r w:rsidRPr="00142854">
        <w:rPr>
          <w:rFonts w:asciiTheme="minorHAnsi" w:hAnsiTheme="minorHAnsi"/>
          <w:szCs w:val="22"/>
        </w:rPr>
        <w:t>Describes the structure and organization of the incident response capability;</w:t>
      </w:r>
    </w:p>
    <w:p w14:paraId="76E8A400" w14:textId="77777777" w:rsidR="00AC5FAC" w:rsidRPr="00142854" w:rsidRDefault="00AC5FAC" w:rsidP="00AC5FAC">
      <w:pPr>
        <w:pStyle w:val="ListParagraph"/>
        <w:numPr>
          <w:ilvl w:val="1"/>
          <w:numId w:val="43"/>
        </w:numPr>
        <w:rPr>
          <w:rFonts w:asciiTheme="minorHAnsi" w:hAnsiTheme="minorHAnsi"/>
          <w:szCs w:val="22"/>
        </w:rPr>
      </w:pPr>
      <w:r w:rsidRPr="00142854">
        <w:rPr>
          <w:rFonts w:asciiTheme="minorHAnsi" w:hAnsiTheme="minorHAnsi"/>
          <w:szCs w:val="22"/>
        </w:rPr>
        <w:t>Provides a high-level approach for how the incident response capability fits into the overall organization;</w:t>
      </w:r>
    </w:p>
    <w:p w14:paraId="55E89074" w14:textId="77777777" w:rsidR="00AC5FAC" w:rsidRPr="00142854" w:rsidRDefault="00AC5FAC" w:rsidP="00AC5FAC">
      <w:pPr>
        <w:pStyle w:val="ListParagraph"/>
        <w:numPr>
          <w:ilvl w:val="1"/>
          <w:numId w:val="43"/>
        </w:numPr>
        <w:rPr>
          <w:rFonts w:asciiTheme="minorHAnsi" w:hAnsiTheme="minorHAnsi"/>
          <w:szCs w:val="22"/>
        </w:rPr>
      </w:pPr>
      <w:r w:rsidRPr="00142854">
        <w:rPr>
          <w:rFonts w:asciiTheme="minorHAnsi" w:hAnsiTheme="minorHAnsi"/>
          <w:szCs w:val="22"/>
        </w:rPr>
        <w:t>Meets the unique requirements of the organization, which relate to mission, size, structure, and functions;</w:t>
      </w:r>
    </w:p>
    <w:p w14:paraId="55FAA71A" w14:textId="77777777" w:rsidR="00AC5FAC" w:rsidRPr="00142854" w:rsidRDefault="00AC5FAC" w:rsidP="00AC5FAC">
      <w:pPr>
        <w:pStyle w:val="ListParagraph"/>
        <w:numPr>
          <w:ilvl w:val="1"/>
          <w:numId w:val="43"/>
        </w:numPr>
        <w:rPr>
          <w:rFonts w:asciiTheme="minorHAnsi" w:hAnsiTheme="minorHAnsi"/>
          <w:szCs w:val="22"/>
        </w:rPr>
      </w:pPr>
      <w:r w:rsidRPr="00142854">
        <w:rPr>
          <w:rFonts w:asciiTheme="minorHAnsi" w:hAnsiTheme="minorHAnsi"/>
          <w:szCs w:val="22"/>
        </w:rPr>
        <w:t>Defines reportable incidents;</w:t>
      </w:r>
    </w:p>
    <w:p w14:paraId="0BE97F0B" w14:textId="77777777" w:rsidR="00AC5FAC" w:rsidRPr="00142854" w:rsidRDefault="00AC5FAC" w:rsidP="00AC5FAC">
      <w:pPr>
        <w:pStyle w:val="ListParagraph"/>
        <w:numPr>
          <w:ilvl w:val="1"/>
          <w:numId w:val="43"/>
        </w:numPr>
        <w:rPr>
          <w:rFonts w:asciiTheme="minorHAnsi" w:hAnsiTheme="minorHAnsi"/>
          <w:szCs w:val="22"/>
        </w:rPr>
      </w:pPr>
      <w:r w:rsidRPr="00142854">
        <w:rPr>
          <w:rFonts w:asciiTheme="minorHAnsi" w:hAnsiTheme="minorHAnsi"/>
          <w:szCs w:val="22"/>
        </w:rPr>
        <w:t>Provides metrics for measuring the incident response capability within the organization;</w:t>
      </w:r>
    </w:p>
    <w:p w14:paraId="17BB805F" w14:textId="77777777" w:rsidR="00AC5FAC" w:rsidRPr="00142854" w:rsidRDefault="00AC5FAC" w:rsidP="00AC5FAC">
      <w:pPr>
        <w:pStyle w:val="ListParagraph"/>
        <w:numPr>
          <w:ilvl w:val="1"/>
          <w:numId w:val="43"/>
        </w:numPr>
        <w:rPr>
          <w:rFonts w:asciiTheme="minorHAnsi" w:hAnsiTheme="minorHAnsi"/>
          <w:szCs w:val="22"/>
        </w:rPr>
      </w:pPr>
      <w:r w:rsidRPr="00142854">
        <w:rPr>
          <w:rFonts w:asciiTheme="minorHAnsi" w:hAnsiTheme="minorHAnsi"/>
          <w:szCs w:val="22"/>
        </w:rPr>
        <w:t>Defines the resources and management support needed to effectively maintain and mature an incident response capability; and</w:t>
      </w:r>
    </w:p>
    <w:p w14:paraId="0F3878E8" w14:textId="77777777" w:rsidR="00AC5FAC" w:rsidRPr="00142854" w:rsidRDefault="00AC5FAC" w:rsidP="00AC5FAC">
      <w:pPr>
        <w:pStyle w:val="ListParagraph"/>
        <w:numPr>
          <w:ilvl w:val="1"/>
          <w:numId w:val="43"/>
        </w:numPr>
        <w:rPr>
          <w:rFonts w:asciiTheme="minorHAnsi" w:hAnsiTheme="minorHAnsi"/>
          <w:szCs w:val="22"/>
        </w:rPr>
      </w:pPr>
      <w:r w:rsidRPr="00142854">
        <w:rPr>
          <w:rFonts w:asciiTheme="minorHAnsi" w:hAnsiTheme="minorHAnsi"/>
          <w:szCs w:val="22"/>
        </w:rPr>
        <w:t xml:space="preserve">Is reviewed and approved by both the Corporate Information Security Officer (CISO) and the </w:t>
      </w:r>
      <w:r w:rsidRPr="00142854">
        <w:rPr>
          <w:rFonts w:asciiTheme="minorHAnsi" w:hAnsiTheme="minorHAnsi"/>
        </w:rPr>
        <w:t>Chief Risk &amp; Compliance Officer (CRCO)</w:t>
      </w:r>
      <w:r w:rsidRPr="00142854">
        <w:rPr>
          <w:rFonts w:asciiTheme="minorHAnsi" w:hAnsiTheme="minorHAnsi"/>
          <w:szCs w:val="22"/>
        </w:rPr>
        <w:t>.</w:t>
      </w:r>
    </w:p>
    <w:p w14:paraId="04831F32" w14:textId="77777777" w:rsidR="00AC5FAC" w:rsidRPr="00142854" w:rsidRDefault="00AC5FAC" w:rsidP="00AC5FAC">
      <w:pPr>
        <w:pStyle w:val="ListParagraph"/>
        <w:numPr>
          <w:ilvl w:val="0"/>
          <w:numId w:val="37"/>
        </w:numPr>
        <w:ind w:left="1080"/>
        <w:rPr>
          <w:rFonts w:asciiTheme="minorHAnsi" w:hAnsiTheme="minorHAnsi"/>
          <w:szCs w:val="22"/>
        </w:rPr>
      </w:pPr>
      <w:r w:rsidRPr="00142854">
        <w:rPr>
          <w:rFonts w:asciiTheme="minorHAnsi" w:hAnsiTheme="minorHAnsi"/>
          <w:szCs w:val="22"/>
        </w:rPr>
        <w:t>Distributes copies of the incident response process to all elements under Risk and Compliance;</w:t>
      </w:r>
    </w:p>
    <w:p w14:paraId="35507C82" w14:textId="77777777" w:rsidR="00AC5FAC" w:rsidRPr="00142854" w:rsidRDefault="00AC5FAC" w:rsidP="00AC5FAC">
      <w:pPr>
        <w:pStyle w:val="ListParagraph"/>
        <w:numPr>
          <w:ilvl w:val="0"/>
          <w:numId w:val="37"/>
        </w:numPr>
        <w:ind w:left="1080"/>
        <w:rPr>
          <w:rFonts w:asciiTheme="minorHAnsi" w:hAnsiTheme="minorHAnsi"/>
          <w:szCs w:val="22"/>
        </w:rPr>
      </w:pPr>
      <w:r w:rsidRPr="00142854">
        <w:rPr>
          <w:rFonts w:asciiTheme="minorHAnsi" w:hAnsiTheme="minorHAnsi"/>
          <w:szCs w:val="22"/>
        </w:rPr>
        <w:t>Reviews the incident response process and procedures at a minimum every year;</w:t>
      </w:r>
    </w:p>
    <w:p w14:paraId="6BC55BAB" w14:textId="77777777" w:rsidR="00AC5FAC" w:rsidRPr="00142854" w:rsidRDefault="00AC5FAC" w:rsidP="00AC5FAC">
      <w:pPr>
        <w:pStyle w:val="ListParagraph"/>
        <w:numPr>
          <w:ilvl w:val="0"/>
          <w:numId w:val="37"/>
        </w:numPr>
        <w:ind w:left="1080"/>
        <w:rPr>
          <w:rFonts w:asciiTheme="minorHAnsi" w:hAnsiTheme="minorHAnsi"/>
          <w:szCs w:val="22"/>
        </w:rPr>
      </w:pPr>
      <w:r w:rsidRPr="00142854">
        <w:rPr>
          <w:rFonts w:asciiTheme="minorHAnsi" w:hAnsiTheme="minorHAnsi"/>
          <w:szCs w:val="22"/>
        </w:rPr>
        <w:lastRenderedPageBreak/>
        <w:t>Updates the incident response process and processes to address system/organizational changes or problems encountered during process implementation, execution, or testing;</w:t>
      </w:r>
    </w:p>
    <w:p w14:paraId="0D5AA42A" w14:textId="77777777" w:rsidR="00AC5FAC" w:rsidRPr="00142854" w:rsidRDefault="00AC5FAC" w:rsidP="00AC5FAC">
      <w:pPr>
        <w:pStyle w:val="ListParagraph"/>
        <w:numPr>
          <w:ilvl w:val="0"/>
          <w:numId w:val="37"/>
        </w:numPr>
        <w:ind w:left="1080"/>
        <w:rPr>
          <w:rFonts w:asciiTheme="minorHAnsi" w:hAnsiTheme="minorHAnsi"/>
          <w:szCs w:val="22"/>
        </w:rPr>
      </w:pPr>
      <w:r w:rsidRPr="00142854">
        <w:rPr>
          <w:rFonts w:asciiTheme="minorHAnsi" w:hAnsiTheme="minorHAnsi"/>
          <w:szCs w:val="22"/>
        </w:rPr>
        <w:t xml:space="preserve">Communicates incident response process changes to the necessary elements within </w:t>
      </w:r>
      <w:r w:rsidRPr="00142854">
        <w:rPr>
          <w:rFonts w:asciiTheme="minorHAnsi" w:hAnsiTheme="minorHAnsi"/>
        </w:rPr>
        <w:t>Risk &amp; Compliance</w:t>
      </w:r>
      <w:r w:rsidRPr="00142854">
        <w:rPr>
          <w:rFonts w:asciiTheme="minorHAnsi" w:hAnsiTheme="minorHAnsi"/>
          <w:szCs w:val="22"/>
        </w:rPr>
        <w:t>;</w:t>
      </w:r>
    </w:p>
    <w:p w14:paraId="6958883E" w14:textId="77777777" w:rsidR="00AC5FAC" w:rsidRPr="00142854" w:rsidRDefault="00AC5FAC" w:rsidP="00AC5FAC">
      <w:pPr>
        <w:pStyle w:val="ListParagraph"/>
        <w:numPr>
          <w:ilvl w:val="0"/>
          <w:numId w:val="37"/>
        </w:numPr>
        <w:ind w:left="1080"/>
        <w:rPr>
          <w:rFonts w:asciiTheme="minorHAnsi" w:hAnsiTheme="minorHAnsi"/>
          <w:szCs w:val="22"/>
        </w:rPr>
      </w:pPr>
      <w:r w:rsidRPr="00142854">
        <w:rPr>
          <w:rFonts w:asciiTheme="minorHAnsi" w:hAnsiTheme="minorHAnsi"/>
          <w:szCs w:val="22"/>
        </w:rPr>
        <w:t>Protects the incident response process from unauthorized disclosure and modification.</w:t>
      </w:r>
    </w:p>
    <w:p w14:paraId="7403C61A" w14:textId="1B2B8B6A" w:rsidR="00AC5FAC" w:rsidRDefault="00AC5FAC" w:rsidP="000B2A49"/>
    <w:p w14:paraId="7090107C" w14:textId="541ABD0F" w:rsidR="00AC5FAC" w:rsidRDefault="00AC5FAC" w:rsidP="000B2A49"/>
    <w:p w14:paraId="39AA6F4A" w14:textId="77777777" w:rsidR="00D32B0C" w:rsidRPr="003F09FA" w:rsidRDefault="00D32B0C" w:rsidP="00D32B0C">
      <w:pPr>
        <w:pStyle w:val="PolicyElementHeader"/>
        <w:rPr>
          <w:bCs/>
          <w:color w:val="00527A"/>
        </w:rPr>
      </w:pPr>
      <w:bookmarkStart w:id="32" w:name="_Toc115086113"/>
      <w:r>
        <w:rPr>
          <w:bCs/>
          <w:color w:val="00527A"/>
        </w:rPr>
        <w:t>Roles and Responsibilities</w:t>
      </w:r>
      <w:bookmarkEnd w:id="32"/>
    </w:p>
    <w:p w14:paraId="5A7C43A5" w14:textId="2DB78F36" w:rsidR="00D32B0C" w:rsidRPr="00142854" w:rsidRDefault="00D32B0C" w:rsidP="00D32B0C">
      <w:pPr>
        <w:autoSpaceDE w:val="0"/>
        <w:autoSpaceDN w:val="0"/>
        <w:adjustRightInd w:val="0"/>
        <w:rPr>
          <w:rFonts w:asciiTheme="minorHAnsi" w:hAnsiTheme="minorHAnsi"/>
          <w:iCs/>
          <w:szCs w:val="22"/>
        </w:rPr>
      </w:pPr>
      <w:r w:rsidRPr="00142854">
        <w:rPr>
          <w:rFonts w:asciiTheme="minorHAnsi" w:hAnsiTheme="minorHAnsi"/>
          <w:iCs/>
          <w:szCs w:val="22"/>
        </w:rPr>
        <w:t xml:space="preserve">The </w:t>
      </w:r>
      <w:r w:rsidR="00AA2BF7">
        <w:rPr>
          <w:rFonts w:asciiTheme="minorHAnsi" w:hAnsiTheme="minorHAnsi"/>
          <w:iCs/>
          <w:szCs w:val="22"/>
        </w:rPr>
        <w:t>&lt;COMPANY&gt;</w:t>
      </w:r>
      <w:r w:rsidRPr="00142854">
        <w:rPr>
          <w:rFonts w:asciiTheme="minorHAnsi" w:hAnsiTheme="minorHAnsi"/>
          <w:iCs/>
          <w:szCs w:val="22"/>
        </w:rPr>
        <w:t xml:space="preserve"> Incident Response policy identifies a set of roles that have certain responsibilities during the incident response process.  The sequence of this list indicates neither the timeline nor relative importance of any one role over another.  </w:t>
      </w:r>
    </w:p>
    <w:p w14:paraId="6C3C0201" w14:textId="77777777" w:rsidR="00D32B0C" w:rsidRPr="00142854" w:rsidRDefault="00D32B0C" w:rsidP="00D32B0C">
      <w:pPr>
        <w:autoSpaceDE w:val="0"/>
        <w:autoSpaceDN w:val="0"/>
        <w:adjustRightInd w:val="0"/>
        <w:rPr>
          <w:rFonts w:asciiTheme="minorHAnsi" w:hAnsiTheme="minorHAnsi"/>
          <w:i/>
          <w:iCs/>
          <w:szCs w:val="22"/>
        </w:rPr>
      </w:pPr>
    </w:p>
    <w:p w14:paraId="5525E43C" w14:textId="26E0484D" w:rsidR="00D32B0C" w:rsidRPr="00142854" w:rsidRDefault="00D32B0C" w:rsidP="00D32B0C">
      <w:pPr>
        <w:autoSpaceDE w:val="0"/>
        <w:autoSpaceDN w:val="0"/>
        <w:adjustRightInd w:val="0"/>
        <w:rPr>
          <w:rFonts w:asciiTheme="minorHAnsi" w:hAnsiTheme="minorHAnsi"/>
          <w:i/>
          <w:iCs/>
          <w:szCs w:val="22"/>
        </w:rPr>
      </w:pPr>
      <w:r w:rsidRPr="00142854">
        <w:rPr>
          <w:rFonts w:asciiTheme="minorHAnsi" w:hAnsiTheme="minorHAnsi"/>
          <w:i/>
          <w:iCs/>
          <w:szCs w:val="22"/>
        </w:rPr>
        <w:t xml:space="preserve">Note: All comments to any news media or the public must </w:t>
      </w:r>
      <w:r w:rsidRPr="00D57660">
        <w:rPr>
          <w:rFonts w:asciiTheme="minorHAnsi" w:hAnsiTheme="minorHAnsi"/>
          <w:i/>
          <w:iCs/>
          <w:szCs w:val="22"/>
        </w:rPr>
        <w:t xml:space="preserve">come from the </w:t>
      </w:r>
      <w:r w:rsidRPr="00D57660">
        <w:rPr>
          <w:rFonts w:asciiTheme="minorHAnsi" w:hAnsiTheme="minorHAnsi"/>
          <w:i/>
        </w:rPr>
        <w:t xml:space="preserve">Marketing and Communications </w:t>
      </w:r>
      <w:r w:rsidRPr="00D57660">
        <w:rPr>
          <w:rFonts w:asciiTheme="minorHAnsi" w:hAnsiTheme="minorHAnsi"/>
          <w:i/>
          <w:iCs/>
          <w:szCs w:val="22"/>
        </w:rPr>
        <w:t>department, NOT from members of the Incident R</w:t>
      </w:r>
      <w:r w:rsidRPr="00142854">
        <w:rPr>
          <w:rFonts w:asciiTheme="minorHAnsi" w:hAnsiTheme="minorHAnsi"/>
          <w:i/>
          <w:iCs/>
          <w:szCs w:val="22"/>
        </w:rPr>
        <w:t xml:space="preserve">esponse Team. Make no statements to anyone except </w:t>
      </w:r>
      <w:r w:rsidR="00AA2BF7">
        <w:rPr>
          <w:rFonts w:asciiTheme="minorHAnsi" w:hAnsiTheme="minorHAnsi"/>
          <w:i/>
          <w:iCs/>
          <w:szCs w:val="22"/>
        </w:rPr>
        <w:t>&lt;COMPANY&gt;</w:t>
      </w:r>
      <w:r w:rsidRPr="00142854">
        <w:rPr>
          <w:rFonts w:asciiTheme="minorHAnsi" w:hAnsiTheme="minorHAnsi"/>
          <w:i/>
          <w:iCs/>
          <w:szCs w:val="22"/>
        </w:rPr>
        <w:t xml:space="preserve"> management or the </w:t>
      </w:r>
      <w:r w:rsidR="00AA2BF7">
        <w:rPr>
          <w:rFonts w:asciiTheme="minorHAnsi" w:hAnsiTheme="minorHAnsi"/>
          <w:i/>
          <w:iCs/>
          <w:szCs w:val="22"/>
        </w:rPr>
        <w:t>&lt;COMPANY&gt;</w:t>
      </w:r>
      <w:r w:rsidRPr="00142854">
        <w:rPr>
          <w:rFonts w:asciiTheme="minorHAnsi" w:hAnsiTheme="minorHAnsi"/>
          <w:i/>
          <w:iCs/>
          <w:szCs w:val="22"/>
        </w:rPr>
        <w:t xml:space="preserve"> IRT Leader in charge of the response. </w:t>
      </w:r>
    </w:p>
    <w:p w14:paraId="29B1C603" w14:textId="77777777" w:rsidR="00D32B0C" w:rsidRPr="00142854" w:rsidRDefault="00D32B0C" w:rsidP="00D32B0C">
      <w:pPr>
        <w:autoSpaceDE w:val="0"/>
        <w:autoSpaceDN w:val="0"/>
        <w:adjustRightInd w:val="0"/>
        <w:rPr>
          <w:rFonts w:asciiTheme="minorHAnsi" w:hAnsiTheme="minorHAnsi"/>
          <w:i/>
          <w:iCs/>
          <w:szCs w:val="22"/>
        </w:rPr>
      </w:pPr>
    </w:p>
    <w:p w14:paraId="2406305E" w14:textId="72443016" w:rsidR="00D32B0C" w:rsidRPr="00142854" w:rsidRDefault="00D32B0C" w:rsidP="00D32B0C">
      <w:pPr>
        <w:autoSpaceDE w:val="0"/>
        <w:autoSpaceDN w:val="0"/>
        <w:adjustRightInd w:val="0"/>
        <w:rPr>
          <w:rFonts w:asciiTheme="minorHAnsi" w:hAnsiTheme="minorHAnsi"/>
          <w:b/>
          <w:i/>
          <w:iCs/>
          <w:szCs w:val="22"/>
        </w:rPr>
      </w:pPr>
      <w:r w:rsidRPr="00142854">
        <w:rPr>
          <w:rFonts w:asciiTheme="minorHAnsi" w:hAnsiTheme="minorHAnsi"/>
          <w:b/>
          <w:i/>
          <w:iCs/>
          <w:szCs w:val="22"/>
        </w:rPr>
        <w:t>Incidents, which might be turned over to an external agency, such as law enforcement or another company, must be coordinated through Risk &amp; Compliance department based on the nature of the incident.</w:t>
      </w:r>
    </w:p>
    <w:p w14:paraId="1C7A405F" w14:textId="77777777" w:rsidR="00D32B0C" w:rsidRPr="00AD7BFD" w:rsidRDefault="00D32B0C" w:rsidP="00D32B0C">
      <w:pPr>
        <w:autoSpaceDE w:val="0"/>
        <w:autoSpaceDN w:val="0"/>
        <w:adjustRightInd w:val="0"/>
        <w:rPr>
          <w:rFonts w:asciiTheme="minorHAnsi" w:hAnsiTheme="minorHAnsi"/>
          <w:szCs w:val="22"/>
        </w:rPr>
      </w:pPr>
    </w:p>
    <w:p w14:paraId="19043529" w14:textId="77777777" w:rsidR="00D32B0C" w:rsidRPr="00AD7BFD" w:rsidRDefault="00D32B0C" w:rsidP="00D32B0C">
      <w:pPr>
        <w:pStyle w:val="Heading2"/>
        <w:rPr>
          <w:rFonts w:asciiTheme="minorHAnsi" w:hAnsiTheme="minorHAnsi"/>
          <w:sz w:val="22"/>
          <w:szCs w:val="22"/>
        </w:rPr>
      </w:pPr>
      <w:bookmarkStart w:id="33" w:name="_Toc411341124"/>
      <w:bookmarkStart w:id="34" w:name="_Toc482083314"/>
      <w:bookmarkStart w:id="35" w:name="_Toc115086114"/>
      <w:r w:rsidRPr="00AD7BFD">
        <w:rPr>
          <w:rFonts w:asciiTheme="minorHAnsi" w:hAnsiTheme="minorHAnsi"/>
          <w:sz w:val="22"/>
          <w:szCs w:val="22"/>
        </w:rPr>
        <w:t>General Guidelines for all Roles</w:t>
      </w:r>
      <w:bookmarkEnd w:id="33"/>
      <w:bookmarkEnd w:id="34"/>
      <w:bookmarkEnd w:id="35"/>
    </w:p>
    <w:p w14:paraId="517825A8" w14:textId="77777777" w:rsidR="00D32B0C" w:rsidRPr="00AD7BFD" w:rsidRDefault="00D32B0C" w:rsidP="00D32B0C">
      <w:pPr>
        <w:pStyle w:val="ListParagraph"/>
        <w:numPr>
          <w:ilvl w:val="0"/>
          <w:numId w:val="29"/>
        </w:numPr>
        <w:autoSpaceDE w:val="0"/>
        <w:autoSpaceDN w:val="0"/>
        <w:adjustRightInd w:val="0"/>
        <w:rPr>
          <w:rFonts w:asciiTheme="minorHAnsi" w:hAnsiTheme="minorHAnsi"/>
          <w:szCs w:val="22"/>
        </w:rPr>
      </w:pPr>
      <w:r w:rsidRPr="00AD7BFD">
        <w:rPr>
          <w:rFonts w:asciiTheme="minorHAnsi" w:hAnsiTheme="minorHAnsi"/>
          <w:szCs w:val="22"/>
        </w:rPr>
        <w:t>When you first learn of a potential incident, make sure you verify the name and phone number of all individuals involved in the discussion (unless the report is anonymous);</w:t>
      </w:r>
    </w:p>
    <w:p w14:paraId="09498DFA" w14:textId="77777777" w:rsidR="00D32B0C" w:rsidRPr="00AD7BFD" w:rsidRDefault="00D32B0C" w:rsidP="00D32B0C">
      <w:pPr>
        <w:pStyle w:val="ListParagraph"/>
        <w:numPr>
          <w:ilvl w:val="0"/>
          <w:numId w:val="29"/>
        </w:numPr>
        <w:autoSpaceDE w:val="0"/>
        <w:autoSpaceDN w:val="0"/>
        <w:adjustRightInd w:val="0"/>
        <w:rPr>
          <w:rFonts w:asciiTheme="minorHAnsi" w:hAnsiTheme="minorHAnsi"/>
          <w:szCs w:val="22"/>
        </w:rPr>
      </w:pPr>
      <w:r w:rsidRPr="00AD7BFD">
        <w:rPr>
          <w:rFonts w:asciiTheme="minorHAnsi" w:hAnsiTheme="minorHAnsi"/>
          <w:szCs w:val="22"/>
        </w:rPr>
        <w:t>Do not jump to conclusions;</w:t>
      </w:r>
    </w:p>
    <w:p w14:paraId="65D87188" w14:textId="77777777" w:rsidR="00D32B0C" w:rsidRPr="00AD7BFD" w:rsidRDefault="00D32B0C" w:rsidP="00D32B0C">
      <w:pPr>
        <w:pStyle w:val="ListParagraph"/>
        <w:numPr>
          <w:ilvl w:val="0"/>
          <w:numId w:val="29"/>
        </w:numPr>
        <w:autoSpaceDE w:val="0"/>
        <w:autoSpaceDN w:val="0"/>
        <w:adjustRightInd w:val="0"/>
        <w:rPr>
          <w:rFonts w:asciiTheme="minorHAnsi" w:hAnsiTheme="minorHAnsi"/>
          <w:szCs w:val="22"/>
        </w:rPr>
      </w:pPr>
      <w:r w:rsidRPr="00AD7BFD">
        <w:rPr>
          <w:rFonts w:asciiTheme="minorHAnsi" w:hAnsiTheme="minorHAnsi"/>
          <w:szCs w:val="22"/>
        </w:rPr>
        <w:t xml:space="preserve">With the exception of virus activity on an end user computer, DO NOT log into a computer in an attempt to investigate until you have cleared it with the local Information Security / Cyber Incident Response Team (CIRT) representative. If reservation of evidence becomes a requirement, your actions could be detrimental to the investigation and increase the company's liability for any damage; </w:t>
      </w:r>
    </w:p>
    <w:p w14:paraId="3B8853B6" w14:textId="656F79BC" w:rsidR="00D32B0C" w:rsidRPr="00AD7BFD" w:rsidRDefault="00D32B0C" w:rsidP="00D32B0C">
      <w:pPr>
        <w:pStyle w:val="ListParagraph"/>
        <w:numPr>
          <w:ilvl w:val="0"/>
          <w:numId w:val="29"/>
        </w:numPr>
        <w:autoSpaceDE w:val="0"/>
        <w:autoSpaceDN w:val="0"/>
        <w:adjustRightInd w:val="0"/>
        <w:rPr>
          <w:rFonts w:asciiTheme="minorHAnsi" w:hAnsiTheme="minorHAnsi"/>
          <w:szCs w:val="22"/>
        </w:rPr>
      </w:pPr>
      <w:r w:rsidRPr="00AD7BFD">
        <w:rPr>
          <w:rFonts w:asciiTheme="minorHAnsi" w:hAnsiTheme="minorHAnsi"/>
          <w:szCs w:val="22"/>
        </w:rPr>
        <w:t xml:space="preserve">Make certain what happened is really an incident and not an error or breach of procedure. If you believe it is an incident, report it to the </w:t>
      </w:r>
      <w:r w:rsidR="00037525">
        <w:rPr>
          <w:rFonts w:asciiTheme="minorHAnsi" w:hAnsiTheme="minorHAnsi"/>
          <w:szCs w:val="22"/>
        </w:rPr>
        <w:t>&lt;COMPANY&gt;</w:t>
      </w:r>
      <w:r w:rsidRPr="00AD7BFD">
        <w:rPr>
          <w:rFonts w:asciiTheme="minorHAnsi" w:hAnsiTheme="minorHAnsi"/>
          <w:szCs w:val="22"/>
        </w:rPr>
        <w:t xml:space="preserve"> Service Desk; </w:t>
      </w:r>
    </w:p>
    <w:p w14:paraId="780036C5" w14:textId="77777777" w:rsidR="00D32B0C" w:rsidRPr="00AD7BFD" w:rsidRDefault="00D32B0C" w:rsidP="00D32B0C">
      <w:pPr>
        <w:pStyle w:val="ListParagraph"/>
        <w:numPr>
          <w:ilvl w:val="0"/>
          <w:numId w:val="29"/>
        </w:numPr>
        <w:autoSpaceDE w:val="0"/>
        <w:autoSpaceDN w:val="0"/>
        <w:adjustRightInd w:val="0"/>
        <w:rPr>
          <w:rFonts w:asciiTheme="minorHAnsi" w:hAnsiTheme="minorHAnsi"/>
          <w:szCs w:val="22"/>
        </w:rPr>
      </w:pPr>
      <w:r w:rsidRPr="00AD7BFD">
        <w:rPr>
          <w:rFonts w:asciiTheme="minorHAnsi" w:hAnsiTheme="minorHAnsi"/>
          <w:szCs w:val="22"/>
        </w:rPr>
        <w:t>As long as you are involved with the incident response, make detailed notes, being careful not to include suppositions;</w:t>
      </w:r>
    </w:p>
    <w:p w14:paraId="3B42129C" w14:textId="631791F6" w:rsidR="00D32B0C" w:rsidRPr="00AD7BFD" w:rsidRDefault="00D32B0C" w:rsidP="00D32B0C">
      <w:pPr>
        <w:pStyle w:val="ListParagraph"/>
        <w:numPr>
          <w:ilvl w:val="0"/>
          <w:numId w:val="29"/>
        </w:numPr>
        <w:autoSpaceDE w:val="0"/>
        <w:autoSpaceDN w:val="0"/>
        <w:adjustRightInd w:val="0"/>
        <w:rPr>
          <w:rFonts w:asciiTheme="minorHAnsi" w:hAnsiTheme="minorHAnsi"/>
          <w:szCs w:val="22"/>
        </w:rPr>
      </w:pPr>
      <w:r w:rsidRPr="00AD7BFD">
        <w:rPr>
          <w:rFonts w:asciiTheme="minorHAnsi" w:hAnsiTheme="minorHAnsi"/>
          <w:szCs w:val="22"/>
        </w:rPr>
        <w:t>All information relating to an incident and its investigation s</w:t>
      </w:r>
      <w:r>
        <w:rPr>
          <w:rFonts w:asciiTheme="minorHAnsi" w:hAnsiTheme="minorHAnsi"/>
          <w:szCs w:val="22"/>
        </w:rPr>
        <w:t>hall</w:t>
      </w:r>
      <w:r w:rsidRPr="00AD7BFD">
        <w:rPr>
          <w:rFonts w:asciiTheme="minorHAnsi" w:hAnsiTheme="minorHAnsi"/>
          <w:szCs w:val="22"/>
        </w:rPr>
        <w:t xml:space="preserve"> be disclosed only on a need-to know basis. All documents related to the investigation shall be marked and treated as </w:t>
      </w:r>
      <w:r w:rsidR="00AA2BF7">
        <w:rPr>
          <w:rFonts w:asciiTheme="minorHAnsi" w:hAnsiTheme="minorHAnsi"/>
          <w:szCs w:val="22"/>
        </w:rPr>
        <w:t>&lt;COMPANY&gt;</w:t>
      </w:r>
      <w:r w:rsidRPr="00AD7BFD">
        <w:rPr>
          <w:rFonts w:asciiTheme="minorHAnsi" w:hAnsiTheme="minorHAnsi"/>
          <w:szCs w:val="22"/>
        </w:rPr>
        <w:t xml:space="preserve"> confidential information;</w:t>
      </w:r>
    </w:p>
    <w:p w14:paraId="70D0CC00" w14:textId="77777777" w:rsidR="00D32B0C" w:rsidRPr="00AD7BFD" w:rsidRDefault="00D32B0C" w:rsidP="00D32B0C">
      <w:pPr>
        <w:pStyle w:val="ListParagraph"/>
        <w:numPr>
          <w:ilvl w:val="0"/>
          <w:numId w:val="29"/>
        </w:numPr>
        <w:autoSpaceDE w:val="0"/>
        <w:autoSpaceDN w:val="0"/>
        <w:adjustRightInd w:val="0"/>
        <w:rPr>
          <w:rFonts w:asciiTheme="minorHAnsi" w:hAnsiTheme="minorHAnsi"/>
          <w:szCs w:val="22"/>
        </w:rPr>
      </w:pPr>
      <w:r w:rsidRPr="00AD7BFD">
        <w:rPr>
          <w:rFonts w:asciiTheme="minorHAnsi" w:hAnsiTheme="minorHAnsi"/>
          <w:szCs w:val="22"/>
        </w:rPr>
        <w:t>When involving others in the cyber incident response, present facts in a clear, organized manner with sufficient detail to support the allegation. Be prepared to explain all technical details as clearly as possible.</w:t>
      </w:r>
    </w:p>
    <w:p w14:paraId="152F1A55" w14:textId="77777777" w:rsidR="00D32B0C" w:rsidRPr="00AD7BFD" w:rsidRDefault="00D32B0C" w:rsidP="00D32B0C">
      <w:pPr>
        <w:autoSpaceDE w:val="0"/>
        <w:autoSpaceDN w:val="0"/>
        <w:adjustRightInd w:val="0"/>
        <w:rPr>
          <w:rFonts w:asciiTheme="minorHAnsi" w:hAnsiTheme="minorHAnsi"/>
          <w:szCs w:val="22"/>
        </w:rPr>
      </w:pPr>
    </w:p>
    <w:p w14:paraId="4B11EBF2" w14:textId="77777777" w:rsidR="00D32B0C" w:rsidRPr="00142854" w:rsidRDefault="00D32B0C" w:rsidP="00D32B0C">
      <w:pPr>
        <w:pStyle w:val="Heading2"/>
        <w:rPr>
          <w:rFonts w:asciiTheme="minorHAnsi" w:hAnsiTheme="minorHAnsi"/>
        </w:rPr>
      </w:pPr>
      <w:bookmarkStart w:id="36" w:name="_Toc411341125"/>
      <w:bookmarkStart w:id="37" w:name="_Toc482083315"/>
      <w:bookmarkStart w:id="38" w:name="_Toc115086115"/>
      <w:r w:rsidRPr="00142854">
        <w:rPr>
          <w:rFonts w:asciiTheme="minorHAnsi" w:hAnsiTheme="minorHAnsi"/>
        </w:rPr>
        <w:t>Role:  All Individuals with Computer Accounts</w:t>
      </w:r>
      <w:bookmarkEnd w:id="36"/>
      <w:bookmarkEnd w:id="37"/>
      <w:bookmarkEnd w:id="38"/>
    </w:p>
    <w:p w14:paraId="09957E2E" w14:textId="77777777" w:rsidR="00D32B0C" w:rsidRPr="00142854" w:rsidRDefault="00D32B0C" w:rsidP="00D32B0C">
      <w:pPr>
        <w:autoSpaceDE w:val="0"/>
        <w:autoSpaceDN w:val="0"/>
        <w:adjustRightInd w:val="0"/>
        <w:ind w:left="360"/>
        <w:rPr>
          <w:rFonts w:asciiTheme="minorHAnsi" w:hAnsiTheme="minorHAnsi"/>
          <w:szCs w:val="22"/>
        </w:rPr>
      </w:pPr>
      <w:r w:rsidRPr="00142854">
        <w:rPr>
          <w:rFonts w:asciiTheme="minorHAnsi" w:hAnsiTheme="minorHAnsi"/>
          <w:szCs w:val="22"/>
        </w:rPr>
        <w:t>Preparation:</w:t>
      </w:r>
    </w:p>
    <w:p w14:paraId="47166754" w14:textId="77777777" w:rsidR="00D32B0C" w:rsidRPr="00142854" w:rsidRDefault="00D32B0C" w:rsidP="00D32B0C">
      <w:pPr>
        <w:pStyle w:val="ListParagraph"/>
        <w:numPr>
          <w:ilvl w:val="0"/>
          <w:numId w:val="30"/>
        </w:numPr>
        <w:autoSpaceDE w:val="0"/>
        <w:autoSpaceDN w:val="0"/>
        <w:adjustRightInd w:val="0"/>
        <w:ind w:left="1080"/>
        <w:rPr>
          <w:rFonts w:asciiTheme="minorHAnsi" w:hAnsiTheme="minorHAnsi"/>
          <w:szCs w:val="22"/>
        </w:rPr>
      </w:pPr>
      <w:r w:rsidRPr="00142854">
        <w:rPr>
          <w:rFonts w:asciiTheme="minorHAnsi" w:hAnsiTheme="minorHAnsi"/>
          <w:szCs w:val="22"/>
        </w:rPr>
        <w:t>Take prompt action to facilitate the installation of all updates, etc. to permit immediate elimination of known vulnerabilities on your machine(s);</w:t>
      </w:r>
    </w:p>
    <w:p w14:paraId="4186D955" w14:textId="400FD499" w:rsidR="00D32B0C" w:rsidRPr="00142854" w:rsidRDefault="00D32B0C" w:rsidP="00D32B0C">
      <w:pPr>
        <w:pStyle w:val="ListParagraph"/>
        <w:numPr>
          <w:ilvl w:val="0"/>
          <w:numId w:val="30"/>
        </w:numPr>
        <w:autoSpaceDE w:val="0"/>
        <w:autoSpaceDN w:val="0"/>
        <w:adjustRightInd w:val="0"/>
        <w:ind w:left="1080"/>
        <w:rPr>
          <w:rFonts w:asciiTheme="minorHAnsi" w:hAnsiTheme="minorHAnsi"/>
          <w:szCs w:val="22"/>
        </w:rPr>
      </w:pPr>
      <w:r w:rsidRPr="00142854">
        <w:rPr>
          <w:rFonts w:asciiTheme="minorHAnsi" w:hAnsiTheme="minorHAnsi"/>
          <w:szCs w:val="22"/>
        </w:rPr>
        <w:t xml:space="preserve">Follow </w:t>
      </w:r>
      <w:r w:rsidR="00AA2BF7">
        <w:rPr>
          <w:rFonts w:asciiTheme="minorHAnsi" w:hAnsiTheme="minorHAnsi"/>
          <w:szCs w:val="22"/>
        </w:rPr>
        <w:t>&lt;COMPANY&gt;</w:t>
      </w:r>
      <w:r w:rsidRPr="00142854">
        <w:rPr>
          <w:rFonts w:asciiTheme="minorHAnsi" w:hAnsiTheme="minorHAnsi"/>
          <w:szCs w:val="22"/>
        </w:rPr>
        <w:t xml:space="preserve"> policies on third party software and acceptable use of computer resources to minimize exposure to sources of viruses, spyware, malware, etc.; </w:t>
      </w:r>
    </w:p>
    <w:p w14:paraId="6D4C6738" w14:textId="77777777" w:rsidR="00D32B0C" w:rsidRPr="00142854" w:rsidRDefault="00D32B0C" w:rsidP="00D32B0C">
      <w:pPr>
        <w:pStyle w:val="ListParagraph"/>
        <w:numPr>
          <w:ilvl w:val="0"/>
          <w:numId w:val="30"/>
        </w:numPr>
        <w:autoSpaceDE w:val="0"/>
        <w:autoSpaceDN w:val="0"/>
        <w:adjustRightInd w:val="0"/>
        <w:ind w:left="1080"/>
        <w:rPr>
          <w:rFonts w:asciiTheme="minorHAnsi" w:hAnsiTheme="minorHAnsi"/>
          <w:szCs w:val="22"/>
        </w:rPr>
      </w:pPr>
      <w:r w:rsidRPr="00142854">
        <w:rPr>
          <w:rFonts w:asciiTheme="minorHAnsi" w:hAnsiTheme="minorHAnsi"/>
          <w:szCs w:val="22"/>
        </w:rPr>
        <w:t>Learn how to disconnect your computer from the network before you are infected with malicious software;</w:t>
      </w:r>
    </w:p>
    <w:p w14:paraId="2720CB47" w14:textId="77777777" w:rsidR="00D32B0C" w:rsidRPr="00142854" w:rsidRDefault="00D32B0C" w:rsidP="00D32B0C">
      <w:pPr>
        <w:pStyle w:val="ListParagraph"/>
        <w:numPr>
          <w:ilvl w:val="0"/>
          <w:numId w:val="30"/>
        </w:numPr>
        <w:autoSpaceDE w:val="0"/>
        <w:autoSpaceDN w:val="0"/>
        <w:adjustRightInd w:val="0"/>
        <w:ind w:left="1080"/>
        <w:rPr>
          <w:rFonts w:asciiTheme="minorHAnsi" w:hAnsiTheme="minorHAnsi"/>
          <w:szCs w:val="22"/>
        </w:rPr>
      </w:pPr>
      <w:r w:rsidRPr="00142854">
        <w:rPr>
          <w:rFonts w:asciiTheme="minorHAnsi" w:hAnsiTheme="minorHAnsi"/>
          <w:szCs w:val="22"/>
        </w:rPr>
        <w:t>Be aware of common types of events that can be security incidents.</w:t>
      </w:r>
    </w:p>
    <w:p w14:paraId="3023270E" w14:textId="77777777" w:rsidR="00D32B0C" w:rsidRPr="00142854" w:rsidRDefault="00D32B0C" w:rsidP="00D32B0C">
      <w:pPr>
        <w:pStyle w:val="ListParagraph"/>
        <w:autoSpaceDE w:val="0"/>
        <w:autoSpaceDN w:val="0"/>
        <w:adjustRightInd w:val="0"/>
        <w:ind w:left="1080"/>
        <w:rPr>
          <w:rFonts w:asciiTheme="minorHAnsi" w:hAnsiTheme="minorHAnsi"/>
          <w:szCs w:val="22"/>
        </w:rPr>
      </w:pPr>
    </w:p>
    <w:p w14:paraId="4F9E09C5" w14:textId="77777777" w:rsidR="00D32B0C" w:rsidRPr="00142854" w:rsidRDefault="00D32B0C" w:rsidP="00D32B0C">
      <w:pPr>
        <w:autoSpaceDE w:val="0"/>
        <w:autoSpaceDN w:val="0"/>
        <w:adjustRightInd w:val="0"/>
        <w:ind w:left="360"/>
        <w:rPr>
          <w:rFonts w:asciiTheme="minorHAnsi" w:hAnsiTheme="minorHAnsi"/>
          <w:szCs w:val="22"/>
        </w:rPr>
      </w:pPr>
      <w:r w:rsidRPr="00142854">
        <w:rPr>
          <w:rFonts w:asciiTheme="minorHAnsi" w:hAnsiTheme="minorHAnsi"/>
          <w:szCs w:val="22"/>
        </w:rPr>
        <w:t xml:space="preserve"> Identification and Assessment:</w:t>
      </w:r>
    </w:p>
    <w:p w14:paraId="7CE9A18E" w14:textId="6EE83C48" w:rsidR="00D32B0C" w:rsidRPr="00142854" w:rsidRDefault="00D32B0C" w:rsidP="00D32B0C">
      <w:pPr>
        <w:pStyle w:val="ListParagraph"/>
        <w:numPr>
          <w:ilvl w:val="0"/>
          <w:numId w:val="30"/>
        </w:numPr>
        <w:autoSpaceDE w:val="0"/>
        <w:autoSpaceDN w:val="0"/>
        <w:adjustRightInd w:val="0"/>
        <w:ind w:left="1080"/>
        <w:rPr>
          <w:rFonts w:asciiTheme="minorHAnsi" w:hAnsiTheme="minorHAnsi"/>
          <w:szCs w:val="22"/>
        </w:rPr>
      </w:pPr>
      <w:r w:rsidRPr="00142854">
        <w:rPr>
          <w:rFonts w:asciiTheme="minorHAnsi" w:hAnsiTheme="minorHAnsi"/>
          <w:szCs w:val="22"/>
        </w:rPr>
        <w:t xml:space="preserve">If you think your machine has become infected, disconnect it from the network and leave it disconnected until you receive the all-clear from </w:t>
      </w:r>
      <w:r w:rsidR="00AA2BF7">
        <w:rPr>
          <w:rFonts w:asciiTheme="minorHAnsi" w:hAnsiTheme="minorHAnsi"/>
          <w:szCs w:val="22"/>
        </w:rPr>
        <w:t>&lt;COMPANY&gt;</w:t>
      </w:r>
      <w:r w:rsidR="002B27AF">
        <w:rPr>
          <w:rFonts w:asciiTheme="minorHAnsi" w:hAnsiTheme="minorHAnsi"/>
          <w:szCs w:val="22"/>
        </w:rPr>
        <w:t xml:space="preserve"> Tech</w:t>
      </w:r>
      <w:r w:rsidRPr="00142854">
        <w:rPr>
          <w:rFonts w:asciiTheme="minorHAnsi" w:hAnsiTheme="minorHAnsi"/>
          <w:szCs w:val="22"/>
        </w:rPr>
        <w:t>;</w:t>
      </w:r>
    </w:p>
    <w:p w14:paraId="29E7C05F" w14:textId="49DD46AF" w:rsidR="00D32B0C" w:rsidRPr="00142854" w:rsidRDefault="00D32B0C" w:rsidP="00D32B0C">
      <w:pPr>
        <w:pStyle w:val="ListParagraph"/>
        <w:numPr>
          <w:ilvl w:val="0"/>
          <w:numId w:val="30"/>
        </w:numPr>
        <w:autoSpaceDE w:val="0"/>
        <w:autoSpaceDN w:val="0"/>
        <w:adjustRightInd w:val="0"/>
        <w:ind w:left="1080"/>
        <w:rPr>
          <w:rFonts w:asciiTheme="minorHAnsi" w:hAnsiTheme="minorHAnsi"/>
          <w:szCs w:val="22"/>
        </w:rPr>
      </w:pPr>
      <w:r w:rsidRPr="00142854">
        <w:rPr>
          <w:rFonts w:asciiTheme="minorHAnsi" w:hAnsiTheme="minorHAnsi"/>
        </w:rPr>
        <w:t xml:space="preserve">Quickly report to the </w:t>
      </w:r>
      <w:r w:rsidR="00037525">
        <w:rPr>
          <w:rFonts w:asciiTheme="minorHAnsi" w:hAnsiTheme="minorHAnsi"/>
        </w:rPr>
        <w:t>&lt;COMPANY&gt;</w:t>
      </w:r>
      <w:r w:rsidRPr="00142854">
        <w:rPr>
          <w:rFonts w:asciiTheme="minorHAnsi" w:hAnsiTheme="minorHAnsi"/>
        </w:rPr>
        <w:t xml:space="preserve"> Service Desk:</w:t>
      </w:r>
    </w:p>
    <w:p w14:paraId="4213AD62" w14:textId="54EB7844" w:rsidR="00D32B0C" w:rsidRPr="00AD7BFD" w:rsidRDefault="00C57F36" w:rsidP="00D32B0C">
      <w:pPr>
        <w:pStyle w:val="ListParagraph"/>
        <w:numPr>
          <w:ilvl w:val="1"/>
          <w:numId w:val="30"/>
        </w:numPr>
        <w:spacing w:line="260" w:lineRule="atLeast"/>
        <w:rPr>
          <w:rFonts w:asciiTheme="minorHAnsi" w:hAnsiTheme="minorHAnsi"/>
          <w:sz w:val="21"/>
          <w:szCs w:val="21"/>
        </w:rPr>
      </w:pPr>
      <w:r>
        <w:rPr>
          <w:rFonts w:asciiTheme="minorHAnsi" w:hAnsiTheme="minorHAnsi"/>
        </w:rPr>
        <w:t>&lt;contact info&gt;</w:t>
      </w:r>
    </w:p>
    <w:p w14:paraId="07EF6B49" w14:textId="77777777" w:rsidR="00D32B0C" w:rsidRPr="00142854" w:rsidRDefault="00D32B0C" w:rsidP="00D32B0C">
      <w:pPr>
        <w:pStyle w:val="ListParagraph"/>
        <w:ind w:left="1440"/>
        <w:rPr>
          <w:rFonts w:asciiTheme="minorHAnsi" w:hAnsiTheme="minorHAnsi"/>
          <w:sz w:val="21"/>
          <w:szCs w:val="21"/>
        </w:rPr>
      </w:pPr>
    </w:p>
    <w:p w14:paraId="06F38B77" w14:textId="77777777" w:rsidR="00D32B0C" w:rsidRPr="00142854" w:rsidRDefault="00D32B0C" w:rsidP="00D32B0C">
      <w:pPr>
        <w:autoSpaceDE w:val="0"/>
        <w:autoSpaceDN w:val="0"/>
        <w:adjustRightInd w:val="0"/>
        <w:ind w:left="360"/>
        <w:rPr>
          <w:rFonts w:asciiTheme="minorHAnsi" w:hAnsiTheme="minorHAnsi"/>
          <w:szCs w:val="22"/>
        </w:rPr>
      </w:pPr>
      <w:r w:rsidRPr="00142854">
        <w:rPr>
          <w:rFonts w:asciiTheme="minorHAnsi" w:hAnsiTheme="minorHAnsi"/>
          <w:szCs w:val="22"/>
        </w:rPr>
        <w:t>Containment, Remediation, and Follow-Up:</w:t>
      </w:r>
    </w:p>
    <w:p w14:paraId="483A13B2" w14:textId="77777777" w:rsidR="00D32B0C" w:rsidRPr="00142854" w:rsidRDefault="00D32B0C" w:rsidP="00D32B0C">
      <w:pPr>
        <w:pStyle w:val="ListParagraph"/>
        <w:numPr>
          <w:ilvl w:val="0"/>
          <w:numId w:val="31"/>
        </w:numPr>
        <w:autoSpaceDE w:val="0"/>
        <w:autoSpaceDN w:val="0"/>
        <w:adjustRightInd w:val="0"/>
        <w:ind w:left="1080"/>
        <w:rPr>
          <w:rFonts w:asciiTheme="minorHAnsi" w:hAnsiTheme="minorHAnsi"/>
          <w:szCs w:val="22"/>
        </w:rPr>
      </w:pPr>
      <w:r w:rsidRPr="00142854">
        <w:rPr>
          <w:rFonts w:asciiTheme="minorHAnsi" w:hAnsiTheme="minorHAnsi"/>
          <w:szCs w:val="22"/>
        </w:rPr>
        <w:t>Follow instructions from the Cyber Incident Response Team.</w:t>
      </w:r>
    </w:p>
    <w:p w14:paraId="771267BB" w14:textId="77777777" w:rsidR="00D32B0C" w:rsidRPr="00142854" w:rsidRDefault="00D32B0C" w:rsidP="00D32B0C">
      <w:pPr>
        <w:autoSpaceDE w:val="0"/>
        <w:autoSpaceDN w:val="0"/>
        <w:adjustRightInd w:val="0"/>
        <w:rPr>
          <w:rFonts w:asciiTheme="minorHAnsi" w:hAnsiTheme="minorHAnsi"/>
          <w:szCs w:val="22"/>
        </w:rPr>
      </w:pPr>
    </w:p>
    <w:p w14:paraId="1822697F" w14:textId="47415A76" w:rsidR="00D32B0C" w:rsidRPr="00142854" w:rsidRDefault="00D32B0C" w:rsidP="00D32B0C">
      <w:pPr>
        <w:pStyle w:val="Heading2"/>
        <w:rPr>
          <w:rFonts w:asciiTheme="minorHAnsi" w:hAnsiTheme="minorHAnsi"/>
        </w:rPr>
      </w:pPr>
      <w:bookmarkStart w:id="39" w:name="_Toc411341126"/>
      <w:bookmarkStart w:id="40" w:name="_Toc482083316"/>
      <w:bookmarkStart w:id="41" w:name="_Toc115086116"/>
      <w:r w:rsidRPr="00142854">
        <w:rPr>
          <w:rFonts w:asciiTheme="minorHAnsi" w:hAnsiTheme="minorHAnsi"/>
        </w:rPr>
        <w:t xml:space="preserve">Role:  </w:t>
      </w:r>
      <w:r w:rsidR="00AA2BF7">
        <w:rPr>
          <w:rFonts w:asciiTheme="minorHAnsi" w:hAnsiTheme="minorHAnsi"/>
        </w:rPr>
        <w:t>&lt;COMPANY&gt;</w:t>
      </w:r>
      <w:r w:rsidRPr="00142854">
        <w:rPr>
          <w:rFonts w:asciiTheme="minorHAnsi" w:hAnsiTheme="minorHAnsi"/>
        </w:rPr>
        <w:t xml:space="preserve"> IRT Leader</w:t>
      </w:r>
      <w:bookmarkEnd w:id="39"/>
      <w:bookmarkEnd w:id="40"/>
      <w:bookmarkEnd w:id="41"/>
    </w:p>
    <w:p w14:paraId="7B35EAA6" w14:textId="3BD248CB" w:rsidR="00D32B0C" w:rsidRPr="00142854" w:rsidRDefault="00D32B0C" w:rsidP="00D32B0C">
      <w:pPr>
        <w:autoSpaceDE w:val="0"/>
        <w:autoSpaceDN w:val="0"/>
        <w:adjustRightInd w:val="0"/>
        <w:ind w:left="360"/>
        <w:rPr>
          <w:rFonts w:asciiTheme="minorHAnsi" w:hAnsiTheme="minorHAnsi" w:cs="TimesNewRoman"/>
          <w:color w:val="000000"/>
        </w:rPr>
      </w:pPr>
      <w:r w:rsidRPr="00142854">
        <w:rPr>
          <w:rFonts w:asciiTheme="minorHAnsi" w:hAnsiTheme="minorHAnsi" w:cs="TimesNewRoman"/>
          <w:color w:val="000000"/>
        </w:rPr>
        <w:t xml:space="preserve">The </w:t>
      </w:r>
      <w:r w:rsidR="00AA2BF7">
        <w:rPr>
          <w:rFonts w:asciiTheme="minorHAnsi" w:hAnsiTheme="minorHAnsi" w:cs="TimesNewRoman"/>
          <w:color w:val="000000"/>
        </w:rPr>
        <w:t>&lt;COMPANY&gt;</w:t>
      </w:r>
      <w:r w:rsidRPr="00142854">
        <w:rPr>
          <w:rFonts w:asciiTheme="minorHAnsi" w:hAnsiTheme="minorHAnsi" w:cs="TimesNewRoman"/>
          <w:color w:val="000000"/>
        </w:rPr>
        <w:t xml:space="preserve"> Incident Response Team (IRT) Leader shall be a trained member of the </w:t>
      </w:r>
      <w:r w:rsidR="00AA2BF7">
        <w:rPr>
          <w:rFonts w:asciiTheme="minorHAnsi" w:hAnsiTheme="minorHAnsi" w:cs="TimesNewRoman"/>
          <w:color w:val="000000"/>
        </w:rPr>
        <w:t>&lt;COMPANY&gt;</w:t>
      </w:r>
      <w:r w:rsidRPr="00142854">
        <w:rPr>
          <w:rFonts w:asciiTheme="minorHAnsi" w:hAnsiTheme="minorHAnsi" w:cs="TimesNewRoman"/>
          <w:color w:val="000000"/>
        </w:rPr>
        <w:t xml:space="preserve"> Incident Response Team. The category of the incident will determine what organization provides the incident response leader: </w:t>
      </w:r>
    </w:p>
    <w:p w14:paraId="5E77E760" w14:textId="77777777" w:rsidR="00D32B0C" w:rsidRPr="00142854" w:rsidRDefault="00D32B0C" w:rsidP="00D32B0C">
      <w:pPr>
        <w:autoSpaceDE w:val="0"/>
        <w:autoSpaceDN w:val="0"/>
        <w:adjustRightInd w:val="0"/>
        <w:ind w:left="360"/>
        <w:rPr>
          <w:rFonts w:asciiTheme="minorHAnsi" w:hAnsiTheme="minorHAnsi" w:cs="TimesNewRoman"/>
          <w:color w:val="000000"/>
          <w:sz w:val="24"/>
        </w:rPr>
      </w:pPr>
    </w:p>
    <w:tbl>
      <w:tblPr>
        <w:tblStyle w:val="TableGrid"/>
        <w:tblW w:w="0" w:type="auto"/>
        <w:jc w:val="center"/>
        <w:tblLook w:val="04A0" w:firstRow="1" w:lastRow="0" w:firstColumn="1" w:lastColumn="0" w:noHBand="0" w:noVBand="1"/>
      </w:tblPr>
      <w:tblGrid>
        <w:gridCol w:w="4320"/>
        <w:gridCol w:w="4320"/>
      </w:tblGrid>
      <w:tr w:rsidR="00D32B0C" w:rsidRPr="00142854" w14:paraId="77009551" w14:textId="77777777" w:rsidTr="00073303">
        <w:trPr>
          <w:trHeight w:val="437"/>
          <w:jc w:val="center"/>
        </w:trPr>
        <w:tc>
          <w:tcPr>
            <w:tcW w:w="4320" w:type="dxa"/>
            <w:shd w:val="clear" w:color="auto" w:fill="BFBFBF" w:themeFill="background1" w:themeFillShade="BF"/>
            <w:vAlign w:val="center"/>
          </w:tcPr>
          <w:p w14:paraId="38F43E7E" w14:textId="77777777" w:rsidR="00D32B0C" w:rsidRPr="00142854" w:rsidRDefault="00D32B0C" w:rsidP="00073303">
            <w:pPr>
              <w:jc w:val="center"/>
              <w:rPr>
                <w:rFonts w:asciiTheme="minorHAnsi" w:hAnsiTheme="minorHAnsi"/>
              </w:rPr>
            </w:pPr>
            <w:r w:rsidRPr="00142854">
              <w:rPr>
                <w:rFonts w:asciiTheme="minorHAnsi" w:hAnsiTheme="minorHAnsi"/>
              </w:rPr>
              <w:t>Incident Type</w:t>
            </w:r>
          </w:p>
        </w:tc>
        <w:tc>
          <w:tcPr>
            <w:tcW w:w="4320" w:type="dxa"/>
            <w:shd w:val="clear" w:color="auto" w:fill="BFBFBF" w:themeFill="background1" w:themeFillShade="BF"/>
            <w:vAlign w:val="center"/>
          </w:tcPr>
          <w:p w14:paraId="0D0E41D7" w14:textId="77777777" w:rsidR="00D32B0C" w:rsidRPr="00142854" w:rsidRDefault="00D32B0C" w:rsidP="00073303">
            <w:pPr>
              <w:jc w:val="center"/>
              <w:rPr>
                <w:rFonts w:asciiTheme="minorHAnsi" w:hAnsiTheme="minorHAnsi"/>
              </w:rPr>
            </w:pPr>
            <w:r w:rsidRPr="00142854">
              <w:rPr>
                <w:rFonts w:asciiTheme="minorHAnsi" w:hAnsiTheme="minorHAnsi"/>
              </w:rPr>
              <w:t>Designates the Incident Response Leader</w:t>
            </w:r>
          </w:p>
        </w:tc>
      </w:tr>
      <w:tr w:rsidR="00D32B0C" w:rsidRPr="00142854" w14:paraId="5360910E" w14:textId="77777777" w:rsidTr="00073303">
        <w:trPr>
          <w:trHeight w:val="437"/>
          <w:jc w:val="center"/>
        </w:trPr>
        <w:tc>
          <w:tcPr>
            <w:tcW w:w="4320" w:type="dxa"/>
            <w:vAlign w:val="center"/>
          </w:tcPr>
          <w:p w14:paraId="6C6D37D0" w14:textId="77777777" w:rsidR="00D32B0C" w:rsidRPr="00142854" w:rsidRDefault="00D32B0C" w:rsidP="00073303">
            <w:pPr>
              <w:jc w:val="center"/>
              <w:rPr>
                <w:rFonts w:asciiTheme="minorHAnsi" w:hAnsiTheme="minorHAnsi"/>
              </w:rPr>
            </w:pPr>
            <w:r w:rsidRPr="00142854">
              <w:rPr>
                <w:rFonts w:asciiTheme="minorHAnsi" w:hAnsiTheme="minorHAnsi"/>
              </w:rPr>
              <w:t>Data Incident</w:t>
            </w:r>
          </w:p>
        </w:tc>
        <w:tc>
          <w:tcPr>
            <w:tcW w:w="4320" w:type="dxa"/>
            <w:vAlign w:val="center"/>
          </w:tcPr>
          <w:p w14:paraId="35031C47" w14:textId="77777777" w:rsidR="00D32B0C" w:rsidRPr="00142854" w:rsidRDefault="00D32B0C" w:rsidP="00073303">
            <w:pPr>
              <w:jc w:val="center"/>
              <w:rPr>
                <w:rFonts w:asciiTheme="minorHAnsi" w:hAnsiTheme="minorHAnsi"/>
              </w:rPr>
            </w:pPr>
            <w:r w:rsidRPr="00142854">
              <w:rPr>
                <w:rFonts w:asciiTheme="minorHAnsi" w:hAnsiTheme="minorHAnsi"/>
              </w:rPr>
              <w:t>GPL</w:t>
            </w:r>
          </w:p>
        </w:tc>
      </w:tr>
      <w:tr w:rsidR="00D32B0C" w:rsidRPr="00142854" w14:paraId="2A565942" w14:textId="77777777" w:rsidTr="00073303">
        <w:trPr>
          <w:trHeight w:val="437"/>
          <w:jc w:val="center"/>
        </w:trPr>
        <w:tc>
          <w:tcPr>
            <w:tcW w:w="4320" w:type="dxa"/>
            <w:vAlign w:val="center"/>
          </w:tcPr>
          <w:p w14:paraId="3AA9A7F1" w14:textId="77777777" w:rsidR="00D32B0C" w:rsidRPr="00142854" w:rsidRDefault="00D32B0C" w:rsidP="00073303">
            <w:pPr>
              <w:jc w:val="center"/>
              <w:rPr>
                <w:rFonts w:asciiTheme="minorHAnsi" w:hAnsiTheme="minorHAnsi"/>
              </w:rPr>
            </w:pPr>
            <w:r w:rsidRPr="00142854">
              <w:rPr>
                <w:rFonts w:asciiTheme="minorHAnsi" w:hAnsiTheme="minorHAnsi"/>
              </w:rPr>
              <w:t>Cyber Incident</w:t>
            </w:r>
          </w:p>
        </w:tc>
        <w:tc>
          <w:tcPr>
            <w:tcW w:w="4320" w:type="dxa"/>
            <w:vAlign w:val="center"/>
          </w:tcPr>
          <w:p w14:paraId="199CAAEF" w14:textId="77777777" w:rsidR="00D32B0C" w:rsidRPr="00142854" w:rsidRDefault="00D32B0C" w:rsidP="00073303">
            <w:pPr>
              <w:jc w:val="center"/>
              <w:rPr>
                <w:rFonts w:asciiTheme="minorHAnsi" w:hAnsiTheme="minorHAnsi"/>
              </w:rPr>
            </w:pPr>
            <w:r w:rsidRPr="00142854">
              <w:rPr>
                <w:rFonts w:asciiTheme="minorHAnsi" w:hAnsiTheme="minorHAnsi"/>
              </w:rPr>
              <w:t>CISO</w:t>
            </w:r>
          </w:p>
        </w:tc>
      </w:tr>
      <w:tr w:rsidR="00D32B0C" w:rsidRPr="00142854" w14:paraId="60AB0667" w14:textId="77777777" w:rsidTr="00073303">
        <w:trPr>
          <w:trHeight w:val="437"/>
          <w:jc w:val="center"/>
        </w:trPr>
        <w:tc>
          <w:tcPr>
            <w:tcW w:w="4320" w:type="dxa"/>
            <w:vAlign w:val="center"/>
          </w:tcPr>
          <w:p w14:paraId="4DAB08ED" w14:textId="77777777" w:rsidR="00D32B0C" w:rsidRPr="00142854" w:rsidRDefault="00D32B0C" w:rsidP="00073303">
            <w:pPr>
              <w:jc w:val="center"/>
              <w:rPr>
                <w:rFonts w:asciiTheme="minorHAnsi" w:hAnsiTheme="minorHAnsi"/>
              </w:rPr>
            </w:pPr>
            <w:r w:rsidRPr="00142854">
              <w:rPr>
                <w:rFonts w:asciiTheme="minorHAnsi" w:hAnsiTheme="minorHAnsi"/>
              </w:rPr>
              <w:t>Joint Cyber/Data Incident</w:t>
            </w:r>
          </w:p>
        </w:tc>
        <w:tc>
          <w:tcPr>
            <w:tcW w:w="4320" w:type="dxa"/>
            <w:vAlign w:val="center"/>
          </w:tcPr>
          <w:p w14:paraId="35823EAB" w14:textId="77777777" w:rsidR="00D32B0C" w:rsidRPr="00142854" w:rsidRDefault="00D32B0C" w:rsidP="00073303">
            <w:pPr>
              <w:jc w:val="center"/>
              <w:rPr>
                <w:rFonts w:asciiTheme="minorHAnsi" w:hAnsiTheme="minorHAnsi"/>
              </w:rPr>
            </w:pPr>
            <w:r w:rsidRPr="00142854">
              <w:rPr>
                <w:rFonts w:asciiTheme="minorHAnsi" w:hAnsiTheme="minorHAnsi"/>
              </w:rPr>
              <w:t>GPL / CISO</w:t>
            </w:r>
          </w:p>
        </w:tc>
      </w:tr>
    </w:tbl>
    <w:p w14:paraId="1C2186EB" w14:textId="77777777" w:rsidR="00D32B0C" w:rsidRPr="00142854" w:rsidRDefault="00D32B0C" w:rsidP="00D32B0C">
      <w:pPr>
        <w:autoSpaceDE w:val="0"/>
        <w:autoSpaceDN w:val="0"/>
        <w:adjustRightInd w:val="0"/>
        <w:ind w:left="360"/>
        <w:rPr>
          <w:rFonts w:asciiTheme="minorHAnsi" w:hAnsiTheme="minorHAnsi" w:cs="TimesNewRoman"/>
          <w:color w:val="000000"/>
          <w:sz w:val="24"/>
        </w:rPr>
      </w:pPr>
    </w:p>
    <w:p w14:paraId="4D41B59E" w14:textId="77777777" w:rsidR="00D32B0C" w:rsidRPr="00AD7BFD" w:rsidRDefault="00D32B0C" w:rsidP="00D32B0C">
      <w:pPr>
        <w:autoSpaceDE w:val="0"/>
        <w:autoSpaceDN w:val="0"/>
        <w:adjustRightInd w:val="0"/>
        <w:ind w:left="360"/>
        <w:rPr>
          <w:rFonts w:asciiTheme="minorHAnsi" w:hAnsiTheme="minorHAnsi"/>
          <w:szCs w:val="22"/>
        </w:rPr>
      </w:pPr>
      <w:r w:rsidRPr="00AD7BFD">
        <w:rPr>
          <w:rFonts w:asciiTheme="minorHAnsi" w:hAnsiTheme="minorHAnsi"/>
          <w:szCs w:val="22"/>
        </w:rPr>
        <w:t xml:space="preserve">In the case of a joint cyber/data incident, the GPL and CISO shall determine if the incidents </w:t>
      </w:r>
      <w:r>
        <w:rPr>
          <w:rFonts w:asciiTheme="minorHAnsi" w:hAnsiTheme="minorHAnsi"/>
          <w:szCs w:val="22"/>
        </w:rPr>
        <w:t>will</w:t>
      </w:r>
      <w:r w:rsidRPr="00AD7BFD">
        <w:rPr>
          <w:rFonts w:asciiTheme="minorHAnsi" w:hAnsiTheme="minorHAnsi"/>
          <w:szCs w:val="22"/>
        </w:rPr>
        <w:t xml:space="preserve"> be managed under one or two IRTs and </w:t>
      </w:r>
      <w:r>
        <w:rPr>
          <w:rFonts w:asciiTheme="minorHAnsi" w:hAnsiTheme="minorHAnsi"/>
          <w:szCs w:val="22"/>
        </w:rPr>
        <w:t>which IRT sh</w:t>
      </w:r>
      <w:r w:rsidRPr="00AD7BFD">
        <w:rPr>
          <w:rFonts w:asciiTheme="minorHAnsi" w:hAnsiTheme="minorHAnsi"/>
          <w:szCs w:val="22"/>
        </w:rPr>
        <w:t>all take the lead on handling the Incident.</w:t>
      </w:r>
    </w:p>
    <w:p w14:paraId="6CE15CD7" w14:textId="77777777" w:rsidR="00D32B0C" w:rsidRPr="00AD7BFD" w:rsidRDefault="00D32B0C" w:rsidP="00D32B0C">
      <w:pPr>
        <w:autoSpaceDE w:val="0"/>
        <w:autoSpaceDN w:val="0"/>
        <w:adjustRightInd w:val="0"/>
        <w:ind w:left="360"/>
        <w:rPr>
          <w:rFonts w:asciiTheme="minorHAnsi" w:hAnsiTheme="minorHAnsi" w:cs="TimesNewRoman"/>
          <w:color w:val="000000"/>
          <w:szCs w:val="22"/>
        </w:rPr>
      </w:pPr>
      <w:r w:rsidRPr="00AD7BFD">
        <w:rPr>
          <w:rFonts w:asciiTheme="minorHAnsi" w:hAnsiTheme="minorHAnsi" w:cs="TimesNewRoman"/>
          <w:color w:val="000000"/>
          <w:szCs w:val="22"/>
        </w:rPr>
        <w:t xml:space="preserve"> </w:t>
      </w:r>
    </w:p>
    <w:p w14:paraId="1CB39A45" w14:textId="52D80222" w:rsidR="00D32B0C" w:rsidRPr="00AD7BFD" w:rsidRDefault="00D32B0C" w:rsidP="00D32B0C">
      <w:pPr>
        <w:autoSpaceDE w:val="0"/>
        <w:autoSpaceDN w:val="0"/>
        <w:adjustRightInd w:val="0"/>
        <w:ind w:left="360"/>
        <w:rPr>
          <w:rFonts w:asciiTheme="minorHAnsi" w:hAnsiTheme="minorHAnsi" w:cs="TimesNewRoman"/>
          <w:color w:val="000000"/>
          <w:szCs w:val="22"/>
        </w:rPr>
      </w:pPr>
      <w:r w:rsidRPr="00AD7BFD">
        <w:rPr>
          <w:rFonts w:asciiTheme="minorHAnsi" w:hAnsiTheme="minorHAnsi" w:cs="TimesNewRoman"/>
          <w:color w:val="000000"/>
          <w:szCs w:val="22"/>
        </w:rPr>
        <w:t xml:space="preserve">The </w:t>
      </w:r>
      <w:r w:rsidR="00AA2BF7">
        <w:rPr>
          <w:rFonts w:asciiTheme="minorHAnsi" w:hAnsiTheme="minorHAnsi" w:cs="TimesNewRoman"/>
          <w:color w:val="000000"/>
          <w:szCs w:val="22"/>
        </w:rPr>
        <w:t>&lt;COMPANY&gt;</w:t>
      </w:r>
      <w:r w:rsidRPr="00AD7BFD">
        <w:rPr>
          <w:rFonts w:asciiTheme="minorHAnsi" w:hAnsiTheme="minorHAnsi" w:cs="TimesNewRoman"/>
          <w:color w:val="000000"/>
          <w:szCs w:val="22"/>
        </w:rPr>
        <w:t xml:space="preserve"> IRT Leader leads overall incident response activities and directs actions of sub-teams by achieving or delegating the following, as warranted by the seriousness of the current incident:</w:t>
      </w:r>
    </w:p>
    <w:p w14:paraId="31320DC7" w14:textId="77777777" w:rsidR="00D32B0C" w:rsidRPr="00AD7BFD" w:rsidRDefault="00D32B0C" w:rsidP="00D32B0C">
      <w:pPr>
        <w:pStyle w:val="ListParagraph"/>
        <w:numPr>
          <w:ilvl w:val="0"/>
          <w:numId w:val="35"/>
        </w:numPr>
        <w:autoSpaceDE w:val="0"/>
        <w:autoSpaceDN w:val="0"/>
        <w:adjustRightInd w:val="0"/>
        <w:rPr>
          <w:rFonts w:asciiTheme="minorHAnsi" w:hAnsiTheme="minorHAnsi" w:cs="TimesNewRoman"/>
          <w:color w:val="000000"/>
          <w:szCs w:val="22"/>
        </w:rPr>
      </w:pPr>
      <w:r w:rsidRPr="00AD7BFD">
        <w:rPr>
          <w:rFonts w:asciiTheme="minorHAnsi" w:hAnsiTheme="minorHAnsi" w:cs="TimesNewRoman"/>
          <w:color w:val="000000"/>
          <w:szCs w:val="22"/>
        </w:rPr>
        <w:t>Gather facts, determine approach based on the specific incident, and request resources required for the remaining processes;</w:t>
      </w:r>
    </w:p>
    <w:p w14:paraId="6847546C" w14:textId="77777777" w:rsidR="00D32B0C" w:rsidRPr="00AD7BFD" w:rsidRDefault="00D32B0C" w:rsidP="00D32B0C">
      <w:pPr>
        <w:pStyle w:val="ListParagraph"/>
        <w:numPr>
          <w:ilvl w:val="0"/>
          <w:numId w:val="35"/>
        </w:numPr>
        <w:autoSpaceDE w:val="0"/>
        <w:autoSpaceDN w:val="0"/>
        <w:adjustRightInd w:val="0"/>
        <w:rPr>
          <w:rFonts w:asciiTheme="minorHAnsi" w:hAnsiTheme="minorHAnsi" w:cs="TimesNewRoman"/>
          <w:color w:val="000000"/>
          <w:szCs w:val="22"/>
        </w:rPr>
      </w:pPr>
      <w:r w:rsidRPr="00AD7BFD">
        <w:rPr>
          <w:rFonts w:asciiTheme="minorHAnsi" w:hAnsiTheme="minorHAnsi" w:cs="TimesNewRoman"/>
          <w:color w:val="000000"/>
          <w:szCs w:val="22"/>
        </w:rPr>
        <w:t>Act as liaison among Legal, Human Resources, Security, Compliance, Crisis Management, and executive management as needed;</w:t>
      </w:r>
    </w:p>
    <w:p w14:paraId="137E97DE" w14:textId="77777777" w:rsidR="00D32B0C" w:rsidRPr="001849F3" w:rsidRDefault="00D32B0C" w:rsidP="00D32B0C">
      <w:pPr>
        <w:pStyle w:val="ListParagraph"/>
        <w:numPr>
          <w:ilvl w:val="1"/>
          <w:numId w:val="35"/>
        </w:numPr>
        <w:autoSpaceDE w:val="0"/>
        <w:autoSpaceDN w:val="0"/>
        <w:adjustRightInd w:val="0"/>
        <w:rPr>
          <w:rFonts w:asciiTheme="minorHAnsi" w:hAnsiTheme="minorHAnsi" w:cs="TimesNewRoman"/>
          <w:color w:val="000000"/>
          <w:szCs w:val="22"/>
        </w:rPr>
      </w:pPr>
      <w:r w:rsidRPr="001849F3">
        <w:rPr>
          <w:rFonts w:asciiTheme="minorHAnsi" w:hAnsiTheme="minorHAnsi"/>
          <w:szCs w:val="22"/>
        </w:rPr>
        <w:t>Severity 1 Events:</w:t>
      </w:r>
    </w:p>
    <w:p w14:paraId="7A94D0F3" w14:textId="77777777" w:rsidR="00D32B0C" w:rsidRPr="001849F3" w:rsidRDefault="00D32B0C" w:rsidP="00D32B0C">
      <w:pPr>
        <w:pStyle w:val="ListParagraph"/>
        <w:numPr>
          <w:ilvl w:val="2"/>
          <w:numId w:val="35"/>
        </w:numPr>
        <w:autoSpaceDE w:val="0"/>
        <w:autoSpaceDN w:val="0"/>
        <w:adjustRightInd w:val="0"/>
        <w:rPr>
          <w:rFonts w:asciiTheme="minorHAnsi" w:hAnsiTheme="minorHAnsi" w:cs="TimesNewRoman"/>
          <w:color w:val="000000"/>
          <w:szCs w:val="22"/>
        </w:rPr>
      </w:pPr>
      <w:r w:rsidRPr="001849F3">
        <w:rPr>
          <w:rFonts w:asciiTheme="minorHAnsi" w:hAnsiTheme="minorHAnsi"/>
          <w:szCs w:val="22"/>
        </w:rPr>
        <w:t>Notify within one (1) hour of identification the Corporate Information Security Officer (CISO) and/or the Chief Risk &amp; Compliance Officer (CRCO) of the incident.</w:t>
      </w:r>
    </w:p>
    <w:p w14:paraId="3A20E80C" w14:textId="1E335856" w:rsidR="00D32B0C" w:rsidRPr="00AD7BFD" w:rsidRDefault="00D32B0C" w:rsidP="00D32B0C">
      <w:pPr>
        <w:pStyle w:val="ListParagraph"/>
        <w:numPr>
          <w:ilvl w:val="2"/>
          <w:numId w:val="35"/>
        </w:numPr>
        <w:autoSpaceDE w:val="0"/>
        <w:autoSpaceDN w:val="0"/>
        <w:adjustRightInd w:val="0"/>
        <w:rPr>
          <w:rFonts w:asciiTheme="minorHAnsi" w:hAnsiTheme="minorHAnsi" w:cs="TimesNewRoman"/>
          <w:color w:val="000000"/>
          <w:szCs w:val="22"/>
        </w:rPr>
      </w:pPr>
      <w:r w:rsidRPr="00AD7BFD">
        <w:rPr>
          <w:rFonts w:asciiTheme="minorHAnsi" w:hAnsiTheme="minorHAnsi"/>
          <w:szCs w:val="22"/>
        </w:rPr>
        <w:t xml:space="preserve">Notify the Incident Response team via email distribution list to ensure non-involved team members are aware of the incident and response.  For cyber incidents, the </w:t>
      </w:r>
      <w:r w:rsidR="000E150A">
        <w:rPr>
          <w:rFonts w:asciiTheme="minorHAnsi" w:hAnsiTheme="minorHAnsi"/>
          <w:szCs w:val="22"/>
        </w:rPr>
        <w:t>&lt;contact info&gt;</w:t>
      </w:r>
      <w:r w:rsidRPr="00AD7BFD">
        <w:rPr>
          <w:rFonts w:asciiTheme="minorHAnsi" w:hAnsiTheme="minorHAnsi"/>
          <w:szCs w:val="22"/>
        </w:rPr>
        <w:t xml:space="preserve"> distribution list shall be used.</w:t>
      </w:r>
    </w:p>
    <w:p w14:paraId="1B72F23F" w14:textId="77777777" w:rsidR="00D32B0C" w:rsidRPr="00AD7BFD" w:rsidRDefault="00D32B0C" w:rsidP="00D32B0C">
      <w:pPr>
        <w:pStyle w:val="ListParagraph"/>
        <w:numPr>
          <w:ilvl w:val="1"/>
          <w:numId w:val="35"/>
        </w:numPr>
        <w:autoSpaceDE w:val="0"/>
        <w:autoSpaceDN w:val="0"/>
        <w:adjustRightInd w:val="0"/>
        <w:rPr>
          <w:rFonts w:asciiTheme="minorHAnsi" w:hAnsiTheme="minorHAnsi" w:cs="TimesNewRoman"/>
          <w:color w:val="000000"/>
          <w:szCs w:val="22"/>
        </w:rPr>
      </w:pPr>
      <w:r w:rsidRPr="00AD7BFD">
        <w:rPr>
          <w:rFonts w:asciiTheme="minorHAnsi" w:hAnsiTheme="minorHAnsi"/>
          <w:szCs w:val="22"/>
        </w:rPr>
        <w:t>Severity 2 Events:</w:t>
      </w:r>
    </w:p>
    <w:p w14:paraId="23C42538" w14:textId="77777777" w:rsidR="00D32B0C" w:rsidRPr="00AD7BFD" w:rsidRDefault="00D32B0C" w:rsidP="00D32B0C">
      <w:pPr>
        <w:pStyle w:val="ListParagraph"/>
        <w:numPr>
          <w:ilvl w:val="2"/>
          <w:numId w:val="35"/>
        </w:numPr>
        <w:autoSpaceDE w:val="0"/>
        <w:autoSpaceDN w:val="0"/>
        <w:adjustRightInd w:val="0"/>
        <w:rPr>
          <w:rFonts w:asciiTheme="minorHAnsi" w:hAnsiTheme="minorHAnsi" w:cs="TimesNewRoman"/>
          <w:color w:val="000000"/>
          <w:szCs w:val="22"/>
        </w:rPr>
      </w:pPr>
      <w:r w:rsidRPr="00AD7BFD">
        <w:rPr>
          <w:rFonts w:asciiTheme="minorHAnsi" w:hAnsiTheme="minorHAnsi"/>
          <w:szCs w:val="22"/>
        </w:rPr>
        <w:t>Notify within four (4) hours of identification Corporate Information Security Officer (CISO) and/or the Chief Risk &amp; Compliance Officer (CRCO) of the incident.</w:t>
      </w:r>
    </w:p>
    <w:p w14:paraId="36D49003" w14:textId="16F64641" w:rsidR="00D32B0C" w:rsidRPr="00AD7BFD" w:rsidRDefault="00D32B0C" w:rsidP="00D32B0C">
      <w:pPr>
        <w:pStyle w:val="ListParagraph"/>
        <w:numPr>
          <w:ilvl w:val="2"/>
          <w:numId w:val="35"/>
        </w:numPr>
        <w:autoSpaceDE w:val="0"/>
        <w:autoSpaceDN w:val="0"/>
        <w:adjustRightInd w:val="0"/>
        <w:rPr>
          <w:rFonts w:asciiTheme="minorHAnsi" w:hAnsiTheme="minorHAnsi" w:cs="TimesNewRoman"/>
          <w:color w:val="000000"/>
          <w:szCs w:val="22"/>
        </w:rPr>
      </w:pPr>
      <w:r w:rsidRPr="00AD7BFD">
        <w:rPr>
          <w:rFonts w:asciiTheme="minorHAnsi" w:hAnsiTheme="minorHAnsi"/>
          <w:szCs w:val="22"/>
        </w:rPr>
        <w:t>Notify the Incident Response team via email distribution list to ensure non-involved team members are aware of the incident and response. For cyber incidents, the</w:t>
      </w:r>
      <w:r w:rsidR="000E150A">
        <w:rPr>
          <w:rFonts w:asciiTheme="minorHAnsi" w:hAnsiTheme="minorHAnsi"/>
          <w:szCs w:val="22"/>
        </w:rPr>
        <w:t xml:space="preserve"> &lt;contact info&gt; distrib</w:t>
      </w:r>
      <w:r w:rsidRPr="00AD7BFD">
        <w:rPr>
          <w:rFonts w:asciiTheme="minorHAnsi" w:hAnsiTheme="minorHAnsi"/>
          <w:szCs w:val="22"/>
        </w:rPr>
        <w:t>ution list shall be used.</w:t>
      </w:r>
    </w:p>
    <w:p w14:paraId="13A5A58C" w14:textId="77777777" w:rsidR="00D32B0C" w:rsidRPr="00AD7BFD" w:rsidRDefault="00D32B0C" w:rsidP="00D32B0C">
      <w:pPr>
        <w:pStyle w:val="ListParagraph"/>
        <w:numPr>
          <w:ilvl w:val="0"/>
          <w:numId w:val="35"/>
        </w:numPr>
        <w:autoSpaceDE w:val="0"/>
        <w:autoSpaceDN w:val="0"/>
        <w:adjustRightInd w:val="0"/>
        <w:rPr>
          <w:rFonts w:asciiTheme="minorHAnsi" w:hAnsiTheme="minorHAnsi" w:cs="TimesNewRoman"/>
          <w:color w:val="000000"/>
          <w:szCs w:val="22"/>
        </w:rPr>
      </w:pPr>
      <w:r w:rsidRPr="00AD7BFD">
        <w:rPr>
          <w:rFonts w:asciiTheme="minorHAnsi" w:hAnsiTheme="minorHAnsi" w:cs="TimesNewRoman"/>
          <w:color w:val="000000"/>
          <w:szCs w:val="22"/>
        </w:rPr>
        <w:t>Ensure proper general communication is formulated and distributed to internal personnel when necessary;</w:t>
      </w:r>
    </w:p>
    <w:p w14:paraId="54CCB942" w14:textId="77777777" w:rsidR="00D32B0C" w:rsidRPr="00AD7BFD" w:rsidRDefault="00D32B0C" w:rsidP="00D32B0C">
      <w:pPr>
        <w:pStyle w:val="ListParagraph"/>
        <w:numPr>
          <w:ilvl w:val="0"/>
          <w:numId w:val="35"/>
        </w:numPr>
        <w:autoSpaceDE w:val="0"/>
        <w:autoSpaceDN w:val="0"/>
        <w:adjustRightInd w:val="0"/>
        <w:rPr>
          <w:rFonts w:asciiTheme="minorHAnsi" w:hAnsiTheme="minorHAnsi" w:cs="TimesNewRoman"/>
          <w:color w:val="000000"/>
          <w:szCs w:val="22"/>
        </w:rPr>
      </w:pPr>
      <w:r w:rsidRPr="00AD7BFD">
        <w:rPr>
          <w:rFonts w:asciiTheme="minorHAnsi" w:hAnsiTheme="minorHAnsi" w:cs="TimesNewRoman"/>
          <w:color w:val="000000"/>
          <w:szCs w:val="22"/>
        </w:rPr>
        <w:t>Ensure proper record keeping of discussions, actions, daily logs of activities, and summary updates as appropriate to the nature of the incident;</w:t>
      </w:r>
    </w:p>
    <w:p w14:paraId="4CEC0B2B" w14:textId="6E1561C2" w:rsidR="00D32B0C" w:rsidRPr="00AD7BFD" w:rsidRDefault="00D32B0C" w:rsidP="3D2D9700">
      <w:pPr>
        <w:pStyle w:val="ListParagraph"/>
        <w:numPr>
          <w:ilvl w:val="0"/>
          <w:numId w:val="35"/>
        </w:numPr>
        <w:autoSpaceDE w:val="0"/>
        <w:autoSpaceDN w:val="0"/>
        <w:adjustRightInd w:val="0"/>
        <w:rPr>
          <w:rFonts w:asciiTheme="minorHAnsi" w:hAnsiTheme="minorHAnsi" w:cs="TimesNewRoman"/>
          <w:color w:val="000000"/>
        </w:rPr>
      </w:pPr>
      <w:r w:rsidRPr="3D2D9700">
        <w:rPr>
          <w:rFonts w:asciiTheme="minorHAnsi" w:hAnsiTheme="minorHAnsi" w:cs="TimesNewRoman"/>
          <w:color w:val="000000" w:themeColor="text1"/>
        </w:rPr>
        <w:lastRenderedPageBreak/>
        <w:t>If required by the nature of the incident, establish a secure “war room” in a secure environment that will allow incident –related documents and graphics representations to remain posted and available to the team at all hours.  This war-room may be physical or virtual, however, if it is virtual it should be out-of-band from the cyber incident;</w:t>
      </w:r>
    </w:p>
    <w:p w14:paraId="16754392" w14:textId="77777777" w:rsidR="00D32B0C" w:rsidRPr="00AD7BFD" w:rsidRDefault="00D32B0C" w:rsidP="00D32B0C">
      <w:pPr>
        <w:pStyle w:val="ListParagraph"/>
        <w:numPr>
          <w:ilvl w:val="0"/>
          <w:numId w:val="35"/>
        </w:numPr>
        <w:autoSpaceDE w:val="0"/>
        <w:autoSpaceDN w:val="0"/>
        <w:adjustRightInd w:val="0"/>
        <w:rPr>
          <w:rFonts w:asciiTheme="minorHAnsi" w:hAnsiTheme="minorHAnsi" w:cs="TimesNewRoman"/>
          <w:color w:val="000000"/>
          <w:szCs w:val="22"/>
        </w:rPr>
      </w:pPr>
      <w:r w:rsidRPr="00AD7BFD">
        <w:rPr>
          <w:rFonts w:asciiTheme="minorHAnsi" w:hAnsiTheme="minorHAnsi" w:cs="TimesNewRoman"/>
          <w:color w:val="000000"/>
          <w:szCs w:val="22"/>
        </w:rPr>
        <w:t>Assist with the seizure of evidence to ensure proper handling and effective chain of custody;</w:t>
      </w:r>
    </w:p>
    <w:p w14:paraId="2BADEE70" w14:textId="77777777" w:rsidR="00D32B0C" w:rsidRPr="00AD7BFD" w:rsidRDefault="00D32B0C" w:rsidP="00D32B0C">
      <w:pPr>
        <w:pStyle w:val="ListParagraph"/>
        <w:numPr>
          <w:ilvl w:val="0"/>
          <w:numId w:val="35"/>
        </w:numPr>
        <w:autoSpaceDE w:val="0"/>
        <w:autoSpaceDN w:val="0"/>
        <w:adjustRightInd w:val="0"/>
        <w:rPr>
          <w:rFonts w:asciiTheme="minorHAnsi" w:hAnsiTheme="minorHAnsi" w:cs="TimesNewRoman"/>
          <w:color w:val="000000"/>
          <w:szCs w:val="22"/>
        </w:rPr>
      </w:pPr>
      <w:r w:rsidRPr="00AD7BFD">
        <w:rPr>
          <w:rFonts w:asciiTheme="minorHAnsi" w:hAnsiTheme="minorHAnsi" w:cs="TimesNewRoman"/>
          <w:color w:val="000000"/>
          <w:szCs w:val="22"/>
        </w:rPr>
        <w:t>Conduct examination according to guidelines in appendices for specific types of incidents;</w:t>
      </w:r>
    </w:p>
    <w:p w14:paraId="4AA11395" w14:textId="77777777" w:rsidR="00D32B0C" w:rsidRPr="00AD7BFD" w:rsidRDefault="00D32B0C" w:rsidP="00D32B0C">
      <w:pPr>
        <w:pStyle w:val="ListParagraph"/>
        <w:numPr>
          <w:ilvl w:val="0"/>
          <w:numId w:val="35"/>
        </w:numPr>
        <w:autoSpaceDE w:val="0"/>
        <w:autoSpaceDN w:val="0"/>
        <w:adjustRightInd w:val="0"/>
        <w:rPr>
          <w:rFonts w:asciiTheme="minorHAnsi" w:hAnsiTheme="minorHAnsi" w:cs="TimesNewRoman"/>
          <w:color w:val="000000"/>
          <w:szCs w:val="22"/>
        </w:rPr>
      </w:pPr>
      <w:r w:rsidRPr="00AD7BFD">
        <w:rPr>
          <w:rFonts w:asciiTheme="minorHAnsi" w:hAnsiTheme="minorHAnsi" w:cs="TimesNewRoman"/>
          <w:color w:val="000000"/>
          <w:szCs w:val="22"/>
        </w:rPr>
        <w:t>Notify stakeholders of resolution;</w:t>
      </w:r>
    </w:p>
    <w:p w14:paraId="20790D41" w14:textId="77777777" w:rsidR="00D32B0C" w:rsidRPr="00AD7BFD" w:rsidRDefault="00D32B0C" w:rsidP="00D32B0C">
      <w:pPr>
        <w:pStyle w:val="ListParagraph"/>
        <w:numPr>
          <w:ilvl w:val="0"/>
          <w:numId w:val="35"/>
        </w:numPr>
        <w:autoSpaceDE w:val="0"/>
        <w:autoSpaceDN w:val="0"/>
        <w:adjustRightInd w:val="0"/>
        <w:rPr>
          <w:rFonts w:asciiTheme="minorHAnsi" w:hAnsiTheme="minorHAnsi" w:cs="TimesNewRoman"/>
          <w:color w:val="000000"/>
          <w:szCs w:val="22"/>
        </w:rPr>
      </w:pPr>
      <w:r w:rsidRPr="00AD7BFD">
        <w:rPr>
          <w:rFonts w:asciiTheme="minorHAnsi" w:hAnsiTheme="minorHAnsi" w:cs="TimesNewRoman"/>
          <w:color w:val="000000"/>
          <w:szCs w:val="22"/>
        </w:rPr>
        <w:t>Document all findings and provide a summary report and evidence files to HR, Legal, Compliance and IT management as determined by the nature of the incident. (Not all incidents will warrant a formal report; IRT Leader, CISO and CRCO should determine the requirements)</w:t>
      </w:r>
    </w:p>
    <w:p w14:paraId="5EFE2D16" w14:textId="77777777" w:rsidR="00D32B0C" w:rsidRPr="00142854" w:rsidRDefault="00D32B0C" w:rsidP="00D32B0C">
      <w:pPr>
        <w:rPr>
          <w:rFonts w:asciiTheme="minorHAnsi" w:hAnsiTheme="minorHAnsi"/>
          <w:szCs w:val="22"/>
        </w:rPr>
      </w:pPr>
    </w:p>
    <w:p w14:paraId="581480DA" w14:textId="77777777" w:rsidR="00D32B0C" w:rsidRPr="00142854" w:rsidRDefault="00D32B0C" w:rsidP="00D32B0C">
      <w:pPr>
        <w:pStyle w:val="Heading2"/>
        <w:rPr>
          <w:rFonts w:asciiTheme="minorHAnsi" w:hAnsiTheme="minorHAnsi"/>
        </w:rPr>
      </w:pPr>
      <w:bookmarkStart w:id="42" w:name="_Toc411341127"/>
      <w:bookmarkStart w:id="43" w:name="_Toc482083317"/>
      <w:bookmarkStart w:id="44" w:name="_Toc115086117"/>
      <w:r w:rsidRPr="00142854">
        <w:rPr>
          <w:rFonts w:asciiTheme="minorHAnsi" w:hAnsiTheme="minorHAnsi"/>
        </w:rPr>
        <w:t>Role: Senior Management</w:t>
      </w:r>
      <w:bookmarkEnd w:id="42"/>
      <w:bookmarkEnd w:id="43"/>
      <w:bookmarkEnd w:id="44"/>
    </w:p>
    <w:p w14:paraId="25A01F90" w14:textId="263E2603" w:rsidR="00D32B0C" w:rsidRPr="00142854" w:rsidRDefault="00D32B0C" w:rsidP="00D32B0C">
      <w:pPr>
        <w:ind w:left="360"/>
        <w:rPr>
          <w:rFonts w:asciiTheme="minorHAnsi" w:hAnsiTheme="minorHAnsi"/>
        </w:rPr>
      </w:pPr>
      <w:r w:rsidRPr="00142854">
        <w:rPr>
          <w:rFonts w:asciiTheme="minorHAnsi" w:hAnsiTheme="minorHAnsi"/>
        </w:rPr>
        <w:t xml:space="preserve">Apart from providing the team, the authority for operation, Senior Management, particularly the CISO and CRCO, has to make business-related decisions based on the input from the other members of the team.  Senior </w:t>
      </w:r>
      <w:r w:rsidR="00AA2BF7">
        <w:rPr>
          <w:rFonts w:asciiTheme="minorHAnsi" w:hAnsiTheme="minorHAnsi"/>
        </w:rPr>
        <w:t>&lt;COMPANY&gt;</w:t>
      </w:r>
      <w:r w:rsidRPr="00142854">
        <w:rPr>
          <w:rFonts w:asciiTheme="minorHAnsi" w:hAnsiTheme="minorHAnsi"/>
        </w:rPr>
        <w:t xml:space="preserve"> Management shall:</w:t>
      </w:r>
    </w:p>
    <w:p w14:paraId="0AE78E2A" w14:textId="77777777" w:rsidR="00D32B0C" w:rsidRPr="00142854" w:rsidRDefault="00D32B0C" w:rsidP="00D32B0C">
      <w:pPr>
        <w:pStyle w:val="ListParagraph"/>
        <w:numPr>
          <w:ilvl w:val="0"/>
          <w:numId w:val="16"/>
        </w:numPr>
        <w:spacing w:line="260" w:lineRule="atLeast"/>
        <w:ind w:left="1080"/>
        <w:rPr>
          <w:rFonts w:asciiTheme="minorHAnsi" w:hAnsiTheme="minorHAnsi"/>
        </w:rPr>
      </w:pPr>
      <w:r w:rsidRPr="00142854">
        <w:rPr>
          <w:rFonts w:asciiTheme="minorHAnsi" w:hAnsiTheme="minorHAnsi"/>
        </w:rPr>
        <w:t xml:space="preserve"> Act as key decision makers when an incident and/or the response involve, major </w:t>
      </w:r>
      <w:r>
        <w:rPr>
          <w:rFonts w:asciiTheme="minorHAnsi" w:hAnsiTheme="minorHAnsi"/>
        </w:rPr>
        <w:t>financial</w:t>
      </w:r>
      <w:r w:rsidRPr="00142854">
        <w:rPr>
          <w:rFonts w:asciiTheme="minorHAnsi" w:hAnsiTheme="minorHAnsi"/>
        </w:rPr>
        <w:t xml:space="preserve"> or other significant impact to the business;</w:t>
      </w:r>
    </w:p>
    <w:p w14:paraId="7045933B" w14:textId="77777777" w:rsidR="00D32B0C" w:rsidRPr="00142854" w:rsidRDefault="00D32B0C" w:rsidP="00D32B0C">
      <w:pPr>
        <w:pStyle w:val="ListParagraph"/>
        <w:numPr>
          <w:ilvl w:val="0"/>
          <w:numId w:val="16"/>
        </w:numPr>
        <w:spacing w:line="260" w:lineRule="atLeast"/>
        <w:ind w:left="1080"/>
        <w:rPr>
          <w:rFonts w:asciiTheme="minorHAnsi" w:hAnsiTheme="minorHAnsi"/>
        </w:rPr>
      </w:pPr>
      <w:r w:rsidRPr="00142854">
        <w:rPr>
          <w:rFonts w:asciiTheme="minorHAnsi" w:hAnsiTheme="minorHAnsi"/>
        </w:rPr>
        <w:t>Make an informed decision for systems running core business systems to be shut down to stop and attack or left running to study the attack.</w:t>
      </w:r>
    </w:p>
    <w:p w14:paraId="382E448E" w14:textId="77777777" w:rsidR="00D32B0C" w:rsidRPr="00142854" w:rsidRDefault="00D32B0C" w:rsidP="00D32B0C">
      <w:pPr>
        <w:rPr>
          <w:rFonts w:asciiTheme="minorHAnsi" w:hAnsiTheme="minorHAnsi"/>
        </w:rPr>
      </w:pPr>
    </w:p>
    <w:p w14:paraId="6208DAD1" w14:textId="77777777" w:rsidR="00D32B0C" w:rsidRPr="00142854" w:rsidRDefault="00D32B0C" w:rsidP="00D32B0C">
      <w:pPr>
        <w:pStyle w:val="Heading2"/>
        <w:rPr>
          <w:rFonts w:asciiTheme="minorHAnsi" w:hAnsiTheme="minorHAnsi"/>
        </w:rPr>
      </w:pPr>
      <w:bookmarkStart w:id="45" w:name="_Toc411341128"/>
      <w:bookmarkStart w:id="46" w:name="_Toc482083318"/>
      <w:bookmarkStart w:id="47" w:name="_Toc115086118"/>
      <w:r w:rsidRPr="00142854">
        <w:rPr>
          <w:rFonts w:asciiTheme="minorHAnsi" w:hAnsiTheme="minorHAnsi"/>
        </w:rPr>
        <w:t>Role: Information Security</w:t>
      </w:r>
      <w:bookmarkEnd w:id="45"/>
      <w:bookmarkEnd w:id="46"/>
      <w:bookmarkEnd w:id="47"/>
      <w:r w:rsidRPr="00142854">
        <w:rPr>
          <w:rFonts w:asciiTheme="minorHAnsi" w:hAnsiTheme="minorHAnsi"/>
        </w:rPr>
        <w:t xml:space="preserve"> </w:t>
      </w:r>
    </w:p>
    <w:p w14:paraId="08BF7EF6" w14:textId="77777777" w:rsidR="00D32B0C" w:rsidRPr="00142854" w:rsidRDefault="00D32B0C" w:rsidP="00D32B0C">
      <w:pPr>
        <w:ind w:left="360"/>
        <w:rPr>
          <w:rFonts w:asciiTheme="minorHAnsi" w:hAnsiTheme="minorHAnsi"/>
        </w:rPr>
      </w:pPr>
      <w:r w:rsidRPr="00142854">
        <w:rPr>
          <w:rFonts w:asciiTheme="minorHAnsi" w:hAnsiTheme="minorHAnsi"/>
        </w:rPr>
        <w:t xml:space="preserve">Information security shall be responsible for the response on </w:t>
      </w:r>
      <w:r w:rsidRPr="002E082C">
        <w:rPr>
          <w:rFonts w:asciiTheme="minorHAnsi" w:hAnsiTheme="minorHAnsi"/>
          <w:u w:val="single"/>
        </w:rPr>
        <w:t>cyber incidents</w:t>
      </w:r>
      <w:r w:rsidRPr="00142854">
        <w:rPr>
          <w:rFonts w:asciiTheme="minorHAnsi" w:hAnsiTheme="minorHAnsi"/>
        </w:rPr>
        <w:t xml:space="preserve"> and shall work in tandem with Risk &amp; Compliance on join cyber/data incidents.  Information security shall:</w:t>
      </w:r>
    </w:p>
    <w:p w14:paraId="35766096" w14:textId="77777777" w:rsidR="00D32B0C" w:rsidRPr="00142854" w:rsidRDefault="00D32B0C" w:rsidP="00D32B0C">
      <w:pPr>
        <w:pStyle w:val="ListParagraph"/>
        <w:numPr>
          <w:ilvl w:val="0"/>
          <w:numId w:val="32"/>
        </w:numPr>
        <w:spacing w:line="260" w:lineRule="atLeast"/>
        <w:rPr>
          <w:rFonts w:asciiTheme="minorHAnsi" w:hAnsiTheme="minorHAnsi"/>
        </w:rPr>
      </w:pPr>
      <w:r w:rsidRPr="00142854">
        <w:rPr>
          <w:rFonts w:asciiTheme="minorHAnsi" w:hAnsiTheme="minorHAnsi"/>
        </w:rPr>
        <w:t>Prepare for cyber incidents prior to an incident by documenting or preparing:</w:t>
      </w:r>
    </w:p>
    <w:p w14:paraId="19641D55" w14:textId="77777777" w:rsidR="00D32B0C" w:rsidRPr="001849F3" w:rsidRDefault="00D32B0C" w:rsidP="00D32B0C">
      <w:pPr>
        <w:pStyle w:val="ListParagraph"/>
        <w:numPr>
          <w:ilvl w:val="1"/>
          <w:numId w:val="32"/>
        </w:numPr>
        <w:spacing w:line="260" w:lineRule="atLeast"/>
        <w:rPr>
          <w:rFonts w:asciiTheme="minorHAnsi" w:hAnsiTheme="minorHAnsi"/>
        </w:rPr>
      </w:pPr>
      <w:r w:rsidRPr="001849F3">
        <w:rPr>
          <w:rFonts w:asciiTheme="minorHAnsi" w:hAnsiTheme="minorHAnsi"/>
        </w:rPr>
        <w:t>Communications and Facilities:</w:t>
      </w:r>
    </w:p>
    <w:p w14:paraId="30C5FA41"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Contact information</w:t>
      </w:r>
    </w:p>
    <w:p w14:paraId="361E682E"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On-call information</w:t>
      </w:r>
    </w:p>
    <w:p w14:paraId="478F7B03"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Incident reporting mechanisms</w:t>
      </w:r>
    </w:p>
    <w:p w14:paraId="666EF4CF"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Issue tracking system</w:t>
      </w:r>
    </w:p>
    <w:p w14:paraId="49B2976B"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Encryption capabilities</w:t>
      </w:r>
    </w:p>
    <w:p w14:paraId="6367C520"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War room</w:t>
      </w:r>
    </w:p>
    <w:p w14:paraId="1F0253FD"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Secure storage facility</w:t>
      </w:r>
    </w:p>
    <w:p w14:paraId="375CD1F3"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Analysis Hardware and Software</w:t>
      </w:r>
    </w:p>
    <w:p w14:paraId="7EEF243A"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Forensic workstation</w:t>
      </w:r>
    </w:p>
    <w:p w14:paraId="374DB3D1"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Forensic software</w:t>
      </w:r>
    </w:p>
    <w:p w14:paraId="3AF81E63"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Analysis software</w:t>
      </w:r>
    </w:p>
    <w:p w14:paraId="5BB27E0D"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Blank removable media</w:t>
      </w:r>
    </w:p>
    <w:p w14:paraId="699A9A80"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Evidence gathering accessories</w:t>
      </w:r>
    </w:p>
    <w:p w14:paraId="6B262246"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Analysis Resources:</w:t>
      </w:r>
    </w:p>
    <w:p w14:paraId="30FDC859"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Documentation</w:t>
      </w:r>
    </w:p>
    <w:p w14:paraId="12FBCDFC"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Network diagrams</w:t>
      </w:r>
    </w:p>
    <w:p w14:paraId="6119F33E" w14:textId="77777777" w:rsidR="00D32B0C" w:rsidRPr="00142854" w:rsidRDefault="00D32B0C" w:rsidP="00D32B0C">
      <w:pPr>
        <w:pStyle w:val="ListParagraph"/>
        <w:numPr>
          <w:ilvl w:val="2"/>
          <w:numId w:val="32"/>
        </w:numPr>
        <w:spacing w:line="260" w:lineRule="atLeast"/>
        <w:rPr>
          <w:rFonts w:asciiTheme="minorHAnsi" w:hAnsiTheme="minorHAnsi"/>
        </w:rPr>
      </w:pPr>
      <w:r w:rsidRPr="00142854">
        <w:rPr>
          <w:rFonts w:asciiTheme="minorHAnsi" w:hAnsiTheme="minorHAnsi"/>
        </w:rPr>
        <w:t>Current baselines</w:t>
      </w:r>
    </w:p>
    <w:p w14:paraId="3B95824B"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Training</w:t>
      </w:r>
    </w:p>
    <w:p w14:paraId="29F71470" w14:textId="77777777" w:rsidR="00D32B0C" w:rsidRPr="00142854" w:rsidRDefault="00D32B0C" w:rsidP="00D32B0C">
      <w:pPr>
        <w:pStyle w:val="ListParagraph"/>
        <w:numPr>
          <w:ilvl w:val="0"/>
          <w:numId w:val="32"/>
        </w:numPr>
        <w:spacing w:line="260" w:lineRule="atLeast"/>
        <w:rPr>
          <w:rFonts w:asciiTheme="minorHAnsi" w:hAnsiTheme="minorHAnsi"/>
        </w:rPr>
      </w:pPr>
      <w:r w:rsidRPr="00142854">
        <w:rPr>
          <w:rFonts w:asciiTheme="minorHAnsi" w:hAnsiTheme="minorHAnsi"/>
        </w:rPr>
        <w:t>Detection and analysis of an incident:</w:t>
      </w:r>
    </w:p>
    <w:p w14:paraId="06D7DA8B"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Determine if an incident has occurred based on specific event(s);</w:t>
      </w:r>
    </w:p>
    <w:p w14:paraId="21E7AF69"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Determine the type of incident that has occurred;</w:t>
      </w:r>
    </w:p>
    <w:p w14:paraId="5041095D"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Prioritize handling the incident based on the relevant factors (functional impact, information impact, recoverability effort, etc.)</w:t>
      </w:r>
    </w:p>
    <w:p w14:paraId="6A1113CB" w14:textId="77777777" w:rsidR="00D32B0C" w:rsidRPr="00142854" w:rsidRDefault="00D32B0C" w:rsidP="00D32B0C">
      <w:pPr>
        <w:pStyle w:val="ListParagraph"/>
        <w:numPr>
          <w:ilvl w:val="0"/>
          <w:numId w:val="32"/>
        </w:numPr>
        <w:spacing w:line="260" w:lineRule="atLeast"/>
        <w:rPr>
          <w:rFonts w:asciiTheme="minorHAnsi" w:hAnsiTheme="minorHAnsi"/>
        </w:rPr>
      </w:pPr>
      <w:r w:rsidRPr="00142854">
        <w:rPr>
          <w:rFonts w:asciiTheme="minorHAnsi" w:hAnsiTheme="minorHAnsi"/>
        </w:rPr>
        <w:t>Containment of an incident:</w:t>
      </w:r>
    </w:p>
    <w:p w14:paraId="2C3138E0"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Determine containment process;</w:t>
      </w:r>
    </w:p>
    <w:p w14:paraId="775FB2F4"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lastRenderedPageBreak/>
        <w:t xml:space="preserve">Collect evidence for analysis; </w:t>
      </w:r>
    </w:p>
    <w:p w14:paraId="2D6122B8" w14:textId="77777777" w:rsidR="00D32B0C" w:rsidRPr="00142854" w:rsidRDefault="00D32B0C" w:rsidP="00D32B0C">
      <w:pPr>
        <w:pStyle w:val="ListParagraph"/>
        <w:numPr>
          <w:ilvl w:val="0"/>
          <w:numId w:val="32"/>
        </w:numPr>
        <w:spacing w:line="260" w:lineRule="atLeast"/>
        <w:rPr>
          <w:rFonts w:asciiTheme="minorHAnsi" w:hAnsiTheme="minorHAnsi"/>
        </w:rPr>
      </w:pPr>
      <w:r w:rsidRPr="00142854">
        <w:rPr>
          <w:rFonts w:asciiTheme="minorHAnsi" w:hAnsiTheme="minorHAnsi"/>
        </w:rPr>
        <w:t>Eradicate the incident:</w:t>
      </w:r>
    </w:p>
    <w:p w14:paraId="027DABDD" w14:textId="77777777" w:rsidR="00D32B0C"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Identify all vulnerabilities that were exploited;</w:t>
      </w:r>
    </w:p>
    <w:p w14:paraId="2A36E78C" w14:textId="290D6652" w:rsidR="00D32B0C" w:rsidRPr="00142854" w:rsidRDefault="00D32B0C" w:rsidP="00D32B0C">
      <w:pPr>
        <w:pStyle w:val="ListParagraph"/>
        <w:numPr>
          <w:ilvl w:val="1"/>
          <w:numId w:val="32"/>
        </w:numPr>
        <w:spacing w:line="260" w:lineRule="atLeast"/>
        <w:rPr>
          <w:rFonts w:asciiTheme="minorHAnsi" w:hAnsiTheme="minorHAnsi"/>
        </w:rPr>
      </w:pPr>
      <w:r>
        <w:rPr>
          <w:rFonts w:asciiTheme="minorHAnsi" w:hAnsiTheme="minorHAnsi"/>
        </w:rPr>
        <w:t xml:space="preserve">Act as a consultant to </w:t>
      </w:r>
      <w:r w:rsidR="00AA2BF7">
        <w:rPr>
          <w:rFonts w:asciiTheme="minorHAnsi" w:hAnsiTheme="minorHAnsi"/>
        </w:rPr>
        <w:t>&lt;COMPANY&gt;</w:t>
      </w:r>
      <w:r w:rsidR="002B27AF">
        <w:rPr>
          <w:rFonts w:asciiTheme="minorHAnsi" w:hAnsiTheme="minorHAnsi"/>
        </w:rPr>
        <w:t xml:space="preserve"> Tech</w:t>
      </w:r>
      <w:r>
        <w:rPr>
          <w:rFonts w:asciiTheme="minorHAnsi" w:hAnsiTheme="minorHAnsi"/>
        </w:rPr>
        <w:t xml:space="preserve"> as they </w:t>
      </w:r>
      <w:r w:rsidRPr="00142854">
        <w:rPr>
          <w:rFonts w:asciiTheme="minorHAnsi" w:hAnsiTheme="minorHAnsi"/>
        </w:rPr>
        <w:t>mitigate</w:t>
      </w:r>
      <w:r>
        <w:rPr>
          <w:rFonts w:asciiTheme="minorHAnsi" w:hAnsiTheme="minorHAnsi"/>
        </w:rPr>
        <w:t xml:space="preserve"> the vulnerabilities that were exploited;</w:t>
      </w:r>
    </w:p>
    <w:p w14:paraId="175DAA6D" w14:textId="62FC1C54" w:rsidR="00D32B0C" w:rsidRPr="00142854" w:rsidRDefault="00D32B0C" w:rsidP="00D32B0C">
      <w:pPr>
        <w:pStyle w:val="ListParagraph"/>
        <w:numPr>
          <w:ilvl w:val="1"/>
          <w:numId w:val="32"/>
        </w:numPr>
        <w:spacing w:line="260" w:lineRule="atLeast"/>
        <w:rPr>
          <w:rFonts w:asciiTheme="minorHAnsi" w:hAnsiTheme="minorHAnsi"/>
        </w:rPr>
      </w:pPr>
      <w:r>
        <w:rPr>
          <w:rFonts w:asciiTheme="minorHAnsi" w:hAnsiTheme="minorHAnsi"/>
        </w:rPr>
        <w:t xml:space="preserve">Act as a consultant to </w:t>
      </w:r>
      <w:r w:rsidR="00AA2BF7">
        <w:rPr>
          <w:rFonts w:asciiTheme="minorHAnsi" w:hAnsiTheme="minorHAnsi"/>
        </w:rPr>
        <w:t>&lt;COMPANY&gt;</w:t>
      </w:r>
      <w:r w:rsidR="002B27AF">
        <w:rPr>
          <w:rFonts w:asciiTheme="minorHAnsi" w:hAnsiTheme="minorHAnsi"/>
        </w:rPr>
        <w:t xml:space="preserve"> Tech</w:t>
      </w:r>
      <w:r>
        <w:rPr>
          <w:rFonts w:asciiTheme="minorHAnsi" w:hAnsiTheme="minorHAnsi"/>
        </w:rPr>
        <w:t xml:space="preserve"> as they r</w:t>
      </w:r>
      <w:r w:rsidRPr="00142854">
        <w:rPr>
          <w:rFonts w:asciiTheme="minorHAnsi" w:hAnsiTheme="minorHAnsi"/>
        </w:rPr>
        <w:t>emove malware, inappropriate materials, and other components;</w:t>
      </w:r>
    </w:p>
    <w:p w14:paraId="7F5FC36D"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If more affected hosts are discovered (e.g., new malware infections), repeat the detection and analysis steps to identify all other affected hosts, then contain and eradicate the incident for them;</w:t>
      </w:r>
    </w:p>
    <w:p w14:paraId="17D936C5" w14:textId="77777777" w:rsidR="00D32B0C" w:rsidRPr="00142854" w:rsidRDefault="00D32B0C" w:rsidP="00D32B0C">
      <w:pPr>
        <w:pStyle w:val="ListParagraph"/>
        <w:numPr>
          <w:ilvl w:val="0"/>
          <w:numId w:val="32"/>
        </w:numPr>
        <w:spacing w:line="260" w:lineRule="atLeast"/>
        <w:rPr>
          <w:rFonts w:asciiTheme="minorHAnsi" w:hAnsiTheme="minorHAnsi"/>
        </w:rPr>
      </w:pPr>
      <w:r w:rsidRPr="00142854">
        <w:rPr>
          <w:rFonts w:asciiTheme="minorHAnsi" w:hAnsiTheme="minorHAnsi"/>
        </w:rPr>
        <w:t>Recover from the incident:</w:t>
      </w:r>
    </w:p>
    <w:p w14:paraId="0316D4F3" w14:textId="7B2DE2D6" w:rsidR="00D32B0C" w:rsidRPr="00142854" w:rsidRDefault="00D32B0C" w:rsidP="00D32B0C">
      <w:pPr>
        <w:pStyle w:val="ListParagraph"/>
        <w:numPr>
          <w:ilvl w:val="1"/>
          <w:numId w:val="32"/>
        </w:numPr>
        <w:spacing w:line="260" w:lineRule="atLeast"/>
        <w:rPr>
          <w:rFonts w:asciiTheme="minorHAnsi" w:hAnsiTheme="minorHAnsi"/>
        </w:rPr>
      </w:pPr>
      <w:r>
        <w:rPr>
          <w:rFonts w:asciiTheme="minorHAnsi" w:hAnsiTheme="minorHAnsi"/>
        </w:rPr>
        <w:t xml:space="preserve">Act as a consultant to </w:t>
      </w:r>
      <w:r w:rsidR="00AA2BF7">
        <w:rPr>
          <w:rFonts w:asciiTheme="minorHAnsi" w:hAnsiTheme="minorHAnsi"/>
        </w:rPr>
        <w:t>&lt;COMPANY&gt;</w:t>
      </w:r>
      <w:r w:rsidR="002B27AF">
        <w:rPr>
          <w:rFonts w:asciiTheme="minorHAnsi" w:hAnsiTheme="minorHAnsi"/>
        </w:rPr>
        <w:t xml:space="preserve"> Tech</w:t>
      </w:r>
      <w:r>
        <w:rPr>
          <w:rFonts w:asciiTheme="minorHAnsi" w:hAnsiTheme="minorHAnsi"/>
        </w:rPr>
        <w:t xml:space="preserve"> as they r</w:t>
      </w:r>
      <w:r w:rsidRPr="00142854">
        <w:rPr>
          <w:rFonts w:asciiTheme="minorHAnsi" w:hAnsiTheme="minorHAnsi"/>
        </w:rPr>
        <w:t>eturn affected systems to an operationally ready state;</w:t>
      </w:r>
    </w:p>
    <w:p w14:paraId="1DF4164B"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Confirm that the affected systems are functioning normally;</w:t>
      </w:r>
    </w:p>
    <w:p w14:paraId="3807EE93"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 xml:space="preserve">If necessary, implement additional monitoring to look for future related activity; </w:t>
      </w:r>
    </w:p>
    <w:p w14:paraId="23585825" w14:textId="77777777" w:rsidR="00D32B0C" w:rsidRPr="00142854" w:rsidRDefault="00D32B0C" w:rsidP="00D32B0C">
      <w:pPr>
        <w:pStyle w:val="ListParagraph"/>
        <w:numPr>
          <w:ilvl w:val="0"/>
          <w:numId w:val="32"/>
        </w:numPr>
        <w:spacing w:line="260" w:lineRule="atLeast"/>
        <w:rPr>
          <w:rFonts w:asciiTheme="minorHAnsi" w:hAnsiTheme="minorHAnsi"/>
        </w:rPr>
      </w:pPr>
      <w:r w:rsidRPr="00142854">
        <w:rPr>
          <w:rFonts w:asciiTheme="minorHAnsi" w:hAnsiTheme="minorHAnsi"/>
        </w:rPr>
        <w:t>Post Incident Activity</w:t>
      </w:r>
    </w:p>
    <w:p w14:paraId="0F3A35A6"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Document lessons learned;</w:t>
      </w:r>
    </w:p>
    <w:p w14:paraId="4728C93E"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Hold a lessons learned meeting</w:t>
      </w:r>
      <w:r>
        <w:rPr>
          <w:rFonts w:asciiTheme="minorHAnsi" w:hAnsiTheme="minorHAnsi"/>
        </w:rPr>
        <w:t xml:space="preserve"> with CIRT involved in the incident</w:t>
      </w:r>
      <w:r w:rsidRPr="00142854">
        <w:rPr>
          <w:rFonts w:asciiTheme="minorHAnsi" w:hAnsiTheme="minorHAnsi"/>
        </w:rPr>
        <w:t>;</w:t>
      </w:r>
    </w:p>
    <w:p w14:paraId="02BD2240"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Improve process / procedures;</w:t>
      </w:r>
    </w:p>
    <w:p w14:paraId="2CD792BF" w14:textId="77777777" w:rsidR="00D32B0C" w:rsidRPr="00142854" w:rsidRDefault="00D32B0C" w:rsidP="00D32B0C">
      <w:pPr>
        <w:pStyle w:val="ListParagraph"/>
        <w:numPr>
          <w:ilvl w:val="1"/>
          <w:numId w:val="32"/>
        </w:numPr>
        <w:spacing w:line="260" w:lineRule="atLeast"/>
        <w:rPr>
          <w:rFonts w:asciiTheme="minorHAnsi" w:hAnsiTheme="minorHAnsi"/>
        </w:rPr>
      </w:pPr>
      <w:r w:rsidRPr="00142854">
        <w:rPr>
          <w:rFonts w:asciiTheme="minorHAnsi" w:hAnsiTheme="minorHAnsi"/>
        </w:rPr>
        <w:t>Retain evidence</w:t>
      </w:r>
    </w:p>
    <w:p w14:paraId="65256448" w14:textId="77777777" w:rsidR="00D32B0C" w:rsidRPr="00142854" w:rsidRDefault="00D32B0C" w:rsidP="00D32B0C">
      <w:pPr>
        <w:rPr>
          <w:rFonts w:asciiTheme="minorHAnsi" w:hAnsiTheme="minorHAnsi"/>
        </w:rPr>
      </w:pPr>
    </w:p>
    <w:p w14:paraId="66850628" w14:textId="77777777" w:rsidR="00D32B0C" w:rsidRPr="00142854" w:rsidRDefault="00D32B0C" w:rsidP="00D32B0C">
      <w:pPr>
        <w:pStyle w:val="Heading2"/>
        <w:rPr>
          <w:rFonts w:asciiTheme="minorHAnsi" w:hAnsiTheme="minorHAnsi"/>
        </w:rPr>
      </w:pPr>
      <w:bookmarkStart w:id="48" w:name="_Toc482083319"/>
      <w:bookmarkStart w:id="49" w:name="_Toc411341129"/>
      <w:bookmarkStart w:id="50" w:name="_Toc115086119"/>
      <w:r w:rsidRPr="00142854">
        <w:rPr>
          <w:rFonts w:asciiTheme="minorHAnsi" w:hAnsiTheme="minorHAnsi"/>
        </w:rPr>
        <w:t>Role: Risk &amp; Compliance</w:t>
      </w:r>
      <w:bookmarkEnd w:id="48"/>
      <w:bookmarkEnd w:id="50"/>
    </w:p>
    <w:p w14:paraId="184A0ADE" w14:textId="2AA451DD" w:rsidR="00D32B0C" w:rsidRPr="00142854" w:rsidRDefault="00D32B0C" w:rsidP="00D32B0C">
      <w:pPr>
        <w:ind w:left="360"/>
        <w:rPr>
          <w:rFonts w:asciiTheme="minorHAnsi" w:hAnsiTheme="minorHAnsi"/>
        </w:rPr>
      </w:pPr>
      <w:r w:rsidRPr="00142854">
        <w:rPr>
          <w:rFonts w:asciiTheme="minorHAnsi" w:hAnsiTheme="minorHAnsi"/>
        </w:rPr>
        <w:t xml:space="preserve">Risk &amp; Compliance shall be responsible for the response on </w:t>
      </w:r>
      <w:r w:rsidRPr="002E082C">
        <w:rPr>
          <w:rFonts w:asciiTheme="minorHAnsi" w:hAnsiTheme="minorHAnsi"/>
          <w:u w:val="single"/>
        </w:rPr>
        <w:t>data incidents</w:t>
      </w:r>
      <w:r w:rsidRPr="00142854">
        <w:rPr>
          <w:rFonts w:asciiTheme="minorHAnsi" w:hAnsiTheme="minorHAnsi"/>
        </w:rPr>
        <w:t xml:space="preserve"> and shall work in tandem with information Security on join cyber/data incidents.</w:t>
      </w:r>
    </w:p>
    <w:p w14:paraId="6B8FB46C" w14:textId="77777777" w:rsidR="00D32B0C" w:rsidRPr="00142854" w:rsidRDefault="00D32B0C" w:rsidP="00D32B0C">
      <w:pPr>
        <w:pStyle w:val="ListParagraph"/>
        <w:numPr>
          <w:ilvl w:val="0"/>
          <w:numId w:val="33"/>
        </w:numPr>
        <w:spacing w:line="260" w:lineRule="atLeast"/>
        <w:rPr>
          <w:rFonts w:asciiTheme="minorHAnsi" w:hAnsiTheme="minorHAnsi"/>
        </w:rPr>
      </w:pPr>
      <w:r w:rsidRPr="00142854">
        <w:rPr>
          <w:rFonts w:asciiTheme="minorHAnsi" w:hAnsiTheme="minorHAnsi"/>
        </w:rPr>
        <w:t>Prepare for data incidents prior to an incident by documenting or preparing:</w:t>
      </w:r>
    </w:p>
    <w:p w14:paraId="030981E8"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Communications and Facilities:</w:t>
      </w:r>
    </w:p>
    <w:p w14:paraId="1EC95FB3" w14:textId="77777777" w:rsidR="00D32B0C" w:rsidRPr="001849F3" w:rsidRDefault="00D32B0C" w:rsidP="00D32B0C">
      <w:pPr>
        <w:pStyle w:val="ListParagraph"/>
        <w:numPr>
          <w:ilvl w:val="2"/>
          <w:numId w:val="33"/>
        </w:numPr>
        <w:spacing w:line="260" w:lineRule="atLeast"/>
        <w:rPr>
          <w:rFonts w:asciiTheme="minorHAnsi" w:hAnsiTheme="minorHAnsi"/>
        </w:rPr>
      </w:pPr>
      <w:r w:rsidRPr="001849F3">
        <w:rPr>
          <w:rFonts w:asciiTheme="minorHAnsi" w:hAnsiTheme="minorHAnsi"/>
        </w:rPr>
        <w:t>Contact information</w:t>
      </w:r>
    </w:p>
    <w:p w14:paraId="2E691545" w14:textId="77777777" w:rsidR="00D32B0C" w:rsidRPr="00142854" w:rsidRDefault="00D32B0C" w:rsidP="00D32B0C">
      <w:pPr>
        <w:pStyle w:val="ListParagraph"/>
        <w:numPr>
          <w:ilvl w:val="2"/>
          <w:numId w:val="33"/>
        </w:numPr>
        <w:spacing w:line="260" w:lineRule="atLeast"/>
        <w:rPr>
          <w:rFonts w:asciiTheme="minorHAnsi" w:hAnsiTheme="minorHAnsi"/>
        </w:rPr>
      </w:pPr>
      <w:r w:rsidRPr="00142854">
        <w:rPr>
          <w:rFonts w:asciiTheme="minorHAnsi" w:hAnsiTheme="minorHAnsi"/>
        </w:rPr>
        <w:t>On-call information</w:t>
      </w:r>
    </w:p>
    <w:p w14:paraId="1061CE3D" w14:textId="77777777" w:rsidR="00D32B0C" w:rsidRPr="00142854" w:rsidRDefault="00D32B0C" w:rsidP="00D32B0C">
      <w:pPr>
        <w:pStyle w:val="ListParagraph"/>
        <w:numPr>
          <w:ilvl w:val="2"/>
          <w:numId w:val="33"/>
        </w:numPr>
        <w:spacing w:line="260" w:lineRule="atLeast"/>
        <w:rPr>
          <w:rFonts w:asciiTheme="minorHAnsi" w:hAnsiTheme="minorHAnsi"/>
        </w:rPr>
      </w:pPr>
      <w:r w:rsidRPr="00142854">
        <w:rPr>
          <w:rFonts w:asciiTheme="minorHAnsi" w:hAnsiTheme="minorHAnsi"/>
        </w:rPr>
        <w:t>Incident reporting mechanisms</w:t>
      </w:r>
    </w:p>
    <w:p w14:paraId="1331A94B" w14:textId="77777777" w:rsidR="00D32B0C" w:rsidRPr="00142854" w:rsidRDefault="00D32B0C" w:rsidP="00D32B0C">
      <w:pPr>
        <w:pStyle w:val="ListParagraph"/>
        <w:numPr>
          <w:ilvl w:val="2"/>
          <w:numId w:val="33"/>
        </w:numPr>
        <w:spacing w:line="260" w:lineRule="atLeast"/>
        <w:rPr>
          <w:rFonts w:asciiTheme="minorHAnsi" w:hAnsiTheme="minorHAnsi"/>
        </w:rPr>
      </w:pPr>
      <w:r w:rsidRPr="00142854">
        <w:rPr>
          <w:rFonts w:asciiTheme="minorHAnsi" w:hAnsiTheme="minorHAnsi"/>
        </w:rPr>
        <w:t>Issue tracking system</w:t>
      </w:r>
    </w:p>
    <w:p w14:paraId="73385F63" w14:textId="77777777" w:rsidR="00D32B0C" w:rsidRPr="00142854" w:rsidRDefault="00D32B0C" w:rsidP="00D32B0C">
      <w:pPr>
        <w:pStyle w:val="ListParagraph"/>
        <w:numPr>
          <w:ilvl w:val="2"/>
          <w:numId w:val="33"/>
        </w:numPr>
        <w:spacing w:line="260" w:lineRule="atLeast"/>
        <w:rPr>
          <w:rFonts w:asciiTheme="minorHAnsi" w:hAnsiTheme="minorHAnsi"/>
        </w:rPr>
      </w:pPr>
      <w:r w:rsidRPr="00142854">
        <w:rPr>
          <w:rFonts w:asciiTheme="minorHAnsi" w:hAnsiTheme="minorHAnsi"/>
        </w:rPr>
        <w:t>Encryption capabilities</w:t>
      </w:r>
    </w:p>
    <w:p w14:paraId="54B03B32" w14:textId="77777777" w:rsidR="00D32B0C" w:rsidRPr="00142854" w:rsidRDefault="00D32B0C" w:rsidP="00D32B0C">
      <w:pPr>
        <w:pStyle w:val="ListParagraph"/>
        <w:numPr>
          <w:ilvl w:val="2"/>
          <w:numId w:val="33"/>
        </w:numPr>
        <w:spacing w:line="260" w:lineRule="atLeast"/>
        <w:rPr>
          <w:rFonts w:asciiTheme="minorHAnsi" w:hAnsiTheme="minorHAnsi"/>
        </w:rPr>
      </w:pPr>
      <w:r w:rsidRPr="00142854">
        <w:rPr>
          <w:rFonts w:asciiTheme="minorHAnsi" w:hAnsiTheme="minorHAnsi"/>
        </w:rPr>
        <w:t>War room</w:t>
      </w:r>
    </w:p>
    <w:p w14:paraId="07DBCC1A" w14:textId="77777777" w:rsidR="00D32B0C" w:rsidRPr="00142854" w:rsidRDefault="00D32B0C" w:rsidP="00D32B0C">
      <w:pPr>
        <w:pStyle w:val="ListParagraph"/>
        <w:numPr>
          <w:ilvl w:val="2"/>
          <w:numId w:val="33"/>
        </w:numPr>
        <w:spacing w:line="260" w:lineRule="atLeast"/>
        <w:rPr>
          <w:rFonts w:asciiTheme="minorHAnsi" w:hAnsiTheme="minorHAnsi"/>
        </w:rPr>
      </w:pPr>
      <w:r w:rsidRPr="00142854">
        <w:rPr>
          <w:rFonts w:asciiTheme="minorHAnsi" w:hAnsiTheme="minorHAnsi"/>
        </w:rPr>
        <w:t>Secure storage facility</w:t>
      </w:r>
    </w:p>
    <w:p w14:paraId="1631BA3E"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Analysis Resources</w:t>
      </w:r>
    </w:p>
    <w:p w14:paraId="0CC2AA3A"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Training</w:t>
      </w:r>
    </w:p>
    <w:p w14:paraId="23093469" w14:textId="77777777" w:rsidR="00D32B0C" w:rsidRPr="00142854" w:rsidRDefault="00D32B0C" w:rsidP="00D32B0C">
      <w:pPr>
        <w:pStyle w:val="ListParagraph"/>
        <w:numPr>
          <w:ilvl w:val="0"/>
          <w:numId w:val="33"/>
        </w:numPr>
        <w:spacing w:line="260" w:lineRule="atLeast"/>
        <w:rPr>
          <w:rFonts w:asciiTheme="minorHAnsi" w:hAnsiTheme="minorHAnsi"/>
        </w:rPr>
      </w:pPr>
      <w:r w:rsidRPr="00142854">
        <w:rPr>
          <w:rFonts w:asciiTheme="minorHAnsi" w:hAnsiTheme="minorHAnsi"/>
        </w:rPr>
        <w:t>Detection and analysis of an incident:</w:t>
      </w:r>
    </w:p>
    <w:p w14:paraId="332C629B"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Determine if an incident has occurred based on specific event(s);</w:t>
      </w:r>
    </w:p>
    <w:p w14:paraId="48CFB291"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Determine the type of incident that has occurred;</w:t>
      </w:r>
    </w:p>
    <w:p w14:paraId="630251D8"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Prioritize handling the incident based on the relevant factors (functional impact, information impact, recoverability effort, etc.)</w:t>
      </w:r>
    </w:p>
    <w:p w14:paraId="6B0ABE42" w14:textId="77777777" w:rsidR="00D32B0C" w:rsidRPr="00142854" w:rsidRDefault="00D32B0C" w:rsidP="00D32B0C">
      <w:pPr>
        <w:pStyle w:val="ListParagraph"/>
        <w:numPr>
          <w:ilvl w:val="0"/>
          <w:numId w:val="33"/>
        </w:numPr>
        <w:spacing w:line="260" w:lineRule="atLeast"/>
        <w:rPr>
          <w:rFonts w:asciiTheme="minorHAnsi" w:hAnsiTheme="minorHAnsi"/>
        </w:rPr>
      </w:pPr>
      <w:r w:rsidRPr="00142854">
        <w:rPr>
          <w:rFonts w:asciiTheme="minorHAnsi" w:hAnsiTheme="minorHAnsi"/>
        </w:rPr>
        <w:t>Containment of an incident:</w:t>
      </w:r>
    </w:p>
    <w:p w14:paraId="1631CE4F"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Determine containment process;</w:t>
      </w:r>
    </w:p>
    <w:p w14:paraId="0FC46892"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 xml:space="preserve">Collect evidence for analysis; </w:t>
      </w:r>
    </w:p>
    <w:p w14:paraId="7CEC6188" w14:textId="77777777" w:rsidR="00D32B0C" w:rsidRPr="00142854" w:rsidRDefault="00D32B0C" w:rsidP="00D32B0C">
      <w:pPr>
        <w:pStyle w:val="ListParagraph"/>
        <w:numPr>
          <w:ilvl w:val="0"/>
          <w:numId w:val="33"/>
        </w:numPr>
        <w:spacing w:line="260" w:lineRule="atLeast"/>
        <w:rPr>
          <w:rFonts w:asciiTheme="minorHAnsi" w:hAnsiTheme="minorHAnsi"/>
        </w:rPr>
      </w:pPr>
      <w:r w:rsidRPr="00142854">
        <w:rPr>
          <w:rFonts w:asciiTheme="minorHAnsi" w:hAnsiTheme="minorHAnsi"/>
        </w:rPr>
        <w:t>Eradicate the incident</w:t>
      </w:r>
    </w:p>
    <w:p w14:paraId="13669CF7" w14:textId="77777777" w:rsidR="00D32B0C" w:rsidRPr="00142854" w:rsidRDefault="00D32B0C" w:rsidP="00D32B0C">
      <w:pPr>
        <w:pStyle w:val="ListParagraph"/>
        <w:numPr>
          <w:ilvl w:val="0"/>
          <w:numId w:val="33"/>
        </w:numPr>
        <w:spacing w:line="260" w:lineRule="atLeast"/>
        <w:rPr>
          <w:rFonts w:asciiTheme="minorHAnsi" w:hAnsiTheme="minorHAnsi"/>
        </w:rPr>
      </w:pPr>
      <w:r w:rsidRPr="00142854">
        <w:rPr>
          <w:rFonts w:asciiTheme="minorHAnsi" w:hAnsiTheme="minorHAnsi"/>
        </w:rPr>
        <w:t>Recover from the incident:</w:t>
      </w:r>
    </w:p>
    <w:p w14:paraId="62A05B43"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 xml:space="preserve">If necessary, implement additional monitoring to look for future related activity; </w:t>
      </w:r>
    </w:p>
    <w:p w14:paraId="3CDA07A3" w14:textId="77777777" w:rsidR="00D32B0C" w:rsidRPr="00142854" w:rsidRDefault="00D32B0C" w:rsidP="00D32B0C">
      <w:pPr>
        <w:pStyle w:val="ListParagraph"/>
        <w:numPr>
          <w:ilvl w:val="0"/>
          <w:numId w:val="33"/>
        </w:numPr>
        <w:spacing w:line="260" w:lineRule="atLeast"/>
        <w:rPr>
          <w:rFonts w:asciiTheme="minorHAnsi" w:hAnsiTheme="minorHAnsi"/>
        </w:rPr>
      </w:pPr>
      <w:r w:rsidRPr="00142854">
        <w:rPr>
          <w:rFonts w:asciiTheme="minorHAnsi" w:hAnsiTheme="minorHAnsi"/>
        </w:rPr>
        <w:t>Post Incident Activity:</w:t>
      </w:r>
    </w:p>
    <w:p w14:paraId="1363BA14"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Document lessons learned;</w:t>
      </w:r>
    </w:p>
    <w:p w14:paraId="73E65E24"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Hold a lessons learned meeting;</w:t>
      </w:r>
    </w:p>
    <w:p w14:paraId="67B672DA"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t>Improve process / procedures;</w:t>
      </w:r>
    </w:p>
    <w:p w14:paraId="5D610510" w14:textId="77777777" w:rsidR="00D32B0C" w:rsidRPr="00142854" w:rsidRDefault="00D32B0C" w:rsidP="00D32B0C">
      <w:pPr>
        <w:pStyle w:val="ListParagraph"/>
        <w:numPr>
          <w:ilvl w:val="1"/>
          <w:numId w:val="33"/>
        </w:numPr>
        <w:spacing w:line="260" w:lineRule="atLeast"/>
        <w:rPr>
          <w:rFonts w:asciiTheme="minorHAnsi" w:hAnsiTheme="minorHAnsi"/>
        </w:rPr>
      </w:pPr>
      <w:r w:rsidRPr="00142854">
        <w:rPr>
          <w:rFonts w:asciiTheme="minorHAnsi" w:hAnsiTheme="minorHAnsi"/>
        </w:rPr>
        <w:lastRenderedPageBreak/>
        <w:t>Retain evidence</w:t>
      </w:r>
    </w:p>
    <w:p w14:paraId="6E0C17EB" w14:textId="77777777" w:rsidR="00D32B0C" w:rsidRPr="00142854" w:rsidRDefault="00D32B0C" w:rsidP="00D32B0C">
      <w:pPr>
        <w:rPr>
          <w:rFonts w:asciiTheme="minorHAnsi" w:hAnsiTheme="minorHAnsi"/>
        </w:rPr>
      </w:pPr>
    </w:p>
    <w:p w14:paraId="60FE7BCB" w14:textId="77777777" w:rsidR="00D32B0C" w:rsidRPr="00142854" w:rsidRDefault="00D32B0C" w:rsidP="00D32B0C">
      <w:pPr>
        <w:pStyle w:val="Heading2"/>
        <w:rPr>
          <w:rFonts w:asciiTheme="minorHAnsi" w:hAnsiTheme="minorHAnsi"/>
        </w:rPr>
      </w:pPr>
      <w:bookmarkStart w:id="51" w:name="_Toc482083320"/>
      <w:bookmarkStart w:id="52" w:name="_Toc115086120"/>
      <w:r w:rsidRPr="00142854">
        <w:rPr>
          <w:rFonts w:asciiTheme="minorHAnsi" w:hAnsiTheme="minorHAnsi"/>
        </w:rPr>
        <w:t>Role: Data Owner</w:t>
      </w:r>
      <w:bookmarkEnd w:id="49"/>
      <w:bookmarkEnd w:id="51"/>
      <w:bookmarkEnd w:id="52"/>
    </w:p>
    <w:p w14:paraId="1DE00A77" w14:textId="77777777" w:rsidR="00D32B0C" w:rsidRPr="00142854" w:rsidRDefault="00D32B0C" w:rsidP="00D32B0C">
      <w:pPr>
        <w:ind w:left="360"/>
        <w:rPr>
          <w:rFonts w:asciiTheme="minorHAnsi" w:hAnsiTheme="minorHAnsi"/>
          <w:szCs w:val="22"/>
        </w:rPr>
      </w:pPr>
      <w:r w:rsidRPr="00142854">
        <w:rPr>
          <w:rFonts w:asciiTheme="minorHAnsi" w:hAnsiTheme="minorHAnsi"/>
          <w:szCs w:val="22"/>
        </w:rPr>
        <w:t>Data Owners shall:</w:t>
      </w:r>
    </w:p>
    <w:p w14:paraId="36FE4A67" w14:textId="77777777" w:rsidR="00D32B0C" w:rsidRPr="00142854" w:rsidRDefault="00D32B0C" w:rsidP="00D32B0C">
      <w:pPr>
        <w:pStyle w:val="ListParagraph"/>
        <w:numPr>
          <w:ilvl w:val="0"/>
          <w:numId w:val="17"/>
        </w:numPr>
        <w:spacing w:line="260" w:lineRule="atLeast"/>
        <w:ind w:left="1080"/>
        <w:rPr>
          <w:rFonts w:asciiTheme="minorHAnsi" w:hAnsiTheme="minorHAnsi"/>
          <w:szCs w:val="22"/>
        </w:rPr>
      </w:pPr>
      <w:r w:rsidRPr="00142854">
        <w:rPr>
          <w:rFonts w:asciiTheme="minorHAnsi" w:hAnsiTheme="minorHAnsi"/>
          <w:szCs w:val="22"/>
        </w:rPr>
        <w:t>Provide assessment of business impact of the incident and any measures required to contain, eradicate, and recover;</w:t>
      </w:r>
    </w:p>
    <w:p w14:paraId="54791CB8" w14:textId="77777777" w:rsidR="00D32B0C" w:rsidRPr="00142854" w:rsidRDefault="00D32B0C" w:rsidP="00D32B0C">
      <w:pPr>
        <w:pStyle w:val="ListParagraph"/>
        <w:numPr>
          <w:ilvl w:val="0"/>
          <w:numId w:val="17"/>
        </w:numPr>
        <w:spacing w:line="260" w:lineRule="atLeast"/>
        <w:ind w:left="1080"/>
        <w:rPr>
          <w:rFonts w:asciiTheme="minorHAnsi" w:hAnsiTheme="minorHAnsi"/>
          <w:szCs w:val="22"/>
        </w:rPr>
      </w:pPr>
      <w:r w:rsidRPr="00142854">
        <w:rPr>
          <w:rFonts w:asciiTheme="minorHAnsi" w:hAnsiTheme="minorHAnsi"/>
          <w:szCs w:val="22"/>
        </w:rPr>
        <w:t>Act as consultant during initial analysis of systems that may need to be brought offline;</w:t>
      </w:r>
    </w:p>
    <w:p w14:paraId="454FADBD" w14:textId="77777777" w:rsidR="00D32B0C" w:rsidRPr="00142854" w:rsidRDefault="00D32B0C" w:rsidP="00D32B0C">
      <w:pPr>
        <w:pStyle w:val="ListParagraph"/>
        <w:numPr>
          <w:ilvl w:val="0"/>
          <w:numId w:val="17"/>
        </w:numPr>
        <w:spacing w:line="260" w:lineRule="atLeast"/>
        <w:ind w:left="1080"/>
        <w:rPr>
          <w:rFonts w:asciiTheme="minorHAnsi" w:hAnsiTheme="minorHAnsi"/>
          <w:szCs w:val="22"/>
        </w:rPr>
      </w:pPr>
      <w:r w:rsidRPr="00142854">
        <w:rPr>
          <w:rFonts w:asciiTheme="minorHAnsi" w:hAnsiTheme="minorHAnsi"/>
          <w:szCs w:val="22"/>
        </w:rPr>
        <w:t>Make an informed decision as to when systems are ready to be returned to production status;</w:t>
      </w:r>
    </w:p>
    <w:p w14:paraId="1CC8FEE8" w14:textId="77777777" w:rsidR="00D32B0C" w:rsidRPr="00142854" w:rsidRDefault="00D32B0C" w:rsidP="00D32B0C">
      <w:pPr>
        <w:pStyle w:val="ListParagraph"/>
        <w:numPr>
          <w:ilvl w:val="0"/>
          <w:numId w:val="17"/>
        </w:numPr>
        <w:spacing w:line="260" w:lineRule="atLeast"/>
        <w:ind w:left="1080"/>
        <w:rPr>
          <w:rFonts w:asciiTheme="minorHAnsi" w:hAnsiTheme="minorHAnsi"/>
          <w:szCs w:val="22"/>
        </w:rPr>
      </w:pPr>
      <w:r w:rsidRPr="00142854">
        <w:rPr>
          <w:rFonts w:asciiTheme="minorHAnsi" w:hAnsiTheme="minorHAnsi"/>
          <w:szCs w:val="22"/>
        </w:rPr>
        <w:t>Provide resources and information as requested to support investigations.</w:t>
      </w:r>
    </w:p>
    <w:p w14:paraId="65E7DC8D" w14:textId="77777777" w:rsidR="00D32B0C" w:rsidRPr="00142854" w:rsidRDefault="00D32B0C" w:rsidP="00D32B0C">
      <w:pPr>
        <w:rPr>
          <w:rFonts w:asciiTheme="minorHAnsi" w:hAnsiTheme="minorHAnsi"/>
          <w:iCs/>
          <w:szCs w:val="22"/>
        </w:rPr>
      </w:pPr>
    </w:p>
    <w:p w14:paraId="0B04F800" w14:textId="77777777" w:rsidR="00D32B0C" w:rsidRPr="00142854" w:rsidRDefault="00D32B0C" w:rsidP="00D32B0C">
      <w:pPr>
        <w:pStyle w:val="Heading2"/>
        <w:rPr>
          <w:rFonts w:asciiTheme="minorHAnsi" w:hAnsiTheme="minorHAnsi"/>
        </w:rPr>
      </w:pPr>
      <w:bookmarkStart w:id="53" w:name="_Toc411341130"/>
      <w:bookmarkStart w:id="54" w:name="_Toc482083321"/>
      <w:bookmarkStart w:id="55" w:name="_Toc115086121"/>
      <w:r w:rsidRPr="00142854">
        <w:rPr>
          <w:rFonts w:asciiTheme="minorHAnsi" w:hAnsiTheme="minorHAnsi"/>
        </w:rPr>
        <w:t>Role: Information Technology</w:t>
      </w:r>
      <w:bookmarkEnd w:id="53"/>
      <w:bookmarkEnd w:id="54"/>
      <w:bookmarkEnd w:id="55"/>
      <w:r w:rsidRPr="00142854">
        <w:rPr>
          <w:rFonts w:asciiTheme="minorHAnsi" w:hAnsiTheme="minorHAnsi"/>
        </w:rPr>
        <w:t xml:space="preserve"> </w:t>
      </w:r>
    </w:p>
    <w:p w14:paraId="58AAC541" w14:textId="00F9EA1A" w:rsidR="00D32B0C" w:rsidRPr="00AD7BFD" w:rsidRDefault="00D32B0C" w:rsidP="00D32B0C">
      <w:pPr>
        <w:ind w:left="360"/>
        <w:rPr>
          <w:rFonts w:asciiTheme="minorHAnsi" w:hAnsiTheme="minorHAnsi"/>
          <w:iCs/>
          <w:szCs w:val="22"/>
        </w:rPr>
      </w:pPr>
      <w:r w:rsidRPr="00AD7BFD">
        <w:rPr>
          <w:rFonts w:asciiTheme="minorHAnsi" w:hAnsiTheme="minorHAnsi"/>
          <w:iCs/>
          <w:szCs w:val="22"/>
        </w:rPr>
        <w:t xml:space="preserve">The Information Technology role, which may be performed by other </w:t>
      </w:r>
      <w:r>
        <w:rPr>
          <w:rFonts w:asciiTheme="minorHAnsi" w:hAnsiTheme="minorHAnsi"/>
          <w:iCs/>
          <w:szCs w:val="22"/>
        </w:rPr>
        <w:t>business unit</w:t>
      </w:r>
      <w:r w:rsidRPr="00AD7BFD">
        <w:rPr>
          <w:rFonts w:asciiTheme="minorHAnsi" w:hAnsiTheme="minorHAnsi"/>
          <w:iCs/>
          <w:szCs w:val="22"/>
        </w:rPr>
        <w:t xml:space="preserve">’s IT organizations as well as </w:t>
      </w:r>
      <w:r w:rsidR="00AA2BF7">
        <w:rPr>
          <w:rFonts w:asciiTheme="minorHAnsi" w:hAnsiTheme="minorHAnsi"/>
          <w:iCs/>
          <w:szCs w:val="22"/>
        </w:rPr>
        <w:t>&lt;COMPANY&gt;</w:t>
      </w:r>
      <w:r w:rsidR="002B27AF">
        <w:rPr>
          <w:rFonts w:asciiTheme="minorHAnsi" w:hAnsiTheme="minorHAnsi"/>
          <w:iCs/>
          <w:szCs w:val="22"/>
        </w:rPr>
        <w:t xml:space="preserve"> Tech</w:t>
      </w:r>
      <w:r w:rsidRPr="00AD7BFD">
        <w:rPr>
          <w:rFonts w:asciiTheme="minorHAnsi" w:hAnsiTheme="minorHAnsi"/>
          <w:iCs/>
          <w:szCs w:val="22"/>
        </w:rPr>
        <w:t xml:space="preserve">, is responsible to minimize the impact to system end users and to assist the response team with technical issues. At </w:t>
      </w:r>
      <w:r w:rsidR="00AA2BF7">
        <w:rPr>
          <w:rFonts w:asciiTheme="minorHAnsi" w:hAnsiTheme="minorHAnsi"/>
          <w:iCs/>
          <w:szCs w:val="22"/>
        </w:rPr>
        <w:t>&lt;COMPANY&gt;</w:t>
      </w:r>
      <w:r w:rsidRPr="00AD7BFD">
        <w:rPr>
          <w:rFonts w:asciiTheme="minorHAnsi" w:hAnsiTheme="minorHAnsi"/>
          <w:iCs/>
          <w:szCs w:val="22"/>
        </w:rPr>
        <w:t xml:space="preserve">, this role can include </w:t>
      </w:r>
      <w:r w:rsidR="00F83727">
        <w:rPr>
          <w:rFonts w:asciiTheme="minorHAnsi" w:hAnsiTheme="minorHAnsi"/>
          <w:iCs/>
          <w:szCs w:val="22"/>
        </w:rPr>
        <w:t>&lt;different teams&gt;</w:t>
      </w:r>
    </w:p>
    <w:p w14:paraId="2A5E43BA" w14:textId="77777777" w:rsidR="00D32B0C" w:rsidRPr="00AD7BFD" w:rsidRDefault="00D32B0C" w:rsidP="00D32B0C">
      <w:pPr>
        <w:ind w:left="360"/>
        <w:rPr>
          <w:rFonts w:asciiTheme="minorHAnsi" w:hAnsiTheme="minorHAnsi"/>
          <w:iCs/>
          <w:szCs w:val="22"/>
        </w:rPr>
      </w:pPr>
    </w:p>
    <w:p w14:paraId="7D590CBC" w14:textId="76CA8D17" w:rsidR="00D32B0C" w:rsidRPr="00AD7BFD" w:rsidRDefault="00D32B0C" w:rsidP="00D32B0C">
      <w:pPr>
        <w:ind w:left="360"/>
        <w:rPr>
          <w:rFonts w:asciiTheme="minorHAnsi" w:hAnsiTheme="minorHAnsi"/>
          <w:iCs/>
          <w:szCs w:val="22"/>
        </w:rPr>
      </w:pPr>
      <w:r w:rsidRPr="00AD7BFD">
        <w:rPr>
          <w:rFonts w:asciiTheme="minorHAnsi" w:hAnsiTheme="minorHAnsi"/>
          <w:iCs/>
          <w:szCs w:val="22"/>
        </w:rPr>
        <w:t xml:space="preserve">IT or equivalent is a critical resource before, during, and after a cyber-incident. Potential incidents may be reported to a system administrator, desktop support, network support, the </w:t>
      </w:r>
      <w:r w:rsidR="00037525">
        <w:rPr>
          <w:rFonts w:asciiTheme="minorHAnsi" w:hAnsiTheme="minorHAnsi"/>
          <w:iCs/>
          <w:szCs w:val="22"/>
        </w:rPr>
        <w:t>&lt;COMPANY&gt;</w:t>
      </w:r>
      <w:r w:rsidRPr="00AD7BFD">
        <w:rPr>
          <w:rFonts w:asciiTheme="minorHAnsi" w:hAnsiTheme="minorHAnsi"/>
          <w:iCs/>
          <w:szCs w:val="22"/>
        </w:rPr>
        <w:t xml:space="preserve"> Service Desk, remote site support staff, and/or non-IT staff doing similar jobs. Expert technical support is usually required during cyber incident response, and much of the recovery depends on such expertise as well. IT is expected to be involved in the following ways:</w:t>
      </w:r>
    </w:p>
    <w:p w14:paraId="5C4A8427" w14:textId="77777777" w:rsidR="00D32B0C" w:rsidRPr="00AD7BFD" w:rsidRDefault="00D32B0C" w:rsidP="00D32B0C">
      <w:pPr>
        <w:ind w:left="360"/>
        <w:rPr>
          <w:rFonts w:asciiTheme="minorHAnsi" w:hAnsiTheme="minorHAnsi"/>
          <w:iCs/>
          <w:szCs w:val="22"/>
        </w:rPr>
      </w:pPr>
    </w:p>
    <w:p w14:paraId="31BCAFC0" w14:textId="77777777" w:rsidR="00D32B0C" w:rsidRPr="00AD7BFD" w:rsidRDefault="00D32B0C" w:rsidP="00D32B0C">
      <w:pPr>
        <w:pStyle w:val="ListParagraph"/>
        <w:numPr>
          <w:ilvl w:val="0"/>
          <w:numId w:val="18"/>
        </w:numPr>
        <w:spacing w:line="260" w:lineRule="atLeast"/>
        <w:ind w:left="1080"/>
        <w:rPr>
          <w:rFonts w:asciiTheme="minorHAnsi" w:hAnsiTheme="minorHAnsi"/>
          <w:iCs/>
          <w:szCs w:val="22"/>
        </w:rPr>
      </w:pPr>
      <w:r w:rsidRPr="00AD7BFD">
        <w:rPr>
          <w:rFonts w:asciiTheme="minorHAnsi" w:hAnsiTheme="minorHAnsi"/>
          <w:iCs/>
          <w:szCs w:val="22"/>
        </w:rPr>
        <w:t>Individuals who serve in these functions shall become familiar with the types of events that are potential cyber security incidents and report them immediately to the local Information Security / CIRT representative;</w:t>
      </w:r>
    </w:p>
    <w:p w14:paraId="2EAF1B96" w14:textId="77777777" w:rsidR="00D32B0C" w:rsidRPr="00AD7BFD" w:rsidRDefault="00D32B0C" w:rsidP="00D32B0C">
      <w:pPr>
        <w:pStyle w:val="ListParagraph"/>
        <w:numPr>
          <w:ilvl w:val="0"/>
          <w:numId w:val="18"/>
        </w:numPr>
        <w:spacing w:line="260" w:lineRule="atLeast"/>
        <w:ind w:left="1080"/>
        <w:rPr>
          <w:rFonts w:asciiTheme="minorHAnsi" w:hAnsiTheme="minorHAnsi"/>
          <w:iCs/>
          <w:szCs w:val="22"/>
        </w:rPr>
      </w:pPr>
      <w:r w:rsidRPr="00AD7BFD">
        <w:rPr>
          <w:rFonts w:asciiTheme="minorHAnsi" w:hAnsiTheme="minorHAnsi"/>
          <w:iCs/>
          <w:szCs w:val="22"/>
        </w:rPr>
        <w:t>Distributed Operations (DO) shall provide resources to perform initial response on local computers reporting a potential virus or other malicious code that cannot be cleaned or quarantined (see virus response procedure for more detailed information). The assigned individual shall notify the local Information Security /CIRT representative if that machine is found to be spreading the virus or other malicious code;</w:t>
      </w:r>
    </w:p>
    <w:p w14:paraId="0EC2243C" w14:textId="77777777" w:rsidR="00D32B0C" w:rsidRPr="00AD7BFD" w:rsidRDefault="00D32B0C" w:rsidP="00D32B0C">
      <w:pPr>
        <w:pStyle w:val="ListParagraph"/>
        <w:numPr>
          <w:ilvl w:val="0"/>
          <w:numId w:val="18"/>
        </w:numPr>
        <w:spacing w:line="260" w:lineRule="atLeast"/>
        <w:ind w:left="1080"/>
        <w:rPr>
          <w:rFonts w:asciiTheme="minorHAnsi" w:hAnsiTheme="minorHAnsi"/>
          <w:iCs/>
          <w:szCs w:val="22"/>
        </w:rPr>
      </w:pPr>
      <w:r w:rsidRPr="00AD7BFD">
        <w:rPr>
          <w:rFonts w:asciiTheme="minorHAnsi" w:hAnsiTheme="minorHAnsi"/>
          <w:iCs/>
          <w:szCs w:val="22"/>
        </w:rPr>
        <w:t>Messaging shall provide support for analysis and response to any incident pertaining to Messaging-related services (such as Email and Instant Messaging);</w:t>
      </w:r>
    </w:p>
    <w:p w14:paraId="48F4C400" w14:textId="7EBE07E3" w:rsidR="00D32B0C" w:rsidRPr="00AD7BFD" w:rsidRDefault="00D32B0C" w:rsidP="00D32B0C">
      <w:pPr>
        <w:pStyle w:val="ListParagraph"/>
        <w:numPr>
          <w:ilvl w:val="0"/>
          <w:numId w:val="18"/>
        </w:numPr>
        <w:spacing w:line="260" w:lineRule="atLeast"/>
        <w:ind w:left="1080"/>
        <w:rPr>
          <w:rFonts w:asciiTheme="minorHAnsi" w:hAnsiTheme="minorHAnsi"/>
          <w:iCs/>
          <w:szCs w:val="22"/>
        </w:rPr>
      </w:pPr>
      <w:r w:rsidRPr="00AD7BFD">
        <w:rPr>
          <w:rFonts w:asciiTheme="minorHAnsi" w:hAnsiTheme="minorHAnsi"/>
          <w:iCs/>
          <w:szCs w:val="22"/>
        </w:rPr>
        <w:t xml:space="preserve">CO/DO/TO shall provide expert resources to aid in cyber incident response as requested by the </w:t>
      </w:r>
      <w:r w:rsidR="00AA2BF7">
        <w:rPr>
          <w:rFonts w:asciiTheme="minorHAnsi" w:hAnsiTheme="minorHAnsi"/>
          <w:iCs/>
          <w:szCs w:val="22"/>
        </w:rPr>
        <w:t>&lt;COMPANY&gt;</w:t>
      </w:r>
      <w:r w:rsidRPr="00AD7BFD">
        <w:rPr>
          <w:rFonts w:asciiTheme="minorHAnsi" w:hAnsiTheme="minorHAnsi"/>
          <w:iCs/>
          <w:szCs w:val="22"/>
        </w:rPr>
        <w:t xml:space="preserve"> CIRT Leader for the current incident. Examples include network disable/re-enable; data capture, restore, or quarantine; emergency patch distribution; etc.</w:t>
      </w:r>
    </w:p>
    <w:p w14:paraId="7110024C" w14:textId="277741E4" w:rsidR="00D32B0C" w:rsidRPr="00AD7BFD" w:rsidRDefault="00D32B0C" w:rsidP="00D32B0C">
      <w:pPr>
        <w:pStyle w:val="ListParagraph"/>
        <w:numPr>
          <w:ilvl w:val="0"/>
          <w:numId w:val="18"/>
        </w:numPr>
        <w:spacing w:line="260" w:lineRule="atLeast"/>
        <w:ind w:left="1080"/>
        <w:rPr>
          <w:rFonts w:asciiTheme="minorHAnsi" w:hAnsiTheme="minorHAnsi"/>
          <w:iCs/>
          <w:szCs w:val="22"/>
        </w:rPr>
      </w:pPr>
      <w:r w:rsidRPr="00AD7BFD">
        <w:rPr>
          <w:rFonts w:asciiTheme="minorHAnsi" w:hAnsiTheme="minorHAnsi"/>
          <w:iCs/>
          <w:szCs w:val="22"/>
        </w:rPr>
        <w:t xml:space="preserve">A designated incident response </w:t>
      </w:r>
      <w:r>
        <w:rPr>
          <w:rFonts w:asciiTheme="minorHAnsi" w:hAnsiTheme="minorHAnsi"/>
          <w:iCs/>
          <w:szCs w:val="22"/>
        </w:rPr>
        <w:t>business unit</w:t>
      </w:r>
      <w:r w:rsidRPr="00AD7BFD">
        <w:rPr>
          <w:rFonts w:asciiTheme="minorHAnsi" w:hAnsiTheme="minorHAnsi"/>
          <w:iCs/>
          <w:szCs w:val="22"/>
        </w:rPr>
        <w:t xml:space="preserve"> leader shall be advised when an incident causes impact to the business unit they</w:t>
      </w:r>
      <w:r w:rsidRPr="00AD7BFD">
        <w:rPr>
          <w:rFonts w:asciiTheme="minorHAnsi" w:hAnsiTheme="minorHAnsi"/>
          <w:szCs w:val="22"/>
        </w:rPr>
        <w:t xml:space="preserve"> </w:t>
      </w:r>
      <w:r w:rsidRPr="00AD7BFD">
        <w:rPr>
          <w:rFonts w:asciiTheme="minorHAnsi" w:hAnsiTheme="minorHAnsi"/>
          <w:iCs/>
          <w:szCs w:val="22"/>
        </w:rPr>
        <w:t>support, and they shall serve as the response team's liaison to the business unit as needed</w:t>
      </w:r>
    </w:p>
    <w:p w14:paraId="0E3516B2" w14:textId="77777777" w:rsidR="00D32B0C" w:rsidRPr="00AD7BFD" w:rsidRDefault="00D32B0C" w:rsidP="00D32B0C">
      <w:pPr>
        <w:ind w:left="360"/>
        <w:rPr>
          <w:rFonts w:asciiTheme="minorHAnsi" w:hAnsiTheme="minorHAnsi"/>
          <w:szCs w:val="22"/>
        </w:rPr>
      </w:pPr>
    </w:p>
    <w:p w14:paraId="25B47286" w14:textId="600D2298" w:rsidR="00D32B0C" w:rsidRPr="00AD7BFD" w:rsidRDefault="00037525" w:rsidP="00D32B0C">
      <w:pPr>
        <w:ind w:left="360"/>
        <w:rPr>
          <w:rFonts w:asciiTheme="minorHAnsi" w:hAnsiTheme="minorHAnsi"/>
          <w:szCs w:val="22"/>
        </w:rPr>
      </w:pPr>
      <w:r>
        <w:rPr>
          <w:rFonts w:asciiTheme="minorHAnsi" w:hAnsiTheme="minorHAnsi"/>
          <w:szCs w:val="22"/>
        </w:rPr>
        <w:t>&lt;COMPANY&gt;</w:t>
      </w:r>
      <w:r w:rsidR="00D32B0C" w:rsidRPr="00AD7BFD">
        <w:rPr>
          <w:rFonts w:asciiTheme="minorHAnsi" w:hAnsiTheme="minorHAnsi"/>
          <w:szCs w:val="22"/>
        </w:rPr>
        <w:t xml:space="preserve"> Service Desk shall, depending on the category of incident:</w:t>
      </w:r>
    </w:p>
    <w:p w14:paraId="169A3994" w14:textId="77777777" w:rsidR="00D32B0C" w:rsidRPr="00AD7BFD" w:rsidRDefault="00D32B0C" w:rsidP="00D32B0C">
      <w:pPr>
        <w:pStyle w:val="ListParagraph"/>
        <w:numPr>
          <w:ilvl w:val="0"/>
          <w:numId w:val="19"/>
        </w:numPr>
        <w:spacing w:line="260" w:lineRule="atLeast"/>
        <w:ind w:left="1080"/>
        <w:rPr>
          <w:rFonts w:asciiTheme="minorHAnsi" w:hAnsiTheme="minorHAnsi"/>
          <w:szCs w:val="22"/>
        </w:rPr>
      </w:pPr>
      <w:r w:rsidRPr="00AD7BFD">
        <w:rPr>
          <w:rFonts w:asciiTheme="minorHAnsi" w:hAnsiTheme="minorHAnsi"/>
          <w:szCs w:val="22"/>
        </w:rPr>
        <w:t>Create a service desk ticket regarding the possible incident;</w:t>
      </w:r>
    </w:p>
    <w:p w14:paraId="359F8D67" w14:textId="77777777" w:rsidR="00D32B0C" w:rsidRPr="00AD7BFD" w:rsidRDefault="00D32B0C" w:rsidP="00D32B0C">
      <w:pPr>
        <w:pStyle w:val="ListParagraph"/>
        <w:numPr>
          <w:ilvl w:val="0"/>
          <w:numId w:val="19"/>
        </w:numPr>
        <w:spacing w:line="260" w:lineRule="atLeast"/>
        <w:ind w:left="1080"/>
        <w:rPr>
          <w:rFonts w:asciiTheme="minorHAnsi" w:hAnsiTheme="minorHAnsi"/>
          <w:szCs w:val="22"/>
        </w:rPr>
      </w:pPr>
      <w:r w:rsidRPr="00AD7BFD">
        <w:rPr>
          <w:rFonts w:asciiTheme="minorHAnsi" w:hAnsiTheme="minorHAnsi"/>
          <w:szCs w:val="22"/>
        </w:rPr>
        <w:t>Notify the local Information Security / IRT representative according to the incident response process;</w:t>
      </w:r>
    </w:p>
    <w:p w14:paraId="45006975" w14:textId="77777777" w:rsidR="00D32B0C" w:rsidRPr="00AD7BFD" w:rsidRDefault="00D32B0C" w:rsidP="00D32B0C">
      <w:pPr>
        <w:pStyle w:val="ListParagraph"/>
        <w:numPr>
          <w:ilvl w:val="0"/>
          <w:numId w:val="20"/>
        </w:numPr>
        <w:spacing w:line="260" w:lineRule="atLeast"/>
        <w:ind w:left="1080"/>
        <w:rPr>
          <w:rFonts w:asciiTheme="minorHAnsi" w:hAnsiTheme="minorHAnsi"/>
          <w:szCs w:val="22"/>
        </w:rPr>
      </w:pPr>
      <w:r w:rsidRPr="00AD7BFD">
        <w:rPr>
          <w:rFonts w:asciiTheme="minorHAnsi" w:hAnsiTheme="minorHAnsi"/>
          <w:szCs w:val="22"/>
        </w:rPr>
        <w:t>Notify the person(s) who reported the incident when they may use their computer again;</w:t>
      </w:r>
    </w:p>
    <w:p w14:paraId="3BDA7A75" w14:textId="77777777" w:rsidR="00D32B0C" w:rsidRPr="00AD7BFD" w:rsidRDefault="00D32B0C" w:rsidP="00D32B0C">
      <w:pPr>
        <w:pStyle w:val="ListParagraph"/>
        <w:numPr>
          <w:ilvl w:val="0"/>
          <w:numId w:val="20"/>
        </w:numPr>
        <w:spacing w:line="260" w:lineRule="atLeast"/>
        <w:ind w:left="1080"/>
        <w:rPr>
          <w:rFonts w:asciiTheme="minorHAnsi" w:hAnsiTheme="minorHAnsi"/>
          <w:szCs w:val="22"/>
        </w:rPr>
      </w:pPr>
      <w:r w:rsidRPr="00AD7BFD">
        <w:rPr>
          <w:rFonts w:asciiTheme="minorHAnsi" w:hAnsiTheme="minorHAnsi"/>
          <w:szCs w:val="22"/>
        </w:rPr>
        <w:t>Close service desk tickets after the response team has either resolved the incident or determined the event is not a security incident.</w:t>
      </w:r>
    </w:p>
    <w:p w14:paraId="4798A2E2" w14:textId="77777777" w:rsidR="00D32B0C" w:rsidRPr="00AD7BFD" w:rsidRDefault="00D32B0C" w:rsidP="00D32B0C">
      <w:pPr>
        <w:pStyle w:val="ListParagraph"/>
        <w:ind w:left="1080"/>
        <w:rPr>
          <w:rFonts w:asciiTheme="minorHAnsi" w:hAnsiTheme="minorHAnsi"/>
          <w:szCs w:val="22"/>
        </w:rPr>
      </w:pPr>
    </w:p>
    <w:p w14:paraId="45ADA3C6" w14:textId="77777777" w:rsidR="00D32B0C" w:rsidRPr="00AD7BFD" w:rsidRDefault="00D32B0C" w:rsidP="00D32B0C">
      <w:pPr>
        <w:ind w:left="360"/>
        <w:rPr>
          <w:rFonts w:asciiTheme="minorHAnsi" w:hAnsiTheme="minorHAnsi"/>
          <w:szCs w:val="22"/>
        </w:rPr>
      </w:pPr>
      <w:r w:rsidRPr="00AD7BFD">
        <w:rPr>
          <w:rFonts w:asciiTheme="minorHAnsi" w:hAnsiTheme="minorHAnsi"/>
          <w:szCs w:val="22"/>
        </w:rPr>
        <w:t>Potential incidents may be reported to or discovered by any IT staff member, as well as non-IT staff performing similar functions:</w:t>
      </w:r>
    </w:p>
    <w:p w14:paraId="3170BD72" w14:textId="3BEE5902" w:rsidR="00D32B0C" w:rsidRPr="00AD7BFD" w:rsidRDefault="00D32B0C" w:rsidP="00D32B0C">
      <w:pPr>
        <w:pStyle w:val="ListParagraph"/>
        <w:numPr>
          <w:ilvl w:val="0"/>
          <w:numId w:val="21"/>
        </w:numPr>
        <w:spacing w:line="260" w:lineRule="atLeast"/>
        <w:ind w:left="1080"/>
        <w:rPr>
          <w:rFonts w:asciiTheme="minorHAnsi" w:hAnsiTheme="minorHAnsi"/>
          <w:szCs w:val="22"/>
        </w:rPr>
      </w:pPr>
      <w:r w:rsidRPr="00AD7BFD">
        <w:rPr>
          <w:rFonts w:asciiTheme="minorHAnsi" w:hAnsiTheme="minorHAnsi"/>
          <w:szCs w:val="22"/>
        </w:rPr>
        <w:lastRenderedPageBreak/>
        <w:t>All IT staff members shall become familiar with the types of events that are potential cyber security incidents, report them immediately to the</w:t>
      </w:r>
      <w:r w:rsidRPr="00AD7BFD">
        <w:rPr>
          <w:rFonts w:asciiTheme="minorHAnsi" w:hAnsiTheme="minorHAnsi"/>
        </w:rPr>
        <w:t xml:space="preserve"> </w:t>
      </w:r>
      <w:r w:rsidR="00037525">
        <w:rPr>
          <w:rFonts w:asciiTheme="minorHAnsi" w:hAnsiTheme="minorHAnsi"/>
          <w:szCs w:val="22"/>
        </w:rPr>
        <w:t>&lt;COMPANY&gt;</w:t>
      </w:r>
      <w:r w:rsidRPr="00AD7BFD">
        <w:rPr>
          <w:rFonts w:asciiTheme="minorHAnsi" w:hAnsiTheme="minorHAnsi"/>
          <w:szCs w:val="22"/>
        </w:rPr>
        <w:t xml:space="preserve"> Service Desk, and provide support as requested by CIRT for response to technology-specific issues;</w:t>
      </w:r>
    </w:p>
    <w:p w14:paraId="4D208213" w14:textId="77777777" w:rsidR="00D32B0C" w:rsidRPr="00AD7BFD" w:rsidRDefault="00D32B0C" w:rsidP="00D32B0C">
      <w:pPr>
        <w:rPr>
          <w:rFonts w:asciiTheme="minorHAnsi" w:hAnsiTheme="minorHAnsi"/>
          <w:szCs w:val="22"/>
        </w:rPr>
      </w:pPr>
    </w:p>
    <w:p w14:paraId="732AED90" w14:textId="77777777" w:rsidR="00D32B0C" w:rsidRPr="00FC0795" w:rsidRDefault="00D32B0C" w:rsidP="00D32B0C">
      <w:pPr>
        <w:pStyle w:val="Heading2"/>
        <w:rPr>
          <w:rFonts w:asciiTheme="minorHAnsi" w:hAnsiTheme="minorHAnsi"/>
        </w:rPr>
      </w:pPr>
      <w:bookmarkStart w:id="56" w:name="_Toc482083322"/>
      <w:bookmarkStart w:id="57" w:name="_Toc115086122"/>
      <w:r w:rsidRPr="00FC0795">
        <w:rPr>
          <w:rFonts w:asciiTheme="minorHAnsi" w:hAnsiTheme="minorHAnsi"/>
        </w:rPr>
        <w:t>Role:  IT Subject Matter Expert</w:t>
      </w:r>
      <w:bookmarkEnd w:id="56"/>
      <w:bookmarkEnd w:id="57"/>
    </w:p>
    <w:p w14:paraId="50E8A546" w14:textId="7D7661C3" w:rsidR="00D32B0C" w:rsidRPr="00FC0795" w:rsidRDefault="00D32B0C" w:rsidP="00D32B0C">
      <w:pPr>
        <w:pStyle w:val="ListParagraph"/>
        <w:numPr>
          <w:ilvl w:val="0"/>
          <w:numId w:val="21"/>
        </w:numPr>
        <w:spacing w:line="260" w:lineRule="atLeast"/>
        <w:ind w:left="1080"/>
        <w:rPr>
          <w:rFonts w:asciiTheme="minorHAnsi" w:hAnsiTheme="minorHAnsi"/>
          <w:szCs w:val="22"/>
        </w:rPr>
      </w:pPr>
      <w:r w:rsidRPr="00FC0795">
        <w:rPr>
          <w:rFonts w:asciiTheme="minorHAnsi" w:hAnsiTheme="minorHAnsi"/>
          <w:szCs w:val="22"/>
        </w:rPr>
        <w:t xml:space="preserve">IT subject matter experts shall provide expert resources to aid in cyber incident response as requested by the </w:t>
      </w:r>
      <w:r w:rsidR="00AA2BF7">
        <w:rPr>
          <w:rFonts w:asciiTheme="minorHAnsi" w:hAnsiTheme="minorHAnsi"/>
          <w:szCs w:val="22"/>
        </w:rPr>
        <w:t>&lt;COMPANY&gt;</w:t>
      </w:r>
      <w:r w:rsidRPr="00FC0795">
        <w:rPr>
          <w:rFonts w:asciiTheme="minorHAnsi" w:hAnsiTheme="minorHAnsi"/>
          <w:szCs w:val="22"/>
        </w:rPr>
        <w:t xml:space="preserve"> CIRT Leader.</w:t>
      </w:r>
    </w:p>
    <w:p w14:paraId="081940EE" w14:textId="77777777" w:rsidR="00D32B0C" w:rsidRPr="00FC0795" w:rsidRDefault="00D32B0C" w:rsidP="00D32B0C">
      <w:pPr>
        <w:pStyle w:val="ListParagraph"/>
        <w:numPr>
          <w:ilvl w:val="0"/>
          <w:numId w:val="21"/>
        </w:numPr>
        <w:spacing w:line="260" w:lineRule="atLeast"/>
        <w:ind w:left="1080"/>
        <w:rPr>
          <w:rFonts w:asciiTheme="minorHAnsi" w:hAnsiTheme="minorHAnsi"/>
          <w:szCs w:val="22"/>
        </w:rPr>
      </w:pPr>
      <w:r w:rsidRPr="00FC0795">
        <w:rPr>
          <w:rFonts w:asciiTheme="minorHAnsi" w:hAnsiTheme="minorHAnsi"/>
          <w:szCs w:val="22"/>
        </w:rPr>
        <w:t>IT subject matter experts may be required to perform initial response on devices or services that they are considered a subject matter expert in to determine if a cyber-security incident exists;</w:t>
      </w:r>
    </w:p>
    <w:p w14:paraId="4BDC9D69" w14:textId="77777777" w:rsidR="00D32B0C" w:rsidRPr="00FC0795" w:rsidRDefault="00D32B0C" w:rsidP="00D32B0C">
      <w:pPr>
        <w:rPr>
          <w:rFonts w:asciiTheme="minorHAnsi" w:hAnsiTheme="minorHAnsi"/>
          <w:szCs w:val="22"/>
        </w:rPr>
      </w:pPr>
    </w:p>
    <w:p w14:paraId="698FB2C3" w14:textId="77777777" w:rsidR="00D32B0C" w:rsidRPr="00FC0795" w:rsidRDefault="00D32B0C" w:rsidP="00D32B0C">
      <w:pPr>
        <w:pStyle w:val="Heading2"/>
        <w:rPr>
          <w:rFonts w:asciiTheme="minorHAnsi" w:hAnsiTheme="minorHAnsi"/>
        </w:rPr>
      </w:pPr>
      <w:bookmarkStart w:id="58" w:name="_Toc482083323"/>
      <w:bookmarkStart w:id="59" w:name="_Toc115086123"/>
      <w:r w:rsidRPr="00FC0795">
        <w:rPr>
          <w:rFonts w:asciiTheme="minorHAnsi" w:hAnsiTheme="minorHAnsi"/>
        </w:rPr>
        <w:t>Role:  Application Subject Matter Expert</w:t>
      </w:r>
      <w:bookmarkEnd w:id="58"/>
      <w:bookmarkEnd w:id="59"/>
    </w:p>
    <w:p w14:paraId="48C9D914" w14:textId="77777777" w:rsidR="00D32B0C" w:rsidRPr="00FC0795" w:rsidRDefault="00D32B0C" w:rsidP="00D32B0C">
      <w:pPr>
        <w:pStyle w:val="ListParagraph"/>
        <w:numPr>
          <w:ilvl w:val="0"/>
          <w:numId w:val="21"/>
        </w:numPr>
        <w:spacing w:line="260" w:lineRule="atLeast"/>
        <w:ind w:left="1080"/>
        <w:rPr>
          <w:rFonts w:asciiTheme="minorHAnsi" w:hAnsiTheme="minorHAnsi"/>
          <w:szCs w:val="22"/>
        </w:rPr>
      </w:pPr>
      <w:r w:rsidRPr="00FC0795">
        <w:rPr>
          <w:rFonts w:asciiTheme="minorHAnsi" w:hAnsiTheme="minorHAnsi"/>
          <w:szCs w:val="22"/>
        </w:rPr>
        <w:t>Application subject matter experts shall perform initial response on application issues to determine if a cyber-security incident exists;</w:t>
      </w:r>
    </w:p>
    <w:p w14:paraId="02999FDF" w14:textId="021190DA" w:rsidR="00D32B0C" w:rsidRPr="00FC0795" w:rsidRDefault="00D32B0C" w:rsidP="00D32B0C">
      <w:pPr>
        <w:pStyle w:val="ListParagraph"/>
        <w:numPr>
          <w:ilvl w:val="0"/>
          <w:numId w:val="21"/>
        </w:numPr>
        <w:spacing w:line="260" w:lineRule="atLeast"/>
        <w:ind w:left="1080"/>
        <w:rPr>
          <w:rFonts w:asciiTheme="minorHAnsi" w:hAnsiTheme="minorHAnsi"/>
          <w:szCs w:val="22"/>
        </w:rPr>
      </w:pPr>
      <w:r w:rsidRPr="00FC0795">
        <w:rPr>
          <w:rFonts w:asciiTheme="minorHAnsi" w:hAnsiTheme="minorHAnsi"/>
          <w:szCs w:val="22"/>
        </w:rPr>
        <w:t xml:space="preserve">Application subject matter experts shall provide expert resources to aid in cyber incident response as requested by the </w:t>
      </w:r>
      <w:r w:rsidR="00AA2BF7">
        <w:rPr>
          <w:rFonts w:asciiTheme="minorHAnsi" w:hAnsiTheme="minorHAnsi"/>
          <w:szCs w:val="22"/>
        </w:rPr>
        <w:t>&lt;COMPANY&gt;</w:t>
      </w:r>
      <w:r w:rsidRPr="00FC0795">
        <w:rPr>
          <w:rFonts w:asciiTheme="minorHAnsi" w:hAnsiTheme="minorHAnsi"/>
          <w:szCs w:val="22"/>
        </w:rPr>
        <w:t xml:space="preserve"> CIRT Leader.</w:t>
      </w:r>
    </w:p>
    <w:p w14:paraId="5A96EC0D" w14:textId="77777777" w:rsidR="00D32B0C" w:rsidRPr="00FC0795" w:rsidRDefault="00D32B0C" w:rsidP="00D32B0C">
      <w:pPr>
        <w:rPr>
          <w:rFonts w:asciiTheme="minorHAnsi" w:hAnsiTheme="minorHAnsi"/>
          <w:szCs w:val="22"/>
        </w:rPr>
      </w:pPr>
    </w:p>
    <w:p w14:paraId="6AEA97D9" w14:textId="77777777" w:rsidR="00D32B0C" w:rsidRPr="00FC0795" w:rsidRDefault="00D32B0C" w:rsidP="00D32B0C">
      <w:pPr>
        <w:pStyle w:val="Heading2"/>
        <w:rPr>
          <w:rFonts w:asciiTheme="minorHAnsi" w:hAnsiTheme="minorHAnsi"/>
        </w:rPr>
      </w:pPr>
      <w:bookmarkStart w:id="60" w:name="_Toc482083324"/>
      <w:bookmarkStart w:id="61" w:name="_Toc115086124"/>
      <w:r w:rsidRPr="00FC0795">
        <w:rPr>
          <w:rFonts w:asciiTheme="minorHAnsi" w:hAnsiTheme="minorHAnsi"/>
        </w:rPr>
        <w:t>Role: Major Incident Management (MIM)</w:t>
      </w:r>
      <w:bookmarkEnd w:id="60"/>
      <w:bookmarkEnd w:id="61"/>
    </w:p>
    <w:p w14:paraId="44D04A9B" w14:textId="4FDEF5EA" w:rsidR="00D32B0C" w:rsidRDefault="00D32B0C" w:rsidP="00D32B0C">
      <w:pPr>
        <w:ind w:left="360"/>
        <w:rPr>
          <w:rFonts w:asciiTheme="minorHAnsi" w:hAnsiTheme="minorHAnsi"/>
          <w:iCs/>
          <w:szCs w:val="22"/>
        </w:rPr>
      </w:pPr>
      <w:r w:rsidRPr="00142854">
        <w:rPr>
          <w:rFonts w:asciiTheme="minorHAnsi" w:hAnsiTheme="minorHAnsi"/>
          <w:iCs/>
          <w:szCs w:val="22"/>
        </w:rPr>
        <w:t xml:space="preserve">The </w:t>
      </w:r>
      <w:r>
        <w:rPr>
          <w:rFonts w:asciiTheme="minorHAnsi" w:hAnsiTheme="minorHAnsi"/>
          <w:iCs/>
          <w:szCs w:val="22"/>
        </w:rPr>
        <w:t xml:space="preserve">Major Incident Management </w:t>
      </w:r>
      <w:r w:rsidRPr="00142854">
        <w:rPr>
          <w:rFonts w:asciiTheme="minorHAnsi" w:hAnsiTheme="minorHAnsi"/>
          <w:iCs/>
          <w:szCs w:val="22"/>
        </w:rPr>
        <w:t>role</w:t>
      </w:r>
      <w:r>
        <w:rPr>
          <w:rFonts w:asciiTheme="minorHAnsi" w:hAnsiTheme="minorHAnsi"/>
          <w:iCs/>
          <w:szCs w:val="22"/>
        </w:rPr>
        <w:t xml:space="preserve"> </w:t>
      </w:r>
      <w:r w:rsidRPr="00142854">
        <w:rPr>
          <w:rFonts w:asciiTheme="minorHAnsi" w:hAnsiTheme="minorHAnsi"/>
          <w:iCs/>
          <w:szCs w:val="22"/>
        </w:rPr>
        <w:t xml:space="preserve">is responsible </w:t>
      </w:r>
      <w:r>
        <w:rPr>
          <w:rFonts w:asciiTheme="minorHAnsi" w:hAnsiTheme="minorHAnsi"/>
          <w:iCs/>
          <w:szCs w:val="22"/>
        </w:rPr>
        <w:t xml:space="preserve">for the coordination of resources across </w:t>
      </w:r>
      <w:r w:rsidR="00AA2BF7">
        <w:rPr>
          <w:rFonts w:asciiTheme="minorHAnsi" w:hAnsiTheme="minorHAnsi"/>
          <w:iCs/>
          <w:szCs w:val="22"/>
        </w:rPr>
        <w:t>&lt;COMPANY&gt;</w:t>
      </w:r>
      <w:r>
        <w:rPr>
          <w:rFonts w:asciiTheme="minorHAnsi" w:hAnsiTheme="minorHAnsi"/>
          <w:iCs/>
          <w:szCs w:val="22"/>
        </w:rPr>
        <w:t xml:space="preserve"> and </w:t>
      </w:r>
      <w:r w:rsidR="00037525">
        <w:rPr>
          <w:rFonts w:asciiTheme="minorHAnsi" w:hAnsiTheme="minorHAnsi"/>
          <w:iCs/>
          <w:szCs w:val="22"/>
        </w:rPr>
        <w:t>&lt;COMPANY&gt;</w:t>
      </w:r>
      <w:r>
        <w:rPr>
          <w:rFonts w:asciiTheme="minorHAnsi" w:hAnsiTheme="minorHAnsi"/>
          <w:iCs/>
          <w:szCs w:val="22"/>
        </w:rPr>
        <w:t xml:space="preserve"> as needed by the CIRT leader </w:t>
      </w:r>
      <w:r w:rsidRPr="00142854">
        <w:rPr>
          <w:rFonts w:asciiTheme="minorHAnsi" w:hAnsiTheme="minorHAnsi"/>
          <w:iCs/>
          <w:szCs w:val="22"/>
        </w:rPr>
        <w:t>to minimize the impact to system end users and to assist the response team with technical issues.</w:t>
      </w:r>
      <w:r>
        <w:rPr>
          <w:rFonts w:asciiTheme="minorHAnsi" w:hAnsiTheme="minorHAnsi"/>
          <w:iCs/>
          <w:szCs w:val="22"/>
        </w:rPr>
        <w:t xml:space="preserve">  This includes:</w:t>
      </w:r>
    </w:p>
    <w:p w14:paraId="05CAF002" w14:textId="36FE15F3" w:rsidR="00D32B0C" w:rsidRDefault="00D32B0C" w:rsidP="00D32B0C">
      <w:pPr>
        <w:pStyle w:val="ListParagraph"/>
        <w:numPr>
          <w:ilvl w:val="0"/>
          <w:numId w:val="34"/>
        </w:numPr>
        <w:spacing w:line="260" w:lineRule="atLeast"/>
        <w:rPr>
          <w:rFonts w:asciiTheme="minorHAnsi" w:hAnsiTheme="minorHAnsi"/>
          <w:iCs/>
          <w:szCs w:val="22"/>
        </w:rPr>
      </w:pPr>
      <w:r w:rsidRPr="000532F3">
        <w:rPr>
          <w:rFonts w:asciiTheme="minorHAnsi" w:hAnsiTheme="minorHAnsi"/>
          <w:iCs/>
          <w:szCs w:val="22"/>
        </w:rPr>
        <w:t xml:space="preserve">Locating and contacting various resources to </w:t>
      </w:r>
      <w:r>
        <w:rPr>
          <w:rFonts w:asciiTheme="minorHAnsi" w:hAnsiTheme="minorHAnsi"/>
          <w:iCs/>
          <w:szCs w:val="22"/>
        </w:rPr>
        <w:t xml:space="preserve">participate in the CIRT.  This includes not only resources within </w:t>
      </w:r>
      <w:r w:rsidR="00037525">
        <w:rPr>
          <w:rFonts w:asciiTheme="minorHAnsi" w:hAnsiTheme="minorHAnsi"/>
          <w:iCs/>
          <w:szCs w:val="22"/>
        </w:rPr>
        <w:t>&lt;COMPANY&gt;</w:t>
      </w:r>
      <w:r>
        <w:rPr>
          <w:rFonts w:asciiTheme="minorHAnsi" w:hAnsiTheme="minorHAnsi"/>
          <w:iCs/>
          <w:szCs w:val="22"/>
        </w:rPr>
        <w:t xml:space="preserve"> but resources within the business unit as necessary;</w:t>
      </w:r>
    </w:p>
    <w:p w14:paraId="55662C15" w14:textId="77777777" w:rsidR="00D32B0C" w:rsidRPr="00142854" w:rsidRDefault="00D32B0C" w:rsidP="00D32B0C">
      <w:pPr>
        <w:rPr>
          <w:rFonts w:asciiTheme="minorHAnsi" w:hAnsiTheme="minorHAnsi"/>
          <w:szCs w:val="22"/>
        </w:rPr>
      </w:pPr>
    </w:p>
    <w:p w14:paraId="4BB5F3AD" w14:textId="77777777" w:rsidR="00D32B0C" w:rsidRPr="00142854" w:rsidRDefault="00D32B0C" w:rsidP="00D32B0C">
      <w:pPr>
        <w:pStyle w:val="Heading2"/>
        <w:rPr>
          <w:rFonts w:asciiTheme="minorHAnsi" w:hAnsiTheme="minorHAnsi"/>
        </w:rPr>
      </w:pPr>
      <w:bookmarkStart w:id="62" w:name="_Toc411341131"/>
      <w:bookmarkStart w:id="63" w:name="_Toc482083325"/>
      <w:bookmarkStart w:id="64" w:name="_Toc115086125"/>
      <w:r w:rsidRPr="00142854">
        <w:rPr>
          <w:rFonts w:asciiTheme="minorHAnsi" w:hAnsiTheme="minorHAnsi"/>
        </w:rPr>
        <w:t xml:space="preserve">Role:  </w:t>
      </w:r>
      <w:bookmarkEnd w:id="62"/>
      <w:r w:rsidRPr="00142854">
        <w:rPr>
          <w:rFonts w:asciiTheme="minorHAnsi" w:hAnsiTheme="minorHAnsi"/>
        </w:rPr>
        <w:t>Corporate Security</w:t>
      </w:r>
      <w:bookmarkEnd w:id="63"/>
      <w:bookmarkEnd w:id="64"/>
    </w:p>
    <w:p w14:paraId="1E5209B8" w14:textId="5F67D8C7" w:rsidR="00D32B0C" w:rsidRPr="00142854" w:rsidRDefault="00D32B0C" w:rsidP="00D32B0C">
      <w:pPr>
        <w:ind w:left="360"/>
        <w:rPr>
          <w:rFonts w:asciiTheme="minorHAnsi" w:hAnsiTheme="minorHAnsi"/>
        </w:rPr>
      </w:pPr>
      <w:r w:rsidRPr="00142854">
        <w:rPr>
          <w:rFonts w:asciiTheme="minorHAnsi" w:hAnsiTheme="minorHAnsi"/>
        </w:rPr>
        <w:t xml:space="preserve">This role, performed by </w:t>
      </w:r>
      <w:r w:rsidR="00AA2BF7">
        <w:rPr>
          <w:rFonts w:asciiTheme="minorHAnsi" w:hAnsiTheme="minorHAnsi"/>
        </w:rPr>
        <w:t>&lt;COMPANY&gt;</w:t>
      </w:r>
      <w:r w:rsidRPr="00142854">
        <w:rPr>
          <w:rFonts w:asciiTheme="minorHAnsi" w:hAnsiTheme="minorHAnsi"/>
        </w:rPr>
        <w:t xml:space="preserve"> corporate security staff, involves assessment of physical damage incurred, investigation of physical evidence, and guarding of evidence during a forensics investigation. Due to the overlap between physical and computer-related incidents and investigations, it is imperative Security and Information Security departments work closely together to ensure that expertise is shared appropriately to guarantee an effective, efficient process. The Security Department has its own internal procedures which shall include the following related to Information Security incidents: </w:t>
      </w:r>
    </w:p>
    <w:p w14:paraId="4C4B9177" w14:textId="77777777" w:rsidR="00D32B0C" w:rsidRPr="00142854" w:rsidRDefault="00D32B0C" w:rsidP="00D32B0C">
      <w:pPr>
        <w:pStyle w:val="ListParagraph"/>
        <w:numPr>
          <w:ilvl w:val="0"/>
          <w:numId w:val="22"/>
        </w:numPr>
        <w:spacing w:line="260" w:lineRule="atLeast"/>
        <w:ind w:left="1080"/>
        <w:rPr>
          <w:rFonts w:asciiTheme="minorHAnsi" w:hAnsiTheme="minorHAnsi"/>
        </w:rPr>
      </w:pPr>
      <w:r w:rsidRPr="00142854">
        <w:rPr>
          <w:rFonts w:asciiTheme="minorHAnsi" w:hAnsiTheme="minorHAnsi"/>
        </w:rPr>
        <w:t>Coordinate with the local Information Security / IRT representative when a security investigation involves computer resources on the network;</w:t>
      </w:r>
    </w:p>
    <w:p w14:paraId="0A184FDC" w14:textId="77777777" w:rsidR="00D32B0C" w:rsidRPr="00142854" w:rsidRDefault="00D32B0C" w:rsidP="00D32B0C">
      <w:pPr>
        <w:pStyle w:val="ListParagraph"/>
        <w:numPr>
          <w:ilvl w:val="0"/>
          <w:numId w:val="22"/>
        </w:numPr>
        <w:spacing w:line="260" w:lineRule="atLeast"/>
        <w:ind w:left="1080"/>
        <w:rPr>
          <w:rFonts w:asciiTheme="minorHAnsi" w:hAnsiTheme="minorHAnsi"/>
        </w:rPr>
      </w:pPr>
      <w:r w:rsidRPr="00142854">
        <w:rPr>
          <w:rFonts w:asciiTheme="minorHAnsi" w:hAnsiTheme="minorHAnsi"/>
        </w:rPr>
        <w:t>Contact and maintain liaison with Local, State, and Federal/National law enforcement or emergency services as required;</w:t>
      </w:r>
    </w:p>
    <w:p w14:paraId="61BC654A" w14:textId="77777777" w:rsidR="00D32B0C" w:rsidRPr="00142854" w:rsidRDefault="00D32B0C" w:rsidP="00D32B0C">
      <w:pPr>
        <w:pStyle w:val="ListParagraph"/>
        <w:numPr>
          <w:ilvl w:val="0"/>
          <w:numId w:val="22"/>
        </w:numPr>
        <w:spacing w:line="260" w:lineRule="atLeast"/>
        <w:ind w:left="1080"/>
        <w:rPr>
          <w:rFonts w:asciiTheme="minorHAnsi" w:hAnsiTheme="minorHAnsi"/>
        </w:rPr>
      </w:pPr>
      <w:r w:rsidRPr="00142854">
        <w:rPr>
          <w:rFonts w:asciiTheme="minorHAnsi" w:hAnsiTheme="minorHAnsi"/>
        </w:rPr>
        <w:t>Provide physical access control to areas containing potential evidence;</w:t>
      </w:r>
    </w:p>
    <w:p w14:paraId="1386B4D5" w14:textId="77777777" w:rsidR="00D32B0C" w:rsidRPr="00142854" w:rsidRDefault="00D32B0C" w:rsidP="00D32B0C">
      <w:pPr>
        <w:rPr>
          <w:rFonts w:asciiTheme="minorHAnsi" w:hAnsiTheme="minorHAnsi"/>
        </w:rPr>
      </w:pPr>
    </w:p>
    <w:p w14:paraId="31D406E7" w14:textId="77777777" w:rsidR="00D32B0C" w:rsidRPr="00142854" w:rsidRDefault="00D32B0C" w:rsidP="00D32B0C">
      <w:pPr>
        <w:pStyle w:val="Heading2"/>
        <w:rPr>
          <w:rFonts w:asciiTheme="minorHAnsi" w:hAnsiTheme="minorHAnsi"/>
          <w:sz w:val="22"/>
        </w:rPr>
      </w:pPr>
      <w:bookmarkStart w:id="65" w:name="_Toc411341132"/>
      <w:bookmarkStart w:id="66" w:name="_Toc482083326"/>
      <w:bookmarkStart w:id="67" w:name="_Toc115086126"/>
      <w:r w:rsidRPr="00142854">
        <w:rPr>
          <w:rFonts w:asciiTheme="minorHAnsi" w:hAnsiTheme="minorHAnsi"/>
        </w:rPr>
        <w:t>Role: Legal</w:t>
      </w:r>
      <w:bookmarkEnd w:id="65"/>
      <w:bookmarkEnd w:id="66"/>
      <w:bookmarkEnd w:id="67"/>
    </w:p>
    <w:p w14:paraId="2E199640" w14:textId="77777777" w:rsidR="00D32B0C" w:rsidRPr="00142854" w:rsidRDefault="00D32B0C" w:rsidP="00D32B0C">
      <w:pPr>
        <w:ind w:left="360"/>
        <w:rPr>
          <w:rFonts w:asciiTheme="minorHAnsi" w:hAnsiTheme="minorHAnsi"/>
          <w:szCs w:val="22"/>
        </w:rPr>
      </w:pPr>
      <w:r w:rsidRPr="00142854">
        <w:rPr>
          <w:rFonts w:asciiTheme="minorHAnsi" w:hAnsiTheme="minorHAnsi"/>
          <w:szCs w:val="22"/>
        </w:rPr>
        <w:t>The Legal role shall be performed by the Legal Department and is responsible to ensure the usability of any evidence collected during an investigation if the company chooses to take legal action. The role also includes providing advice regarding liability issues in the event that an incident affects clients, customers, vendors, and/or the general public.</w:t>
      </w:r>
    </w:p>
    <w:p w14:paraId="26A5CFEC" w14:textId="77777777" w:rsidR="00D32B0C" w:rsidRPr="00142854" w:rsidRDefault="00D32B0C" w:rsidP="00D32B0C">
      <w:pPr>
        <w:ind w:left="360"/>
        <w:rPr>
          <w:rFonts w:asciiTheme="minorHAnsi" w:hAnsiTheme="minorHAnsi"/>
          <w:szCs w:val="22"/>
        </w:rPr>
      </w:pPr>
    </w:p>
    <w:p w14:paraId="42264CD4" w14:textId="77777777" w:rsidR="00D32B0C" w:rsidRPr="00142854" w:rsidRDefault="00D32B0C" w:rsidP="00D32B0C">
      <w:pPr>
        <w:ind w:left="360"/>
        <w:rPr>
          <w:rFonts w:asciiTheme="minorHAnsi" w:hAnsiTheme="minorHAnsi"/>
          <w:szCs w:val="22"/>
        </w:rPr>
      </w:pPr>
      <w:r w:rsidRPr="00142854">
        <w:rPr>
          <w:rFonts w:asciiTheme="minorHAnsi" w:hAnsiTheme="minorHAnsi"/>
          <w:szCs w:val="22"/>
        </w:rPr>
        <w:t>Preparation:</w:t>
      </w:r>
    </w:p>
    <w:p w14:paraId="525E2E6A" w14:textId="77777777" w:rsidR="00D32B0C" w:rsidRDefault="00D32B0C" w:rsidP="00D32B0C">
      <w:pPr>
        <w:pStyle w:val="ListParagraph"/>
        <w:numPr>
          <w:ilvl w:val="0"/>
          <w:numId w:val="23"/>
        </w:numPr>
        <w:spacing w:line="260" w:lineRule="atLeast"/>
        <w:ind w:left="1080"/>
        <w:rPr>
          <w:rFonts w:asciiTheme="minorHAnsi" w:hAnsiTheme="minorHAnsi"/>
          <w:szCs w:val="22"/>
        </w:rPr>
      </w:pPr>
      <w:r w:rsidRPr="00142854">
        <w:rPr>
          <w:rFonts w:asciiTheme="minorHAnsi" w:hAnsiTheme="minorHAnsi"/>
          <w:szCs w:val="22"/>
        </w:rPr>
        <w:t>The General Counsel shall designate principal and back up attorneys to support the activities of the Incident Response Team.</w:t>
      </w:r>
    </w:p>
    <w:p w14:paraId="02278AB4" w14:textId="77777777" w:rsidR="00D32B0C" w:rsidRPr="00142854" w:rsidRDefault="00D32B0C" w:rsidP="00D32B0C">
      <w:pPr>
        <w:pStyle w:val="ListParagraph"/>
        <w:ind w:left="1080"/>
        <w:rPr>
          <w:rFonts w:asciiTheme="minorHAnsi" w:hAnsiTheme="minorHAnsi"/>
          <w:szCs w:val="22"/>
        </w:rPr>
      </w:pPr>
    </w:p>
    <w:p w14:paraId="4200C7F9" w14:textId="77777777" w:rsidR="00D32B0C" w:rsidRPr="00142854" w:rsidRDefault="00D32B0C" w:rsidP="00D32B0C">
      <w:pPr>
        <w:ind w:left="360"/>
        <w:rPr>
          <w:rFonts w:asciiTheme="minorHAnsi" w:hAnsiTheme="minorHAnsi"/>
          <w:szCs w:val="22"/>
        </w:rPr>
      </w:pPr>
      <w:r w:rsidRPr="00142854">
        <w:rPr>
          <w:rFonts w:asciiTheme="minorHAnsi" w:hAnsiTheme="minorHAnsi"/>
          <w:szCs w:val="22"/>
        </w:rPr>
        <w:t>Identification:</w:t>
      </w:r>
    </w:p>
    <w:p w14:paraId="33047839" w14:textId="09ADC2F1" w:rsidR="00D32B0C" w:rsidRDefault="00D32B0C" w:rsidP="00D32B0C">
      <w:pPr>
        <w:pStyle w:val="ListParagraph"/>
        <w:numPr>
          <w:ilvl w:val="0"/>
          <w:numId w:val="23"/>
        </w:numPr>
        <w:spacing w:line="260" w:lineRule="atLeast"/>
        <w:ind w:left="1080"/>
        <w:rPr>
          <w:rFonts w:asciiTheme="minorHAnsi" w:hAnsiTheme="minorHAnsi"/>
          <w:szCs w:val="22"/>
        </w:rPr>
      </w:pPr>
      <w:r w:rsidRPr="00142854">
        <w:rPr>
          <w:rFonts w:asciiTheme="minorHAnsi" w:hAnsiTheme="minorHAnsi"/>
          <w:szCs w:val="22"/>
        </w:rPr>
        <w:lastRenderedPageBreak/>
        <w:t xml:space="preserve">Review requests for legal advice from </w:t>
      </w:r>
      <w:r w:rsidR="00AA2BF7">
        <w:rPr>
          <w:rFonts w:asciiTheme="minorHAnsi" w:hAnsiTheme="minorHAnsi"/>
          <w:szCs w:val="22"/>
        </w:rPr>
        <w:t>&lt;COMPANY&gt;</w:t>
      </w:r>
      <w:r w:rsidRPr="00142854">
        <w:rPr>
          <w:rFonts w:asciiTheme="minorHAnsi" w:hAnsiTheme="minorHAnsi"/>
          <w:szCs w:val="22"/>
        </w:rPr>
        <w:t xml:space="preserve"> for indications of a </w:t>
      </w:r>
      <w:r>
        <w:rPr>
          <w:rFonts w:asciiTheme="minorHAnsi" w:hAnsiTheme="minorHAnsi"/>
          <w:szCs w:val="22"/>
        </w:rPr>
        <w:t>cyber</w:t>
      </w:r>
      <w:r w:rsidRPr="00142854">
        <w:rPr>
          <w:rFonts w:asciiTheme="minorHAnsi" w:hAnsiTheme="minorHAnsi"/>
          <w:szCs w:val="22"/>
        </w:rPr>
        <w:t>-incident and report possible incidents to the Incident Response Team.</w:t>
      </w:r>
    </w:p>
    <w:p w14:paraId="4D84E83D" w14:textId="77777777" w:rsidR="00D32B0C" w:rsidRPr="00142854" w:rsidRDefault="00D32B0C" w:rsidP="00D32B0C">
      <w:pPr>
        <w:pStyle w:val="ListParagraph"/>
        <w:ind w:left="1080"/>
        <w:rPr>
          <w:rFonts w:asciiTheme="minorHAnsi" w:hAnsiTheme="minorHAnsi"/>
          <w:szCs w:val="22"/>
        </w:rPr>
      </w:pPr>
    </w:p>
    <w:p w14:paraId="7ECE5B93" w14:textId="77777777" w:rsidR="00D32B0C" w:rsidRPr="00142854" w:rsidRDefault="00D32B0C" w:rsidP="00D32B0C">
      <w:pPr>
        <w:ind w:left="360"/>
        <w:rPr>
          <w:rFonts w:asciiTheme="minorHAnsi" w:hAnsiTheme="minorHAnsi"/>
          <w:szCs w:val="22"/>
        </w:rPr>
      </w:pPr>
      <w:r w:rsidRPr="00142854">
        <w:rPr>
          <w:rFonts w:asciiTheme="minorHAnsi" w:hAnsiTheme="minorHAnsi"/>
          <w:szCs w:val="22"/>
        </w:rPr>
        <w:t>Assessment, Containment, Remediation, and Follow-Up:</w:t>
      </w:r>
    </w:p>
    <w:p w14:paraId="4D9C1A6D" w14:textId="77777777" w:rsidR="00D32B0C" w:rsidRPr="00142854" w:rsidRDefault="00D32B0C" w:rsidP="00D32B0C">
      <w:pPr>
        <w:pStyle w:val="ListParagraph"/>
        <w:numPr>
          <w:ilvl w:val="0"/>
          <w:numId w:val="23"/>
        </w:numPr>
        <w:spacing w:line="260" w:lineRule="atLeast"/>
        <w:ind w:left="1080"/>
        <w:rPr>
          <w:rFonts w:asciiTheme="minorHAnsi" w:hAnsiTheme="minorHAnsi"/>
          <w:szCs w:val="22"/>
        </w:rPr>
      </w:pPr>
      <w:r w:rsidRPr="00142854">
        <w:rPr>
          <w:rFonts w:asciiTheme="minorHAnsi" w:hAnsiTheme="minorHAnsi"/>
          <w:szCs w:val="22"/>
        </w:rPr>
        <w:t xml:space="preserve">Provide legal advice; </w:t>
      </w:r>
    </w:p>
    <w:p w14:paraId="78AEA388" w14:textId="77777777" w:rsidR="00D32B0C" w:rsidRPr="00142854" w:rsidRDefault="00D32B0C" w:rsidP="00D32B0C">
      <w:pPr>
        <w:pStyle w:val="ListParagraph"/>
        <w:numPr>
          <w:ilvl w:val="0"/>
          <w:numId w:val="23"/>
        </w:numPr>
        <w:spacing w:line="260" w:lineRule="atLeast"/>
        <w:ind w:left="1080"/>
        <w:rPr>
          <w:rFonts w:asciiTheme="minorHAnsi" w:hAnsiTheme="minorHAnsi"/>
          <w:szCs w:val="22"/>
        </w:rPr>
      </w:pPr>
      <w:r w:rsidRPr="00142854">
        <w:rPr>
          <w:rFonts w:asciiTheme="minorHAnsi" w:hAnsiTheme="minorHAnsi"/>
          <w:szCs w:val="22"/>
        </w:rPr>
        <w:t xml:space="preserve">Coordinate with law enforcement authorities; </w:t>
      </w:r>
    </w:p>
    <w:p w14:paraId="5EC493BD" w14:textId="77777777" w:rsidR="00D32B0C" w:rsidRPr="00142854" w:rsidRDefault="00D32B0C" w:rsidP="00D32B0C">
      <w:pPr>
        <w:pStyle w:val="ListParagraph"/>
        <w:numPr>
          <w:ilvl w:val="0"/>
          <w:numId w:val="23"/>
        </w:numPr>
        <w:spacing w:line="260" w:lineRule="atLeast"/>
        <w:ind w:left="1080"/>
        <w:rPr>
          <w:rFonts w:asciiTheme="minorHAnsi" w:hAnsiTheme="minorHAnsi"/>
          <w:szCs w:val="22"/>
        </w:rPr>
      </w:pPr>
      <w:r w:rsidRPr="00142854">
        <w:rPr>
          <w:rFonts w:asciiTheme="minorHAnsi" w:hAnsiTheme="minorHAnsi"/>
          <w:szCs w:val="22"/>
        </w:rPr>
        <w:t xml:space="preserve">Manage civil litigation; </w:t>
      </w:r>
    </w:p>
    <w:p w14:paraId="366492E7" w14:textId="77777777" w:rsidR="00D32B0C" w:rsidRPr="00142854" w:rsidRDefault="00D32B0C" w:rsidP="00D32B0C">
      <w:pPr>
        <w:pStyle w:val="ListParagraph"/>
        <w:numPr>
          <w:ilvl w:val="0"/>
          <w:numId w:val="23"/>
        </w:numPr>
        <w:spacing w:line="260" w:lineRule="atLeast"/>
        <w:ind w:left="1080"/>
        <w:rPr>
          <w:rFonts w:asciiTheme="minorHAnsi" w:hAnsiTheme="minorHAnsi"/>
          <w:szCs w:val="22"/>
        </w:rPr>
      </w:pPr>
      <w:r w:rsidRPr="00142854">
        <w:rPr>
          <w:rFonts w:asciiTheme="minorHAnsi" w:hAnsiTheme="minorHAnsi"/>
          <w:szCs w:val="22"/>
        </w:rPr>
        <w:t xml:space="preserve">Provide prior review for any proposed communications, both internal and external, which may have legal implications; </w:t>
      </w:r>
    </w:p>
    <w:p w14:paraId="4B646835" w14:textId="77777777" w:rsidR="00D32B0C" w:rsidRPr="00142854" w:rsidRDefault="00D32B0C" w:rsidP="00D32B0C">
      <w:pPr>
        <w:pStyle w:val="ListParagraph"/>
        <w:numPr>
          <w:ilvl w:val="0"/>
          <w:numId w:val="23"/>
        </w:numPr>
        <w:spacing w:line="260" w:lineRule="atLeast"/>
        <w:ind w:left="1080"/>
        <w:rPr>
          <w:rFonts w:asciiTheme="minorHAnsi" w:hAnsiTheme="minorHAnsi"/>
          <w:szCs w:val="22"/>
        </w:rPr>
      </w:pPr>
      <w:r w:rsidRPr="00142854">
        <w:rPr>
          <w:rFonts w:asciiTheme="minorHAnsi" w:hAnsiTheme="minorHAnsi"/>
          <w:szCs w:val="22"/>
        </w:rPr>
        <w:t>Provide legal documents as needed.</w:t>
      </w:r>
    </w:p>
    <w:p w14:paraId="65FE8D3F" w14:textId="77777777" w:rsidR="00D32B0C" w:rsidRPr="00142854" w:rsidRDefault="00D32B0C" w:rsidP="00D32B0C">
      <w:pPr>
        <w:rPr>
          <w:rFonts w:asciiTheme="minorHAnsi" w:hAnsiTheme="minorHAnsi"/>
        </w:rPr>
      </w:pPr>
    </w:p>
    <w:p w14:paraId="717D9B7A" w14:textId="77777777" w:rsidR="00D32B0C" w:rsidRPr="00142854" w:rsidRDefault="00D32B0C" w:rsidP="00D32B0C">
      <w:pPr>
        <w:pStyle w:val="Heading2"/>
        <w:rPr>
          <w:rFonts w:asciiTheme="minorHAnsi" w:hAnsiTheme="minorHAnsi"/>
        </w:rPr>
      </w:pPr>
      <w:bookmarkStart w:id="68" w:name="_Toc411341133"/>
      <w:bookmarkStart w:id="69" w:name="_Toc482083327"/>
      <w:bookmarkStart w:id="70" w:name="_Toc115086127"/>
      <w:r w:rsidRPr="00142854">
        <w:rPr>
          <w:rFonts w:asciiTheme="minorHAnsi" w:hAnsiTheme="minorHAnsi"/>
        </w:rPr>
        <w:t>Role: Human Resources</w:t>
      </w:r>
      <w:bookmarkEnd w:id="68"/>
      <w:bookmarkEnd w:id="69"/>
      <w:bookmarkEnd w:id="70"/>
    </w:p>
    <w:p w14:paraId="7AC27F3E" w14:textId="77777777" w:rsidR="00D32B0C" w:rsidRPr="00142854" w:rsidRDefault="00D32B0C" w:rsidP="00D32B0C">
      <w:pPr>
        <w:ind w:left="360"/>
        <w:rPr>
          <w:rFonts w:asciiTheme="minorHAnsi" w:hAnsiTheme="minorHAnsi"/>
        </w:rPr>
      </w:pPr>
      <w:r w:rsidRPr="00142854">
        <w:rPr>
          <w:rFonts w:asciiTheme="minorHAnsi" w:hAnsiTheme="minorHAnsi"/>
        </w:rPr>
        <w:t>This role, performed by the Human Resources management team, provides advice in situations involving employees.</w:t>
      </w:r>
    </w:p>
    <w:p w14:paraId="12986B55" w14:textId="77777777" w:rsidR="00D32B0C" w:rsidRPr="00142854" w:rsidRDefault="00D32B0C" w:rsidP="00D32B0C">
      <w:pPr>
        <w:ind w:left="360"/>
        <w:rPr>
          <w:rFonts w:asciiTheme="minorHAnsi" w:hAnsiTheme="minorHAnsi"/>
        </w:rPr>
      </w:pPr>
    </w:p>
    <w:p w14:paraId="7C5A4E74" w14:textId="77777777" w:rsidR="00D32B0C" w:rsidRPr="00142854" w:rsidRDefault="00D32B0C" w:rsidP="00D32B0C">
      <w:pPr>
        <w:ind w:left="360"/>
        <w:rPr>
          <w:rFonts w:asciiTheme="minorHAnsi" w:hAnsiTheme="minorHAnsi"/>
        </w:rPr>
      </w:pPr>
      <w:r w:rsidRPr="00142854">
        <w:rPr>
          <w:rFonts w:asciiTheme="minorHAnsi" w:hAnsiTheme="minorHAnsi"/>
        </w:rPr>
        <w:t>The Human Resources Vice President and Director shall:</w:t>
      </w:r>
    </w:p>
    <w:p w14:paraId="2F80A949" w14:textId="77777777" w:rsidR="00D32B0C" w:rsidRPr="00142854" w:rsidRDefault="00D32B0C" w:rsidP="00D32B0C">
      <w:pPr>
        <w:pStyle w:val="ListParagraph"/>
        <w:numPr>
          <w:ilvl w:val="0"/>
          <w:numId w:val="24"/>
        </w:numPr>
        <w:spacing w:line="260" w:lineRule="atLeast"/>
        <w:ind w:left="1080"/>
        <w:rPr>
          <w:rFonts w:asciiTheme="minorHAnsi" w:hAnsiTheme="minorHAnsi"/>
        </w:rPr>
      </w:pPr>
      <w:r w:rsidRPr="00142854">
        <w:rPr>
          <w:rFonts w:asciiTheme="minorHAnsi" w:hAnsiTheme="minorHAnsi"/>
        </w:rPr>
        <w:t xml:space="preserve">Assign priorities to cases of inappropriate use; </w:t>
      </w:r>
    </w:p>
    <w:p w14:paraId="75EB13C8" w14:textId="77777777" w:rsidR="00D32B0C" w:rsidRPr="00142854" w:rsidRDefault="00D32B0C" w:rsidP="00D32B0C">
      <w:pPr>
        <w:pStyle w:val="ListParagraph"/>
        <w:numPr>
          <w:ilvl w:val="0"/>
          <w:numId w:val="24"/>
        </w:numPr>
        <w:spacing w:line="260" w:lineRule="atLeast"/>
        <w:ind w:left="1080"/>
        <w:rPr>
          <w:rFonts w:asciiTheme="minorHAnsi" w:hAnsiTheme="minorHAnsi"/>
        </w:rPr>
      </w:pPr>
      <w:r w:rsidRPr="00142854">
        <w:rPr>
          <w:rFonts w:asciiTheme="minorHAnsi" w:hAnsiTheme="minorHAnsi"/>
        </w:rPr>
        <w:t xml:space="preserve">Delegate summary reports to HR Managers for review; </w:t>
      </w:r>
    </w:p>
    <w:p w14:paraId="5662DDAF" w14:textId="77777777" w:rsidR="00D32B0C" w:rsidRPr="00142854" w:rsidRDefault="00D32B0C" w:rsidP="00D32B0C">
      <w:pPr>
        <w:pStyle w:val="ListParagraph"/>
        <w:numPr>
          <w:ilvl w:val="0"/>
          <w:numId w:val="24"/>
        </w:numPr>
        <w:spacing w:line="260" w:lineRule="atLeast"/>
        <w:ind w:left="1080"/>
        <w:rPr>
          <w:rFonts w:asciiTheme="minorHAnsi" w:hAnsiTheme="minorHAnsi"/>
        </w:rPr>
      </w:pPr>
      <w:r w:rsidRPr="00142854">
        <w:rPr>
          <w:rFonts w:asciiTheme="minorHAnsi" w:hAnsiTheme="minorHAnsi"/>
        </w:rPr>
        <w:t xml:space="preserve">Advise the local Information Security / CIRT representative on potentially volatile labor matters that could result in a technical security incident; </w:t>
      </w:r>
    </w:p>
    <w:p w14:paraId="29DF707F" w14:textId="77777777" w:rsidR="00D32B0C" w:rsidRPr="00142854" w:rsidRDefault="00D32B0C" w:rsidP="00D32B0C">
      <w:pPr>
        <w:pStyle w:val="ListParagraph"/>
        <w:numPr>
          <w:ilvl w:val="0"/>
          <w:numId w:val="24"/>
        </w:numPr>
        <w:spacing w:line="260" w:lineRule="atLeast"/>
        <w:ind w:left="1080"/>
        <w:rPr>
          <w:rFonts w:asciiTheme="minorHAnsi" w:hAnsiTheme="minorHAnsi"/>
        </w:rPr>
      </w:pPr>
      <w:r w:rsidRPr="00142854">
        <w:rPr>
          <w:rFonts w:asciiTheme="minorHAnsi" w:hAnsiTheme="minorHAnsi"/>
        </w:rPr>
        <w:t>Assist with any situations involving treatment of injuries or emergency services.</w:t>
      </w:r>
    </w:p>
    <w:p w14:paraId="7BEB7D84" w14:textId="77777777" w:rsidR="00D32B0C" w:rsidRPr="00142854" w:rsidRDefault="00D32B0C" w:rsidP="00D32B0C">
      <w:pPr>
        <w:pStyle w:val="ListParagraph"/>
        <w:ind w:left="1080"/>
        <w:rPr>
          <w:rFonts w:asciiTheme="minorHAnsi" w:hAnsiTheme="minorHAnsi"/>
        </w:rPr>
      </w:pPr>
    </w:p>
    <w:p w14:paraId="143B38CD" w14:textId="77777777" w:rsidR="00D32B0C" w:rsidRPr="00142854" w:rsidRDefault="00D32B0C" w:rsidP="00D32B0C">
      <w:pPr>
        <w:ind w:left="360"/>
        <w:rPr>
          <w:rFonts w:asciiTheme="minorHAnsi" w:hAnsiTheme="minorHAnsi"/>
        </w:rPr>
      </w:pPr>
      <w:r w:rsidRPr="00142854">
        <w:rPr>
          <w:rFonts w:asciiTheme="minorHAnsi" w:hAnsiTheme="minorHAnsi"/>
        </w:rPr>
        <w:t>Human Resources Managers sometimes request investigations into an individual's use of computer resources. At other times, cases are assigned to them by the Human Resources Vice President and Director based on automated reports from the local Information Security / CIRT representative. Human Resources Managers shall:</w:t>
      </w:r>
    </w:p>
    <w:p w14:paraId="3EFED016" w14:textId="77777777" w:rsidR="00D32B0C" w:rsidRPr="00142854" w:rsidRDefault="00D32B0C" w:rsidP="00D32B0C">
      <w:pPr>
        <w:pStyle w:val="ListParagraph"/>
        <w:numPr>
          <w:ilvl w:val="0"/>
          <w:numId w:val="25"/>
        </w:numPr>
        <w:spacing w:line="260" w:lineRule="atLeast"/>
        <w:ind w:left="1080"/>
        <w:rPr>
          <w:rFonts w:asciiTheme="minorHAnsi" w:hAnsiTheme="minorHAnsi"/>
        </w:rPr>
      </w:pPr>
      <w:r w:rsidRPr="00142854">
        <w:rPr>
          <w:rFonts w:asciiTheme="minorHAnsi" w:hAnsiTheme="minorHAnsi"/>
        </w:rPr>
        <w:t>Review investigation reports with the Information Security staff member, requesting clarification and additional information as required;</w:t>
      </w:r>
    </w:p>
    <w:p w14:paraId="5081BDFF" w14:textId="77777777" w:rsidR="00D32B0C" w:rsidRPr="00142854" w:rsidRDefault="00D32B0C" w:rsidP="00D32B0C">
      <w:pPr>
        <w:pStyle w:val="ListParagraph"/>
        <w:numPr>
          <w:ilvl w:val="0"/>
          <w:numId w:val="25"/>
        </w:numPr>
        <w:spacing w:line="260" w:lineRule="atLeast"/>
        <w:ind w:left="1080"/>
        <w:rPr>
          <w:rFonts w:asciiTheme="minorHAnsi" w:hAnsiTheme="minorHAnsi"/>
        </w:rPr>
      </w:pPr>
      <w:r w:rsidRPr="00142854">
        <w:rPr>
          <w:rFonts w:asciiTheme="minorHAnsi" w:hAnsiTheme="minorHAnsi"/>
        </w:rPr>
        <w:t xml:space="preserve">Follow up with investigated employee, manager, etc., as required; </w:t>
      </w:r>
    </w:p>
    <w:p w14:paraId="1C62CFF5" w14:textId="77777777" w:rsidR="00D32B0C" w:rsidRPr="00142854" w:rsidRDefault="00D32B0C" w:rsidP="00D32B0C">
      <w:pPr>
        <w:pStyle w:val="ListParagraph"/>
        <w:numPr>
          <w:ilvl w:val="0"/>
          <w:numId w:val="25"/>
        </w:numPr>
        <w:spacing w:line="260" w:lineRule="atLeast"/>
        <w:ind w:left="1080"/>
        <w:rPr>
          <w:rFonts w:asciiTheme="minorHAnsi" w:hAnsiTheme="minorHAnsi"/>
        </w:rPr>
      </w:pPr>
      <w:r w:rsidRPr="00142854">
        <w:rPr>
          <w:rFonts w:asciiTheme="minorHAnsi" w:hAnsiTheme="minorHAnsi"/>
        </w:rPr>
        <w:t>Conduct interviews and handle any disciplinary action required;</w:t>
      </w:r>
    </w:p>
    <w:p w14:paraId="15D0A833" w14:textId="77777777" w:rsidR="00D32B0C" w:rsidRPr="00142854" w:rsidRDefault="00D32B0C" w:rsidP="00D32B0C">
      <w:pPr>
        <w:pStyle w:val="ListParagraph"/>
        <w:numPr>
          <w:ilvl w:val="0"/>
          <w:numId w:val="25"/>
        </w:numPr>
        <w:spacing w:line="260" w:lineRule="atLeast"/>
        <w:ind w:left="1080"/>
        <w:rPr>
          <w:rFonts w:asciiTheme="minorHAnsi" w:hAnsiTheme="minorHAnsi"/>
        </w:rPr>
      </w:pPr>
      <w:r w:rsidRPr="00142854">
        <w:rPr>
          <w:rFonts w:asciiTheme="minorHAnsi" w:hAnsiTheme="minorHAnsi"/>
        </w:rPr>
        <w:t xml:space="preserve">Report outcome of turned-over investigation cases back to the local Information Security / CIRT representative for closure and proper retention of data; </w:t>
      </w:r>
    </w:p>
    <w:p w14:paraId="00D156DE" w14:textId="77777777" w:rsidR="00D32B0C" w:rsidRPr="00142854" w:rsidRDefault="00D32B0C" w:rsidP="00D32B0C">
      <w:pPr>
        <w:pStyle w:val="ListParagraph"/>
        <w:numPr>
          <w:ilvl w:val="0"/>
          <w:numId w:val="25"/>
        </w:numPr>
        <w:spacing w:line="260" w:lineRule="atLeast"/>
        <w:ind w:left="1080"/>
        <w:rPr>
          <w:rFonts w:asciiTheme="minorHAnsi" w:hAnsiTheme="minorHAnsi"/>
        </w:rPr>
      </w:pPr>
      <w:r w:rsidRPr="00142854">
        <w:rPr>
          <w:rFonts w:asciiTheme="minorHAnsi" w:hAnsiTheme="minorHAnsi"/>
        </w:rPr>
        <w:t xml:space="preserve">Advise the local Information Security / CIRT representative on potentially volatile labor matters that could result in a </w:t>
      </w:r>
      <w:r>
        <w:rPr>
          <w:rFonts w:asciiTheme="minorHAnsi" w:hAnsiTheme="minorHAnsi"/>
        </w:rPr>
        <w:t>cyber-security</w:t>
      </w:r>
      <w:r w:rsidRPr="00142854">
        <w:rPr>
          <w:rFonts w:asciiTheme="minorHAnsi" w:hAnsiTheme="minorHAnsi"/>
        </w:rPr>
        <w:t xml:space="preserve"> incident; </w:t>
      </w:r>
    </w:p>
    <w:p w14:paraId="79FE27CF" w14:textId="77777777" w:rsidR="00D32B0C" w:rsidRPr="00142854" w:rsidRDefault="00D32B0C" w:rsidP="00D32B0C">
      <w:pPr>
        <w:pStyle w:val="ListParagraph"/>
        <w:numPr>
          <w:ilvl w:val="0"/>
          <w:numId w:val="25"/>
        </w:numPr>
        <w:spacing w:line="260" w:lineRule="atLeast"/>
        <w:ind w:left="1080"/>
        <w:rPr>
          <w:rFonts w:asciiTheme="minorHAnsi" w:hAnsiTheme="minorHAnsi"/>
        </w:rPr>
      </w:pPr>
      <w:r w:rsidRPr="00142854">
        <w:rPr>
          <w:rFonts w:asciiTheme="minorHAnsi" w:hAnsiTheme="minorHAnsi"/>
        </w:rPr>
        <w:t>Assist with any situations involving treatment of injuries or emergency services.</w:t>
      </w:r>
    </w:p>
    <w:p w14:paraId="264A3400" w14:textId="77777777" w:rsidR="00D32B0C" w:rsidRPr="00142854" w:rsidRDefault="00D32B0C" w:rsidP="00D32B0C">
      <w:pPr>
        <w:rPr>
          <w:rFonts w:asciiTheme="minorHAnsi" w:hAnsiTheme="minorHAnsi"/>
        </w:rPr>
      </w:pPr>
    </w:p>
    <w:p w14:paraId="07B9B680" w14:textId="77777777" w:rsidR="00D32B0C" w:rsidRPr="00142854" w:rsidRDefault="00D32B0C" w:rsidP="00D32B0C">
      <w:pPr>
        <w:pStyle w:val="Heading2"/>
        <w:rPr>
          <w:rFonts w:asciiTheme="minorHAnsi" w:hAnsiTheme="minorHAnsi"/>
        </w:rPr>
      </w:pPr>
      <w:bookmarkStart w:id="71" w:name="_Toc411341134"/>
      <w:bookmarkStart w:id="72" w:name="_Toc482083328"/>
      <w:bookmarkStart w:id="73" w:name="_Toc115086128"/>
      <w:r w:rsidRPr="00142854">
        <w:rPr>
          <w:rFonts w:asciiTheme="minorHAnsi" w:hAnsiTheme="minorHAnsi"/>
        </w:rPr>
        <w:t xml:space="preserve">Role: </w:t>
      </w:r>
      <w:bookmarkEnd w:id="71"/>
      <w:r w:rsidRPr="00142854">
        <w:rPr>
          <w:rFonts w:asciiTheme="minorHAnsi" w:hAnsiTheme="minorHAnsi"/>
        </w:rPr>
        <w:t>Public Relations</w:t>
      </w:r>
      <w:bookmarkEnd w:id="72"/>
      <w:bookmarkEnd w:id="73"/>
    </w:p>
    <w:p w14:paraId="7A9AFF73" w14:textId="5ADE988F" w:rsidR="00D32B0C" w:rsidRPr="00142854" w:rsidRDefault="00D32B0C" w:rsidP="00D32B0C">
      <w:pPr>
        <w:ind w:left="360"/>
        <w:rPr>
          <w:rFonts w:asciiTheme="minorHAnsi" w:hAnsiTheme="minorHAnsi"/>
        </w:rPr>
      </w:pPr>
      <w:r w:rsidRPr="00142854">
        <w:rPr>
          <w:rFonts w:asciiTheme="minorHAnsi" w:hAnsiTheme="minorHAnsi"/>
        </w:rPr>
        <w:t>The role referred to as "Public Relations</w:t>
      </w:r>
      <w:r>
        <w:rPr>
          <w:rFonts w:asciiTheme="minorHAnsi" w:hAnsiTheme="minorHAnsi"/>
        </w:rPr>
        <w:t xml:space="preserve"> </w:t>
      </w:r>
      <w:r w:rsidRPr="00142854">
        <w:rPr>
          <w:rFonts w:asciiTheme="minorHAnsi" w:hAnsiTheme="minorHAnsi"/>
        </w:rPr>
        <w:t xml:space="preserve">within the </w:t>
      </w:r>
      <w:r w:rsidR="00AA2BF7">
        <w:rPr>
          <w:rFonts w:asciiTheme="minorHAnsi" w:hAnsiTheme="minorHAnsi"/>
        </w:rPr>
        <w:t>&lt;COMPANY&gt;</w:t>
      </w:r>
      <w:r w:rsidRPr="00142854">
        <w:rPr>
          <w:rFonts w:asciiTheme="minorHAnsi" w:hAnsiTheme="minorHAnsi"/>
        </w:rPr>
        <w:t xml:space="preserve"> incident response policy are typically performed by the </w:t>
      </w:r>
      <w:r w:rsidRPr="00142854">
        <w:rPr>
          <w:rFonts w:asciiTheme="minorHAnsi" w:hAnsiTheme="minorHAnsi"/>
          <w:color w:val="000000"/>
        </w:rPr>
        <w:t>Marketing &amp; Communications</w:t>
      </w:r>
      <w:r w:rsidRPr="00142854">
        <w:rPr>
          <w:rFonts w:asciiTheme="minorHAnsi" w:hAnsiTheme="minorHAnsi"/>
        </w:rPr>
        <w:t xml:space="preserve"> department.  The </w:t>
      </w:r>
      <w:r w:rsidRPr="00142854">
        <w:rPr>
          <w:rFonts w:asciiTheme="minorHAnsi" w:hAnsiTheme="minorHAnsi"/>
          <w:color w:val="000000"/>
        </w:rPr>
        <w:t>Marketing &amp; Communications</w:t>
      </w:r>
      <w:r w:rsidRPr="00142854">
        <w:rPr>
          <w:rFonts w:asciiTheme="minorHAnsi" w:hAnsiTheme="minorHAnsi"/>
        </w:rPr>
        <w:t xml:space="preserve"> role includes communication with team leaders to have an accurate understanding of the issues and the company's status before communicating with the press and/or informing the stakeholders of the current situation. The Client Relations role adds communicating with our clients, both directly and indirectly impacted.</w:t>
      </w:r>
    </w:p>
    <w:p w14:paraId="2746CC66" w14:textId="77777777" w:rsidR="00D32B0C" w:rsidRPr="00142854" w:rsidRDefault="00D32B0C" w:rsidP="00D32B0C">
      <w:pPr>
        <w:ind w:left="360"/>
        <w:rPr>
          <w:rFonts w:asciiTheme="minorHAnsi" w:hAnsiTheme="minorHAnsi"/>
        </w:rPr>
      </w:pPr>
    </w:p>
    <w:p w14:paraId="621C3500" w14:textId="77777777" w:rsidR="00D32B0C" w:rsidRPr="00142854" w:rsidRDefault="00D32B0C" w:rsidP="00D32B0C">
      <w:pPr>
        <w:ind w:left="360"/>
        <w:rPr>
          <w:rFonts w:asciiTheme="minorHAnsi" w:hAnsiTheme="minorHAnsi"/>
        </w:rPr>
      </w:pPr>
      <w:r w:rsidRPr="00142854">
        <w:rPr>
          <w:rFonts w:asciiTheme="minorHAnsi" w:hAnsiTheme="minorHAnsi"/>
        </w:rPr>
        <w:t xml:space="preserve">All comments to any news media or the general public must come from either the Legal or the Risk &amp; Compliance department, which is responsible for preparing all information destined for external public communication. Most </w:t>
      </w:r>
      <w:r>
        <w:rPr>
          <w:rFonts w:asciiTheme="minorHAnsi" w:hAnsiTheme="minorHAnsi"/>
        </w:rPr>
        <w:t>cyber security</w:t>
      </w:r>
      <w:r w:rsidRPr="00142854">
        <w:rPr>
          <w:rFonts w:asciiTheme="minorHAnsi" w:hAnsiTheme="minorHAnsi"/>
        </w:rPr>
        <w:t xml:space="preserve"> incidents will not require public communication. When necessary, the appropriate department shall:</w:t>
      </w:r>
    </w:p>
    <w:p w14:paraId="6F2A39EF" w14:textId="77777777" w:rsidR="00D32B0C" w:rsidRPr="00142854" w:rsidRDefault="00D32B0C" w:rsidP="00D32B0C">
      <w:pPr>
        <w:pStyle w:val="ListParagraph"/>
        <w:numPr>
          <w:ilvl w:val="0"/>
          <w:numId w:val="26"/>
        </w:numPr>
        <w:ind w:left="1080"/>
        <w:rPr>
          <w:rFonts w:asciiTheme="minorHAnsi" w:hAnsiTheme="minorHAnsi"/>
        </w:rPr>
      </w:pPr>
      <w:r w:rsidRPr="00142854">
        <w:rPr>
          <w:rFonts w:asciiTheme="minorHAnsi" w:hAnsiTheme="minorHAnsi"/>
        </w:rPr>
        <w:t xml:space="preserve">Coordinate all relations with media; </w:t>
      </w:r>
    </w:p>
    <w:p w14:paraId="41FD661B" w14:textId="24D8720A" w:rsidR="00D32B0C" w:rsidRPr="00142854" w:rsidRDefault="00D32B0C" w:rsidP="00D32B0C">
      <w:pPr>
        <w:pStyle w:val="ListParagraph"/>
        <w:numPr>
          <w:ilvl w:val="0"/>
          <w:numId w:val="26"/>
        </w:numPr>
        <w:ind w:left="1080"/>
        <w:rPr>
          <w:rFonts w:asciiTheme="minorHAnsi" w:hAnsiTheme="minorHAnsi"/>
        </w:rPr>
      </w:pPr>
      <w:r w:rsidRPr="00142854">
        <w:rPr>
          <w:rFonts w:asciiTheme="minorHAnsi" w:hAnsiTheme="minorHAnsi"/>
        </w:rPr>
        <w:lastRenderedPageBreak/>
        <w:t xml:space="preserve">Work with Crisis Management and the </w:t>
      </w:r>
      <w:r w:rsidR="00AA2BF7">
        <w:rPr>
          <w:rFonts w:asciiTheme="minorHAnsi" w:hAnsiTheme="minorHAnsi"/>
        </w:rPr>
        <w:t>&lt;COMPANY&gt;</w:t>
      </w:r>
      <w:r w:rsidRPr="00142854">
        <w:rPr>
          <w:rFonts w:asciiTheme="minorHAnsi" w:hAnsiTheme="minorHAnsi"/>
        </w:rPr>
        <w:t xml:space="preserve"> CISO and/or CRCO as required to develop position statements or messages on issues, and develop strategies for communicating all public messages related to a </w:t>
      </w:r>
      <w:r>
        <w:rPr>
          <w:rFonts w:asciiTheme="minorHAnsi" w:hAnsiTheme="minorHAnsi"/>
        </w:rPr>
        <w:t>cyber-security</w:t>
      </w:r>
      <w:r w:rsidRPr="00142854">
        <w:rPr>
          <w:rFonts w:asciiTheme="minorHAnsi" w:hAnsiTheme="minorHAnsi"/>
        </w:rPr>
        <w:t xml:space="preserve"> incident; </w:t>
      </w:r>
    </w:p>
    <w:p w14:paraId="31430362" w14:textId="77777777" w:rsidR="00D32B0C" w:rsidRPr="00142854" w:rsidRDefault="00D32B0C" w:rsidP="00D32B0C">
      <w:pPr>
        <w:pStyle w:val="ListParagraph"/>
        <w:numPr>
          <w:ilvl w:val="0"/>
          <w:numId w:val="26"/>
        </w:numPr>
        <w:ind w:left="1080"/>
        <w:rPr>
          <w:rFonts w:asciiTheme="minorHAnsi" w:hAnsiTheme="minorHAnsi"/>
        </w:rPr>
      </w:pPr>
      <w:r w:rsidRPr="00142854">
        <w:rPr>
          <w:rFonts w:asciiTheme="minorHAnsi" w:hAnsiTheme="minorHAnsi"/>
        </w:rPr>
        <w:t>Ensure news releases are up to date and accurate;</w:t>
      </w:r>
    </w:p>
    <w:p w14:paraId="72E59DD1" w14:textId="77777777" w:rsidR="00D32B0C" w:rsidRPr="00142854" w:rsidRDefault="00D32B0C" w:rsidP="00D32B0C">
      <w:pPr>
        <w:pStyle w:val="ListParagraph"/>
        <w:numPr>
          <w:ilvl w:val="0"/>
          <w:numId w:val="26"/>
        </w:numPr>
        <w:ind w:left="1080"/>
        <w:rPr>
          <w:rFonts w:asciiTheme="minorHAnsi" w:hAnsiTheme="minorHAnsi"/>
        </w:rPr>
      </w:pPr>
      <w:r w:rsidRPr="00142854">
        <w:rPr>
          <w:rFonts w:asciiTheme="minorHAnsi" w:hAnsiTheme="minorHAnsi"/>
        </w:rPr>
        <w:t>Field all media calls, maintain logs of media questions, and monitor/evaluate success or failure of communication efforts;</w:t>
      </w:r>
    </w:p>
    <w:p w14:paraId="6DE4453F" w14:textId="54C9F71E" w:rsidR="00D32B0C" w:rsidRPr="00142854" w:rsidRDefault="00D32B0C" w:rsidP="00D32B0C">
      <w:pPr>
        <w:pStyle w:val="ListParagraph"/>
        <w:numPr>
          <w:ilvl w:val="0"/>
          <w:numId w:val="26"/>
        </w:numPr>
        <w:ind w:left="1080"/>
        <w:rPr>
          <w:rFonts w:asciiTheme="minorHAnsi" w:hAnsiTheme="minorHAnsi"/>
        </w:rPr>
      </w:pPr>
      <w:r w:rsidRPr="00142854">
        <w:rPr>
          <w:rFonts w:asciiTheme="minorHAnsi" w:hAnsiTheme="minorHAnsi"/>
        </w:rPr>
        <w:t xml:space="preserve">Manage media personnel who may gather at </w:t>
      </w:r>
      <w:r w:rsidR="00AA2BF7">
        <w:rPr>
          <w:rFonts w:asciiTheme="minorHAnsi" w:hAnsiTheme="minorHAnsi"/>
        </w:rPr>
        <w:t>&lt;COMPANY&gt;</w:t>
      </w:r>
      <w:r w:rsidRPr="00142854">
        <w:rPr>
          <w:rFonts w:asciiTheme="minorHAnsi" w:hAnsiTheme="minorHAnsi"/>
        </w:rPr>
        <w:t xml:space="preserve"> facilities;</w:t>
      </w:r>
    </w:p>
    <w:p w14:paraId="6941787F" w14:textId="77777777" w:rsidR="00D32B0C" w:rsidRPr="00142854" w:rsidRDefault="00D32B0C" w:rsidP="00D32B0C">
      <w:pPr>
        <w:pStyle w:val="ListParagraph"/>
        <w:numPr>
          <w:ilvl w:val="0"/>
          <w:numId w:val="26"/>
        </w:numPr>
        <w:ind w:left="1080"/>
        <w:rPr>
          <w:rFonts w:asciiTheme="minorHAnsi" w:hAnsiTheme="minorHAnsi"/>
        </w:rPr>
      </w:pPr>
      <w:r w:rsidRPr="00142854">
        <w:rPr>
          <w:rFonts w:asciiTheme="minorHAnsi" w:hAnsiTheme="minorHAnsi"/>
        </w:rPr>
        <w:t xml:space="preserve">Appoint a spokesperson for the </w:t>
      </w:r>
      <w:r>
        <w:rPr>
          <w:rFonts w:asciiTheme="minorHAnsi" w:hAnsiTheme="minorHAnsi"/>
        </w:rPr>
        <w:t>cyber security</w:t>
      </w:r>
      <w:r w:rsidRPr="00142854">
        <w:rPr>
          <w:rFonts w:asciiTheme="minorHAnsi" w:hAnsiTheme="minorHAnsi"/>
        </w:rPr>
        <w:t xml:space="preserve"> incident to be the sole person responsible for delivering any information to the public, media, or anyone outside the company.</w:t>
      </w:r>
    </w:p>
    <w:p w14:paraId="0FB88EA9" w14:textId="77777777" w:rsidR="00D32B0C" w:rsidRPr="00142854" w:rsidRDefault="00D32B0C" w:rsidP="00D32B0C">
      <w:pPr>
        <w:pStyle w:val="ListParagraph"/>
        <w:ind w:left="1080"/>
        <w:rPr>
          <w:rFonts w:asciiTheme="minorHAnsi" w:hAnsiTheme="minorHAnsi"/>
        </w:rPr>
      </w:pPr>
    </w:p>
    <w:p w14:paraId="364599CD" w14:textId="77777777" w:rsidR="00D32B0C" w:rsidRPr="00142854" w:rsidRDefault="00D32B0C" w:rsidP="00D32B0C">
      <w:pPr>
        <w:ind w:left="360"/>
        <w:rPr>
          <w:rFonts w:asciiTheme="minorHAnsi" w:hAnsiTheme="minorHAnsi"/>
        </w:rPr>
      </w:pPr>
      <w:r w:rsidRPr="00142854">
        <w:rPr>
          <w:rFonts w:asciiTheme="minorHAnsi" w:hAnsiTheme="minorHAnsi"/>
        </w:rPr>
        <w:t xml:space="preserve">CISO and/or CRCO shall provide resources to: </w:t>
      </w:r>
    </w:p>
    <w:p w14:paraId="272A0DFD" w14:textId="77777777" w:rsidR="00D32B0C" w:rsidRPr="00142854" w:rsidRDefault="00D32B0C" w:rsidP="00D32B0C">
      <w:pPr>
        <w:pStyle w:val="ListParagraph"/>
        <w:numPr>
          <w:ilvl w:val="0"/>
          <w:numId w:val="28"/>
        </w:numPr>
        <w:spacing w:line="260" w:lineRule="atLeast"/>
        <w:ind w:left="1080"/>
        <w:rPr>
          <w:rFonts w:asciiTheme="minorHAnsi" w:hAnsiTheme="minorHAnsi"/>
        </w:rPr>
      </w:pPr>
      <w:r w:rsidRPr="00142854">
        <w:rPr>
          <w:rFonts w:asciiTheme="minorHAnsi" w:hAnsiTheme="minorHAnsi"/>
        </w:rPr>
        <w:t xml:space="preserve">Make internal announcements where necessary to prevent spread of malicious activity; </w:t>
      </w:r>
    </w:p>
    <w:p w14:paraId="13676573" w14:textId="77777777" w:rsidR="00D32B0C" w:rsidRPr="00142854" w:rsidRDefault="00D32B0C" w:rsidP="00D32B0C">
      <w:pPr>
        <w:pStyle w:val="ListParagraph"/>
        <w:numPr>
          <w:ilvl w:val="0"/>
          <w:numId w:val="28"/>
        </w:numPr>
        <w:spacing w:line="260" w:lineRule="atLeast"/>
        <w:ind w:left="1080"/>
        <w:rPr>
          <w:rFonts w:asciiTheme="minorHAnsi" w:hAnsiTheme="minorHAnsi"/>
        </w:rPr>
      </w:pPr>
      <w:r w:rsidRPr="00142854">
        <w:rPr>
          <w:rFonts w:asciiTheme="minorHAnsi" w:hAnsiTheme="minorHAnsi"/>
        </w:rPr>
        <w:t xml:space="preserve">Inform computer users of service issues related to the incident. </w:t>
      </w:r>
    </w:p>
    <w:p w14:paraId="00ABABA5" w14:textId="77777777" w:rsidR="00D32B0C" w:rsidRPr="00142854" w:rsidRDefault="00D32B0C" w:rsidP="00D32B0C">
      <w:pPr>
        <w:rPr>
          <w:rFonts w:asciiTheme="minorHAnsi" w:hAnsiTheme="minorHAnsi"/>
        </w:rPr>
      </w:pPr>
    </w:p>
    <w:p w14:paraId="54E49BA0" w14:textId="77777777" w:rsidR="00D32B0C" w:rsidRPr="00142854" w:rsidRDefault="00D32B0C" w:rsidP="00D32B0C">
      <w:pPr>
        <w:pStyle w:val="Heading2"/>
        <w:rPr>
          <w:rFonts w:asciiTheme="minorHAnsi" w:hAnsiTheme="minorHAnsi"/>
        </w:rPr>
      </w:pPr>
      <w:bookmarkStart w:id="74" w:name="_Toc411341135"/>
      <w:bookmarkStart w:id="75" w:name="_Toc482083329"/>
      <w:bookmarkStart w:id="76" w:name="_Toc115086129"/>
      <w:r w:rsidRPr="00142854">
        <w:rPr>
          <w:rFonts w:asciiTheme="minorHAnsi" w:hAnsiTheme="minorHAnsi"/>
        </w:rPr>
        <w:t>Role: Client Relations</w:t>
      </w:r>
      <w:bookmarkEnd w:id="74"/>
      <w:bookmarkEnd w:id="75"/>
      <w:bookmarkEnd w:id="76"/>
    </w:p>
    <w:p w14:paraId="61333C4A" w14:textId="7A1DCF35" w:rsidR="00D32B0C" w:rsidRPr="00142854" w:rsidRDefault="00D32B0C" w:rsidP="00D32B0C">
      <w:pPr>
        <w:ind w:left="360"/>
        <w:rPr>
          <w:rFonts w:asciiTheme="minorHAnsi" w:hAnsiTheme="minorHAnsi"/>
        </w:rPr>
      </w:pPr>
      <w:r w:rsidRPr="00142854">
        <w:rPr>
          <w:rFonts w:asciiTheme="minorHAnsi" w:hAnsiTheme="minorHAnsi"/>
        </w:rPr>
        <w:t xml:space="preserve">The role referred to as “Client Relations" within the </w:t>
      </w:r>
      <w:r w:rsidR="00AA2BF7">
        <w:rPr>
          <w:rFonts w:asciiTheme="minorHAnsi" w:hAnsiTheme="minorHAnsi"/>
        </w:rPr>
        <w:t>&lt;COMPANY&gt;</w:t>
      </w:r>
      <w:r w:rsidRPr="00142854">
        <w:rPr>
          <w:rFonts w:asciiTheme="minorHAnsi" w:hAnsiTheme="minorHAnsi"/>
        </w:rPr>
        <w:t xml:space="preserve"> incident response policy are typically performed by a </w:t>
      </w:r>
      <w:r>
        <w:rPr>
          <w:rFonts w:asciiTheme="minorHAnsi" w:hAnsiTheme="minorHAnsi"/>
        </w:rPr>
        <w:t>business unit</w:t>
      </w:r>
      <w:r w:rsidRPr="00142854">
        <w:rPr>
          <w:rFonts w:asciiTheme="minorHAnsi" w:hAnsiTheme="minorHAnsi"/>
        </w:rPr>
        <w:t xml:space="preserve"> representative.  The Client Relations role is used for communicating with our clients, both directly and indirectly impacted.</w:t>
      </w:r>
    </w:p>
    <w:p w14:paraId="059CCF28" w14:textId="77777777" w:rsidR="00D32B0C" w:rsidRPr="00142854" w:rsidRDefault="00D32B0C" w:rsidP="00D32B0C">
      <w:pPr>
        <w:ind w:left="360"/>
        <w:rPr>
          <w:rFonts w:asciiTheme="minorHAnsi" w:hAnsiTheme="minorHAnsi"/>
        </w:rPr>
      </w:pPr>
    </w:p>
    <w:p w14:paraId="6BC3F710" w14:textId="6447A01D" w:rsidR="00D32B0C" w:rsidRDefault="00D32B0C" w:rsidP="00D32B0C">
      <w:pPr>
        <w:ind w:left="360"/>
        <w:rPr>
          <w:rFonts w:asciiTheme="minorHAnsi" w:hAnsiTheme="minorHAnsi"/>
        </w:rPr>
      </w:pPr>
      <w:r w:rsidRPr="00142854">
        <w:rPr>
          <w:rFonts w:asciiTheme="minorHAnsi" w:hAnsiTheme="minorHAnsi"/>
        </w:rPr>
        <w:t>All comments to clients must come from either the Legal or the Risk &amp; Compliance department.</w:t>
      </w:r>
    </w:p>
    <w:p w14:paraId="2AD671B2" w14:textId="77777777" w:rsidR="00252B46" w:rsidRPr="00142854" w:rsidRDefault="00252B46" w:rsidP="00D32B0C">
      <w:pPr>
        <w:ind w:left="360"/>
        <w:rPr>
          <w:rFonts w:asciiTheme="minorHAnsi" w:hAnsiTheme="minorHAnsi"/>
        </w:rPr>
      </w:pPr>
    </w:p>
    <w:p w14:paraId="497D852B" w14:textId="77777777" w:rsidR="00D32B0C" w:rsidRPr="00142854" w:rsidRDefault="00D32B0C" w:rsidP="00D32B0C">
      <w:pPr>
        <w:pStyle w:val="Heading2"/>
        <w:rPr>
          <w:rFonts w:asciiTheme="minorHAnsi" w:hAnsiTheme="minorHAnsi"/>
        </w:rPr>
      </w:pPr>
      <w:bookmarkStart w:id="77" w:name="_Toc411341136"/>
      <w:bookmarkStart w:id="78" w:name="_Toc482083330"/>
      <w:bookmarkStart w:id="79" w:name="_Toc115086130"/>
      <w:r w:rsidRPr="00142854">
        <w:rPr>
          <w:rFonts w:asciiTheme="minorHAnsi" w:hAnsiTheme="minorHAnsi"/>
        </w:rPr>
        <w:t>Role: Financial Audit</w:t>
      </w:r>
      <w:bookmarkEnd w:id="77"/>
      <w:bookmarkEnd w:id="78"/>
      <w:bookmarkEnd w:id="79"/>
    </w:p>
    <w:p w14:paraId="6F6AA560" w14:textId="62F0E048" w:rsidR="00D32B0C" w:rsidRPr="00142854" w:rsidRDefault="00D32B0C" w:rsidP="00D32B0C">
      <w:pPr>
        <w:ind w:left="360"/>
        <w:rPr>
          <w:rFonts w:asciiTheme="minorHAnsi" w:hAnsiTheme="minorHAnsi"/>
        </w:rPr>
      </w:pPr>
      <w:r w:rsidRPr="00142854">
        <w:rPr>
          <w:rFonts w:asciiTheme="minorHAnsi" w:hAnsiTheme="minorHAnsi"/>
        </w:rPr>
        <w:t xml:space="preserve">The Financial Audit role is responsible for assessing the damage incurred in terms of monetary value, which is frequently required for insurance companies or if the company intends to press charges against the perpetrator. The </w:t>
      </w:r>
      <w:r w:rsidR="00AA2BF7">
        <w:rPr>
          <w:rFonts w:asciiTheme="minorHAnsi" w:hAnsiTheme="minorHAnsi"/>
        </w:rPr>
        <w:t>&lt;COMPANY&gt;</w:t>
      </w:r>
      <w:r w:rsidRPr="00142854">
        <w:rPr>
          <w:rFonts w:asciiTheme="minorHAnsi" w:hAnsiTheme="minorHAnsi"/>
        </w:rPr>
        <w:t xml:space="preserve"> Finance Department shall:</w:t>
      </w:r>
    </w:p>
    <w:p w14:paraId="69573D26" w14:textId="77777777" w:rsidR="00D32B0C" w:rsidRPr="00142854" w:rsidRDefault="00D32B0C" w:rsidP="00D32B0C">
      <w:pPr>
        <w:pStyle w:val="ListParagraph"/>
        <w:numPr>
          <w:ilvl w:val="0"/>
          <w:numId w:val="27"/>
        </w:numPr>
        <w:spacing w:line="260" w:lineRule="atLeast"/>
        <w:ind w:left="1080"/>
        <w:rPr>
          <w:rFonts w:asciiTheme="minorHAnsi" w:hAnsiTheme="minorHAnsi"/>
        </w:rPr>
      </w:pPr>
      <w:r w:rsidRPr="00142854">
        <w:rPr>
          <w:rFonts w:asciiTheme="minorHAnsi" w:hAnsiTheme="minorHAnsi"/>
        </w:rPr>
        <w:t>Consult with IRT as needed during an incident;</w:t>
      </w:r>
    </w:p>
    <w:p w14:paraId="52D1BC96" w14:textId="77777777" w:rsidR="00D32B0C" w:rsidRPr="00142854" w:rsidRDefault="00D32B0C" w:rsidP="00D32B0C">
      <w:pPr>
        <w:pStyle w:val="ListParagraph"/>
        <w:numPr>
          <w:ilvl w:val="0"/>
          <w:numId w:val="27"/>
        </w:numPr>
        <w:spacing w:line="260" w:lineRule="atLeast"/>
        <w:ind w:left="1080"/>
        <w:rPr>
          <w:rFonts w:asciiTheme="minorHAnsi" w:hAnsiTheme="minorHAnsi"/>
        </w:rPr>
      </w:pPr>
      <w:r w:rsidRPr="00142854">
        <w:rPr>
          <w:rFonts w:asciiTheme="minorHAnsi" w:hAnsiTheme="minorHAnsi"/>
        </w:rPr>
        <w:t>Assess the damage incurred in terms of monetary value when required;</w:t>
      </w:r>
    </w:p>
    <w:p w14:paraId="533CA1E7" w14:textId="77777777" w:rsidR="00D32B0C" w:rsidRDefault="00D32B0C" w:rsidP="00D32B0C">
      <w:pPr>
        <w:spacing w:after="120"/>
        <w:jc w:val="both"/>
      </w:pPr>
    </w:p>
    <w:p w14:paraId="581C0BD5" w14:textId="77777777" w:rsidR="00D32B0C" w:rsidRDefault="00D32B0C" w:rsidP="00D32B0C">
      <w:pPr>
        <w:spacing w:after="120"/>
        <w:jc w:val="both"/>
      </w:pPr>
    </w:p>
    <w:p w14:paraId="46FEE051" w14:textId="77777777" w:rsidR="00D32B0C" w:rsidRDefault="00D32B0C" w:rsidP="00D32B0C">
      <w:pPr>
        <w:pStyle w:val="PolicyElementHeader"/>
        <w:rPr>
          <w:color w:val="00527A"/>
          <w:szCs w:val="28"/>
        </w:rPr>
      </w:pPr>
      <w:bookmarkStart w:id="80" w:name="_Toc115086131"/>
      <w:r>
        <w:rPr>
          <w:color w:val="00527A"/>
          <w:szCs w:val="28"/>
        </w:rPr>
        <w:t>Training</w:t>
      </w:r>
      <w:bookmarkEnd w:id="80"/>
    </w:p>
    <w:p w14:paraId="3AF05985" w14:textId="77777777" w:rsidR="00D32B0C" w:rsidRPr="00252B46" w:rsidRDefault="00D32B0C" w:rsidP="00D32B0C">
      <w:pPr>
        <w:spacing w:after="120"/>
        <w:rPr>
          <w:rFonts w:asciiTheme="minorHAnsi" w:hAnsiTheme="minorHAnsi" w:cstheme="minorHAnsi"/>
        </w:rPr>
      </w:pPr>
      <w:r w:rsidRPr="00252B46">
        <w:rPr>
          <w:rFonts w:asciiTheme="minorHAnsi" w:hAnsiTheme="minorHAnsi" w:cstheme="minorHAnsi"/>
        </w:rPr>
        <w:t>Training shall be provided / completed as necessary to ensure individuals identified as having a role or responsibility within this policy have the skills necessary to perform the responsibilities identified.</w:t>
      </w:r>
    </w:p>
    <w:p w14:paraId="20D3CF67" w14:textId="08361B95" w:rsidR="00D32B0C" w:rsidRDefault="00D32B0C" w:rsidP="000B2A49"/>
    <w:p w14:paraId="1ECCD0D6" w14:textId="77777777" w:rsidR="00D32B0C" w:rsidRDefault="00D32B0C" w:rsidP="000B2A49"/>
    <w:p w14:paraId="2F6E0A1F" w14:textId="77777777" w:rsidR="00D32B0C" w:rsidRDefault="00D32B0C" w:rsidP="00D32B0C">
      <w:pPr>
        <w:pStyle w:val="PolicyElementHeader"/>
        <w:rPr>
          <w:color w:val="00527A"/>
          <w:szCs w:val="28"/>
        </w:rPr>
      </w:pPr>
      <w:bookmarkStart w:id="81" w:name="_Toc54694938"/>
      <w:bookmarkStart w:id="82" w:name="_Toc115086132"/>
      <w:r>
        <w:rPr>
          <w:color w:val="00527A"/>
          <w:szCs w:val="28"/>
        </w:rPr>
        <w:t>Policy Compliance</w:t>
      </w:r>
      <w:bookmarkEnd w:id="81"/>
      <w:bookmarkEnd w:id="82"/>
    </w:p>
    <w:p w14:paraId="2B8717A9" w14:textId="77777777" w:rsidR="00D32B0C" w:rsidRPr="00252B46" w:rsidRDefault="00D32B0C" w:rsidP="0024715F">
      <w:pPr>
        <w:rPr>
          <w:rFonts w:asciiTheme="minorHAnsi" w:hAnsiTheme="minorHAnsi" w:cstheme="minorHAnsi"/>
        </w:rPr>
      </w:pPr>
      <w:r w:rsidRPr="00252B46">
        <w:rPr>
          <w:rFonts w:asciiTheme="minorHAnsi" w:hAnsiTheme="minorHAnsi" w:cstheme="minorHAnsi"/>
        </w:rPr>
        <w:t>This process becomes effective upon publication.</w:t>
      </w:r>
    </w:p>
    <w:p w14:paraId="2E5E4C55" w14:textId="6ED3F2B1" w:rsidR="00AC5FAC" w:rsidRDefault="00AC5FAC" w:rsidP="000B2A49"/>
    <w:p w14:paraId="54126556" w14:textId="77777777" w:rsidR="00AC5FAC" w:rsidRDefault="00AC5FAC" w:rsidP="000B2A49"/>
    <w:p w14:paraId="3ACE6DA8" w14:textId="77777777" w:rsidR="00AC5FAC" w:rsidRPr="000B2A49" w:rsidRDefault="00AC5FAC" w:rsidP="000B2A49"/>
    <w:p w14:paraId="78552EF6" w14:textId="77777777" w:rsidR="00095381" w:rsidRPr="003F09FA" w:rsidRDefault="00095381" w:rsidP="00095381">
      <w:pPr>
        <w:pStyle w:val="PolicyElementHeader"/>
        <w:rPr>
          <w:bCs/>
          <w:color w:val="00527A"/>
        </w:rPr>
      </w:pPr>
      <w:bookmarkStart w:id="83" w:name="_Toc242068562"/>
      <w:bookmarkStart w:id="84" w:name="_Toc115086133"/>
      <w:bookmarkEnd w:id="3"/>
      <w:r w:rsidRPr="003F09FA">
        <w:rPr>
          <w:bCs/>
          <w:color w:val="00527A"/>
        </w:rPr>
        <w:t>Definitions</w:t>
      </w:r>
      <w:bookmarkEnd w:id="83"/>
      <w:bookmarkEnd w:id="84"/>
    </w:p>
    <w:p w14:paraId="268C536C" w14:textId="16710F1F" w:rsidR="00AC5FAC" w:rsidRPr="00142854" w:rsidRDefault="00AC5FAC" w:rsidP="007338CD">
      <w:pPr>
        <w:rPr>
          <w:rFonts w:asciiTheme="minorHAnsi" w:hAnsiTheme="minorHAnsi"/>
        </w:rPr>
      </w:pPr>
      <w:r w:rsidRPr="00142854">
        <w:rPr>
          <w:rFonts w:asciiTheme="minorHAnsi" w:hAnsiTheme="minorHAnsi"/>
        </w:rPr>
        <w:t>Terms contained within this document are standard international terms used for information security.  For general definitions, see NISTIR 7298, Rev 2 - Glossary of Key Information Security Terms (</w:t>
      </w:r>
      <w:hyperlink r:id="rId11" w:history="1">
        <w:r w:rsidR="003540F1" w:rsidRPr="00A451B7">
          <w:rPr>
            <w:rStyle w:val="Hyperlink"/>
            <w:rFonts w:asciiTheme="minorHAnsi" w:hAnsiTheme="minorHAnsi"/>
          </w:rPr>
          <w:t>http://nvlpubs.nist.gov/nistpubs/ir/2013/NIST.IR.7298r2.pdf</w:t>
        </w:r>
      </w:hyperlink>
      <w:r w:rsidRPr="00142854">
        <w:rPr>
          <w:rFonts w:asciiTheme="minorHAnsi" w:hAnsiTheme="minorHAnsi"/>
        </w:rPr>
        <w:t>)</w:t>
      </w:r>
    </w:p>
    <w:p w14:paraId="66EB2A5D" w14:textId="15C748E0" w:rsidR="00AC5FAC" w:rsidRDefault="00AC5FAC" w:rsidP="0066031C"/>
    <w:p w14:paraId="19437A0A" w14:textId="77777777" w:rsidR="00AC5FAC" w:rsidRPr="0066031C" w:rsidRDefault="00AC5FAC" w:rsidP="0066031C"/>
    <w:p w14:paraId="64A0AAE6" w14:textId="45DA655C" w:rsidR="00D13DA3" w:rsidRDefault="0066031C" w:rsidP="00D13DA3">
      <w:pPr>
        <w:pStyle w:val="PolicyElementHeader"/>
        <w:rPr>
          <w:color w:val="00527A"/>
          <w:szCs w:val="28"/>
        </w:rPr>
      </w:pPr>
      <w:bookmarkStart w:id="85" w:name="_Toc115086134"/>
      <w:r>
        <w:rPr>
          <w:color w:val="00527A"/>
          <w:szCs w:val="28"/>
        </w:rPr>
        <w:lastRenderedPageBreak/>
        <w:t>Resources</w:t>
      </w:r>
      <w:bookmarkEnd w:id="85"/>
    </w:p>
    <w:p w14:paraId="6C5333FE" w14:textId="62F433E1" w:rsidR="00570673" w:rsidRPr="00EE56A7" w:rsidRDefault="00570673" w:rsidP="00EE56A7">
      <w:pPr>
        <w:spacing w:line="260" w:lineRule="atLeast"/>
        <w:rPr>
          <w:rFonts w:asciiTheme="minorHAnsi" w:hAnsiTheme="minorHAnsi"/>
        </w:rPr>
      </w:pPr>
      <w:r w:rsidRPr="00EE56A7">
        <w:rPr>
          <w:rFonts w:asciiTheme="minorHAnsi" w:hAnsiTheme="minorHAnsi"/>
        </w:rPr>
        <w:t xml:space="preserve"> </w:t>
      </w:r>
    </w:p>
    <w:p w14:paraId="6FDA0E96" w14:textId="5EB1F6BA" w:rsidR="00AC5FAC" w:rsidRPr="00AD7BFD" w:rsidRDefault="00AC5FAC" w:rsidP="007338CD">
      <w:pPr>
        <w:pStyle w:val="ListParagraph"/>
        <w:numPr>
          <w:ilvl w:val="0"/>
          <w:numId w:val="14"/>
        </w:numPr>
        <w:spacing w:line="260" w:lineRule="atLeast"/>
        <w:rPr>
          <w:rFonts w:asciiTheme="minorHAnsi" w:hAnsiTheme="minorHAnsi"/>
        </w:rPr>
      </w:pPr>
      <w:r w:rsidRPr="00AD7BFD">
        <w:rPr>
          <w:rFonts w:asciiTheme="minorHAnsi" w:hAnsiTheme="minorHAnsi"/>
        </w:rPr>
        <w:t xml:space="preserve">NIST SP800-53 Rev 4, Security and Privacy Controls for Federal Information Systems and Organizations </w:t>
      </w:r>
    </w:p>
    <w:p w14:paraId="1B6E829C" w14:textId="77777777" w:rsidR="00AC5FAC" w:rsidRPr="00AD7BFD" w:rsidRDefault="00AC5FAC" w:rsidP="007338CD">
      <w:pPr>
        <w:ind w:left="360"/>
        <w:rPr>
          <w:rFonts w:asciiTheme="minorHAnsi" w:hAnsiTheme="minorHAnsi"/>
          <w:iCs/>
          <w:szCs w:val="22"/>
        </w:rPr>
      </w:pPr>
      <w:r w:rsidRPr="00AD7BFD">
        <w:rPr>
          <w:rFonts w:asciiTheme="minorHAnsi" w:hAnsiTheme="minorHAnsi"/>
          <w:szCs w:val="22"/>
        </w:rPr>
        <w:t>(</w:t>
      </w:r>
      <w:hyperlink r:id="rId12" w:history="1">
        <w:r w:rsidRPr="00AD7BFD">
          <w:rPr>
            <w:rStyle w:val="Hyperlink"/>
            <w:rFonts w:asciiTheme="minorHAnsi" w:hAnsiTheme="minorHAnsi"/>
            <w:iCs/>
            <w:szCs w:val="22"/>
          </w:rPr>
          <w:t>http://dx.doi.org/10.6028/NIST.SP.800-53r4</w:t>
        </w:r>
      </w:hyperlink>
      <w:r w:rsidRPr="00AD7BFD">
        <w:rPr>
          <w:rFonts w:asciiTheme="minorHAnsi" w:hAnsiTheme="minorHAnsi"/>
          <w:iCs/>
          <w:szCs w:val="22"/>
        </w:rPr>
        <w:t>)</w:t>
      </w:r>
    </w:p>
    <w:p w14:paraId="799566B9" w14:textId="77777777" w:rsidR="00AC5FAC" w:rsidRPr="00AD7BFD" w:rsidRDefault="00AC5FAC" w:rsidP="007338CD">
      <w:pPr>
        <w:pStyle w:val="ListParagraph"/>
        <w:numPr>
          <w:ilvl w:val="0"/>
          <w:numId w:val="14"/>
        </w:numPr>
        <w:spacing w:line="260" w:lineRule="atLeast"/>
        <w:rPr>
          <w:rFonts w:asciiTheme="minorHAnsi" w:hAnsiTheme="minorHAnsi"/>
        </w:rPr>
      </w:pPr>
      <w:r w:rsidRPr="00AD7BFD">
        <w:rPr>
          <w:rFonts w:asciiTheme="minorHAnsi" w:hAnsiTheme="minorHAnsi"/>
        </w:rPr>
        <w:t>NIST SP800-61 Rev 2, Computer Security Incident Handling Guide</w:t>
      </w:r>
    </w:p>
    <w:p w14:paraId="7392AF0E" w14:textId="77777777" w:rsidR="00AC5FAC" w:rsidRPr="00AD7BFD" w:rsidRDefault="00AC5FAC" w:rsidP="007338CD">
      <w:pPr>
        <w:ind w:left="360"/>
        <w:rPr>
          <w:rFonts w:asciiTheme="minorHAnsi" w:hAnsiTheme="minorHAnsi"/>
          <w:sz w:val="18"/>
        </w:rPr>
      </w:pPr>
      <w:r w:rsidRPr="00AD7BFD">
        <w:rPr>
          <w:rFonts w:asciiTheme="minorHAnsi" w:hAnsiTheme="minorHAnsi"/>
          <w:szCs w:val="28"/>
        </w:rPr>
        <w:t>(</w:t>
      </w:r>
      <w:hyperlink r:id="rId13" w:history="1">
        <w:r w:rsidRPr="00AD7BFD">
          <w:rPr>
            <w:rStyle w:val="Hyperlink"/>
            <w:rFonts w:asciiTheme="minorHAnsi" w:hAnsiTheme="minorHAnsi"/>
            <w:szCs w:val="28"/>
          </w:rPr>
          <w:t>http://dx.doi.org/10.6028/NIST.SP.800-61r2</w:t>
        </w:r>
      </w:hyperlink>
      <w:r w:rsidRPr="00AD7BFD">
        <w:rPr>
          <w:rFonts w:asciiTheme="minorHAnsi" w:hAnsiTheme="minorHAnsi"/>
          <w:szCs w:val="28"/>
        </w:rPr>
        <w:t>)</w:t>
      </w:r>
    </w:p>
    <w:p w14:paraId="5D52A2FF" w14:textId="77777777" w:rsidR="00AC5FAC" w:rsidRPr="00AD7BFD" w:rsidRDefault="00AC5FAC" w:rsidP="007338CD">
      <w:pPr>
        <w:pStyle w:val="ListParagraph"/>
        <w:numPr>
          <w:ilvl w:val="0"/>
          <w:numId w:val="14"/>
        </w:numPr>
        <w:spacing w:line="260" w:lineRule="atLeast"/>
        <w:rPr>
          <w:rFonts w:asciiTheme="minorHAnsi" w:hAnsiTheme="minorHAnsi"/>
        </w:rPr>
      </w:pPr>
      <w:r w:rsidRPr="00AD7BFD">
        <w:rPr>
          <w:rFonts w:asciiTheme="minorHAnsi" w:hAnsiTheme="minorHAnsi"/>
        </w:rPr>
        <w:t>NISTIR 7298 Rev 2, Glossary of Key Information Security Terms (</w:t>
      </w:r>
      <w:hyperlink r:id="rId14" w:history="1">
        <w:r w:rsidRPr="00AD7BFD">
          <w:rPr>
            <w:rStyle w:val="Hyperlink"/>
            <w:rFonts w:asciiTheme="minorHAnsi" w:hAnsiTheme="minorHAnsi"/>
          </w:rPr>
          <w:t>http://nvlpubs.nist.gov/nistpubs/ir/2013/NIST.IR.7298r2.pdf</w:t>
        </w:r>
      </w:hyperlink>
      <w:r w:rsidRPr="00AD7BFD">
        <w:rPr>
          <w:rFonts w:asciiTheme="minorHAnsi" w:hAnsiTheme="minorHAnsi"/>
        </w:rPr>
        <w:t>)</w:t>
      </w:r>
    </w:p>
    <w:p w14:paraId="45EA5447" w14:textId="6D11407C" w:rsidR="00AC5FAC" w:rsidRDefault="00AC5FAC"/>
    <w:p w14:paraId="49E3CA29" w14:textId="77777777" w:rsidR="00D32B0C" w:rsidRDefault="00D32B0C"/>
    <w:p w14:paraId="036908A0" w14:textId="77777777" w:rsidR="00D13DA3" w:rsidRPr="00EF734B" w:rsidRDefault="00D13DA3" w:rsidP="00EF734B">
      <w:pPr>
        <w:pStyle w:val="PolicyElementHeader"/>
        <w:rPr>
          <w:bCs/>
          <w:color w:val="00527A"/>
        </w:rPr>
      </w:pPr>
      <w:bookmarkStart w:id="86" w:name="_Toc241985858"/>
      <w:bookmarkStart w:id="87" w:name="_Toc115086135"/>
      <w:r w:rsidRPr="00EF734B">
        <w:rPr>
          <w:bCs/>
          <w:color w:val="00527A"/>
        </w:rPr>
        <w:t>Approval and Ownership</w:t>
      </w:r>
      <w:bookmarkEnd w:id="86"/>
      <w:bookmarkEnd w:id="87"/>
    </w:p>
    <w:p w14:paraId="370EC374" w14:textId="77777777" w:rsidR="00AC5FAC" w:rsidRPr="00142854" w:rsidRDefault="00AC5FAC" w:rsidP="007338CD">
      <w:pPr>
        <w:pStyle w:val="NormalIndent"/>
        <w:ind w:left="0"/>
        <w:rPr>
          <w:rFonts w:asciiTheme="minorHAnsi" w:hAnsiTheme="minorHAnsi"/>
          <w:sz w:val="22"/>
        </w:rPr>
      </w:pPr>
      <w:r w:rsidRPr="00142854">
        <w:rPr>
          <w:rFonts w:asciiTheme="minorHAnsi" w:hAnsiTheme="minorHAnsi"/>
          <w:sz w:val="22"/>
        </w:rPr>
        <w:t>Copy in the electronic approval of each approver.  Type the name of the approver, and the date approved on each approval line on the cover page.</w:t>
      </w:r>
    </w:p>
    <w:p w14:paraId="1E586623" w14:textId="45C36739" w:rsidR="00AC5FAC" w:rsidRDefault="00AC5FAC" w:rsidP="00385F82"/>
    <w:p w14:paraId="23D0C113" w14:textId="77777777" w:rsidR="00AC5FAC" w:rsidRDefault="00AC5FAC" w:rsidP="00385F82"/>
    <w:tbl>
      <w:tblPr>
        <w:tblpPr w:leftFromText="180" w:rightFromText="180" w:vertAnchor="text" w:horzAnchor="margin" w:tblpXSpec="center" w:tblpY="59"/>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7"/>
        <w:gridCol w:w="3870"/>
        <w:gridCol w:w="2160"/>
      </w:tblGrid>
      <w:tr w:rsidR="007338CD" w14:paraId="3DA78633" w14:textId="77777777" w:rsidTr="007338CD">
        <w:trPr>
          <w:trHeight w:val="346"/>
        </w:trPr>
        <w:tc>
          <w:tcPr>
            <w:tcW w:w="3217" w:type="dxa"/>
            <w:shd w:val="pct10" w:color="auto" w:fill="auto"/>
            <w:tcMar>
              <w:top w:w="29" w:type="dxa"/>
              <w:left w:w="115" w:type="dxa"/>
              <w:bottom w:w="29" w:type="dxa"/>
              <w:right w:w="115" w:type="dxa"/>
            </w:tcMar>
            <w:vAlign w:val="center"/>
          </w:tcPr>
          <w:p w14:paraId="7597254B" w14:textId="77777777" w:rsidR="007338CD" w:rsidRDefault="007338CD" w:rsidP="007338CD">
            <w:pPr>
              <w:pStyle w:val="FooterTableHeader"/>
            </w:pPr>
            <w:r>
              <w:t>Owner</w:t>
            </w:r>
          </w:p>
        </w:tc>
        <w:tc>
          <w:tcPr>
            <w:tcW w:w="3870" w:type="dxa"/>
            <w:shd w:val="pct10" w:color="auto" w:fill="auto"/>
            <w:tcMar>
              <w:top w:w="29" w:type="dxa"/>
              <w:left w:w="115" w:type="dxa"/>
              <w:bottom w:w="29" w:type="dxa"/>
              <w:right w:w="115" w:type="dxa"/>
            </w:tcMar>
            <w:vAlign w:val="center"/>
          </w:tcPr>
          <w:p w14:paraId="427EB531" w14:textId="77777777" w:rsidR="007338CD" w:rsidRDefault="007338CD" w:rsidP="00F33AFF">
            <w:pPr>
              <w:pStyle w:val="FooterTableHeader"/>
            </w:pPr>
            <w:r>
              <w:t>Title</w:t>
            </w:r>
          </w:p>
        </w:tc>
        <w:tc>
          <w:tcPr>
            <w:tcW w:w="2160" w:type="dxa"/>
            <w:shd w:val="pct10" w:color="auto" w:fill="auto"/>
            <w:tcMar>
              <w:top w:w="29" w:type="dxa"/>
              <w:left w:w="115" w:type="dxa"/>
              <w:bottom w:w="29" w:type="dxa"/>
              <w:right w:w="115" w:type="dxa"/>
            </w:tcMar>
            <w:vAlign w:val="center"/>
          </w:tcPr>
          <w:p w14:paraId="11F9F7E3" w14:textId="77777777" w:rsidR="007338CD" w:rsidRDefault="007338CD" w:rsidP="007338CD">
            <w:pPr>
              <w:pStyle w:val="FooterTableHeader"/>
            </w:pPr>
            <w:r>
              <w:t>Date</w:t>
            </w:r>
          </w:p>
        </w:tc>
      </w:tr>
      <w:tr w:rsidR="000B7E2D" w14:paraId="6B605248" w14:textId="77777777" w:rsidTr="007338CD">
        <w:trPr>
          <w:trHeight w:val="346"/>
        </w:trPr>
        <w:tc>
          <w:tcPr>
            <w:tcW w:w="3217" w:type="dxa"/>
            <w:tcBorders>
              <w:bottom w:val="single" w:sz="4" w:space="0" w:color="auto"/>
            </w:tcBorders>
            <w:tcMar>
              <w:top w:w="29" w:type="dxa"/>
              <w:left w:w="115" w:type="dxa"/>
              <w:bottom w:w="29" w:type="dxa"/>
              <w:right w:w="115" w:type="dxa"/>
            </w:tcMar>
            <w:vAlign w:val="center"/>
          </w:tcPr>
          <w:p w14:paraId="5ED417FC" w14:textId="5B4446D9" w:rsidR="000B7E2D" w:rsidRPr="0043775C" w:rsidRDefault="000B7E2D" w:rsidP="000B7E2D">
            <w:pPr>
              <w:pStyle w:val="PolicyHeaderFill"/>
              <w:jc w:val="left"/>
            </w:pPr>
          </w:p>
        </w:tc>
        <w:tc>
          <w:tcPr>
            <w:tcW w:w="3870" w:type="dxa"/>
            <w:tcBorders>
              <w:bottom w:val="single" w:sz="4" w:space="0" w:color="auto"/>
            </w:tcBorders>
            <w:tcMar>
              <w:top w:w="29" w:type="dxa"/>
              <w:left w:w="115" w:type="dxa"/>
              <w:bottom w:w="29" w:type="dxa"/>
              <w:right w:w="115" w:type="dxa"/>
            </w:tcMar>
            <w:vAlign w:val="center"/>
          </w:tcPr>
          <w:p w14:paraId="09A90700" w14:textId="6F564CE8" w:rsidR="000B7E2D" w:rsidRPr="0043775C" w:rsidRDefault="000B7E2D" w:rsidP="000B7E2D">
            <w:pPr>
              <w:pStyle w:val="PolicyHeaderFill"/>
            </w:pPr>
          </w:p>
        </w:tc>
        <w:tc>
          <w:tcPr>
            <w:tcW w:w="2160" w:type="dxa"/>
            <w:tcBorders>
              <w:bottom w:val="single" w:sz="4" w:space="0" w:color="auto"/>
            </w:tcBorders>
            <w:tcMar>
              <w:top w:w="29" w:type="dxa"/>
              <w:left w:w="115" w:type="dxa"/>
              <w:bottom w:w="29" w:type="dxa"/>
              <w:right w:w="115" w:type="dxa"/>
            </w:tcMar>
            <w:vAlign w:val="center"/>
          </w:tcPr>
          <w:p w14:paraId="347E466B" w14:textId="60DFEE5F" w:rsidR="000B7E2D" w:rsidRPr="0043775C" w:rsidRDefault="000B7E2D" w:rsidP="00EE56A7"/>
        </w:tc>
      </w:tr>
      <w:tr w:rsidR="007338CD" w14:paraId="05A781ED" w14:textId="77777777" w:rsidTr="007338CD">
        <w:trPr>
          <w:trHeight w:val="346"/>
        </w:trPr>
        <w:tc>
          <w:tcPr>
            <w:tcW w:w="3217" w:type="dxa"/>
            <w:shd w:val="pct10" w:color="auto" w:fill="auto"/>
            <w:tcMar>
              <w:top w:w="29" w:type="dxa"/>
              <w:left w:w="115" w:type="dxa"/>
              <w:bottom w:w="29" w:type="dxa"/>
              <w:right w:w="115" w:type="dxa"/>
            </w:tcMar>
            <w:vAlign w:val="center"/>
          </w:tcPr>
          <w:p w14:paraId="69418512" w14:textId="77777777" w:rsidR="007338CD" w:rsidRDefault="007338CD" w:rsidP="007338CD">
            <w:pPr>
              <w:pStyle w:val="FooterTableHeader"/>
            </w:pPr>
            <w:r>
              <w:t>Approved By</w:t>
            </w:r>
          </w:p>
        </w:tc>
        <w:tc>
          <w:tcPr>
            <w:tcW w:w="3870" w:type="dxa"/>
            <w:shd w:val="pct10" w:color="auto" w:fill="auto"/>
            <w:tcMar>
              <w:top w:w="29" w:type="dxa"/>
              <w:left w:w="115" w:type="dxa"/>
              <w:bottom w:w="29" w:type="dxa"/>
              <w:right w:w="115" w:type="dxa"/>
            </w:tcMar>
            <w:vAlign w:val="center"/>
          </w:tcPr>
          <w:p w14:paraId="119AF98E" w14:textId="77777777" w:rsidR="007338CD" w:rsidRDefault="007338CD" w:rsidP="00F33AFF">
            <w:pPr>
              <w:pStyle w:val="FooterTableHeader"/>
            </w:pPr>
            <w:r>
              <w:t>Title</w:t>
            </w:r>
          </w:p>
        </w:tc>
        <w:tc>
          <w:tcPr>
            <w:tcW w:w="2160" w:type="dxa"/>
            <w:shd w:val="pct10" w:color="auto" w:fill="auto"/>
            <w:tcMar>
              <w:top w:w="29" w:type="dxa"/>
              <w:left w:w="115" w:type="dxa"/>
              <w:bottom w:w="29" w:type="dxa"/>
              <w:right w:w="115" w:type="dxa"/>
            </w:tcMar>
            <w:vAlign w:val="center"/>
          </w:tcPr>
          <w:p w14:paraId="0164734A" w14:textId="77777777" w:rsidR="007338CD" w:rsidRDefault="007338CD" w:rsidP="007338CD">
            <w:pPr>
              <w:pStyle w:val="FooterTableHeader"/>
            </w:pPr>
            <w:r>
              <w:t>Date</w:t>
            </w:r>
          </w:p>
        </w:tc>
      </w:tr>
      <w:tr w:rsidR="007338CD" w14:paraId="48BEC782" w14:textId="77777777" w:rsidTr="007338CD">
        <w:trPr>
          <w:trHeight w:val="346"/>
        </w:trPr>
        <w:tc>
          <w:tcPr>
            <w:tcW w:w="3217" w:type="dxa"/>
            <w:tcMar>
              <w:top w:w="29" w:type="dxa"/>
              <w:left w:w="115" w:type="dxa"/>
              <w:bottom w:w="29" w:type="dxa"/>
              <w:right w:w="115" w:type="dxa"/>
            </w:tcMar>
            <w:vAlign w:val="center"/>
          </w:tcPr>
          <w:p w14:paraId="063022BD" w14:textId="7EE4485D" w:rsidR="007338CD" w:rsidRPr="0043775C" w:rsidRDefault="007338CD" w:rsidP="007338CD"/>
        </w:tc>
        <w:tc>
          <w:tcPr>
            <w:tcW w:w="3870" w:type="dxa"/>
            <w:tcMar>
              <w:top w:w="29" w:type="dxa"/>
              <w:left w:w="115" w:type="dxa"/>
              <w:bottom w:w="29" w:type="dxa"/>
              <w:right w:w="115" w:type="dxa"/>
            </w:tcMar>
            <w:vAlign w:val="center"/>
          </w:tcPr>
          <w:p w14:paraId="5527A4C6" w14:textId="2E93D07F" w:rsidR="007338CD" w:rsidRPr="0043775C" w:rsidRDefault="007338CD" w:rsidP="00F33AFF">
            <w:pPr>
              <w:jc w:val="center"/>
            </w:pPr>
          </w:p>
        </w:tc>
        <w:tc>
          <w:tcPr>
            <w:tcW w:w="2160" w:type="dxa"/>
            <w:tcMar>
              <w:top w:w="29" w:type="dxa"/>
              <w:left w:w="115" w:type="dxa"/>
              <w:bottom w:w="29" w:type="dxa"/>
              <w:right w:w="115" w:type="dxa"/>
            </w:tcMar>
            <w:vAlign w:val="center"/>
          </w:tcPr>
          <w:p w14:paraId="6CE92F0C" w14:textId="1136333E" w:rsidR="007338CD" w:rsidRPr="0043775C" w:rsidRDefault="007338CD" w:rsidP="00FA1051"/>
        </w:tc>
      </w:tr>
    </w:tbl>
    <w:p w14:paraId="6B4DDC44" w14:textId="77777777" w:rsidR="007338CD" w:rsidRDefault="007338CD" w:rsidP="00385F82"/>
    <w:p w14:paraId="25081172" w14:textId="77777777" w:rsidR="007338CD" w:rsidRDefault="007338CD" w:rsidP="00385F82"/>
    <w:p w14:paraId="1F8E4BBE" w14:textId="77777777" w:rsidR="00355D3F" w:rsidRPr="00EF734B" w:rsidRDefault="00355D3F" w:rsidP="00355D3F">
      <w:pPr>
        <w:pStyle w:val="PolicyElementHeader"/>
        <w:rPr>
          <w:bCs/>
          <w:color w:val="00527A"/>
        </w:rPr>
      </w:pPr>
      <w:bookmarkStart w:id="88" w:name="_Toc54694931"/>
      <w:bookmarkStart w:id="89" w:name="_Toc115086136"/>
      <w:r w:rsidRPr="00EF734B">
        <w:rPr>
          <w:bCs/>
          <w:color w:val="00527A"/>
        </w:rPr>
        <w:t>Revision History</w:t>
      </w:r>
      <w:bookmarkEnd w:id="88"/>
      <w:bookmarkEnd w:id="89"/>
    </w:p>
    <w:p w14:paraId="30FC6CB3" w14:textId="77777777" w:rsidR="00355D3F" w:rsidRDefault="00355D3F" w:rsidP="00355D3F"/>
    <w:tbl>
      <w:tblPr>
        <w:tblW w:w="9360" w:type="dxa"/>
        <w:tblInd w:w="36" w:type="dxa"/>
        <w:tblLayout w:type="fixed"/>
        <w:tblCellMar>
          <w:left w:w="36" w:type="dxa"/>
          <w:right w:w="36" w:type="dxa"/>
        </w:tblCellMar>
        <w:tblLook w:val="04A0" w:firstRow="1" w:lastRow="0" w:firstColumn="1" w:lastColumn="0" w:noHBand="0" w:noVBand="1"/>
      </w:tblPr>
      <w:tblGrid>
        <w:gridCol w:w="695"/>
        <w:gridCol w:w="1212"/>
        <w:gridCol w:w="1873"/>
        <w:gridCol w:w="5580"/>
      </w:tblGrid>
      <w:tr w:rsidR="00355D3F" w:rsidRPr="00142854" w14:paraId="2D61A902" w14:textId="77777777" w:rsidTr="00EE56A7">
        <w:trPr>
          <w:cantSplit/>
        </w:trPr>
        <w:tc>
          <w:tcPr>
            <w:tcW w:w="695" w:type="dxa"/>
            <w:tcBorders>
              <w:top w:val="single" w:sz="12" w:space="0" w:color="auto"/>
              <w:left w:val="single" w:sz="12" w:space="0" w:color="auto"/>
              <w:bottom w:val="single" w:sz="6" w:space="0" w:color="auto"/>
              <w:right w:val="single" w:sz="6" w:space="0" w:color="auto"/>
            </w:tcBorders>
            <w:hideMark/>
          </w:tcPr>
          <w:p w14:paraId="5EE2DD1A" w14:textId="77777777" w:rsidR="00355D3F" w:rsidRPr="00142854" w:rsidRDefault="00355D3F" w:rsidP="00355D3F">
            <w:pPr>
              <w:spacing w:after="120"/>
              <w:ind w:left="72" w:right="72"/>
              <w:jc w:val="center"/>
              <w:rPr>
                <w:rFonts w:asciiTheme="minorHAnsi" w:hAnsiTheme="minorHAnsi"/>
              </w:rPr>
            </w:pPr>
            <w:r w:rsidRPr="00142854">
              <w:rPr>
                <w:rFonts w:asciiTheme="minorHAnsi" w:hAnsiTheme="minorHAnsi"/>
                <w:b/>
              </w:rPr>
              <w:t>Rev</w:t>
            </w:r>
          </w:p>
        </w:tc>
        <w:tc>
          <w:tcPr>
            <w:tcW w:w="1212" w:type="dxa"/>
            <w:tcBorders>
              <w:top w:val="single" w:sz="12" w:space="0" w:color="auto"/>
              <w:left w:val="single" w:sz="6" w:space="0" w:color="auto"/>
              <w:bottom w:val="single" w:sz="6" w:space="0" w:color="auto"/>
              <w:right w:val="single" w:sz="6" w:space="0" w:color="auto"/>
            </w:tcBorders>
            <w:hideMark/>
          </w:tcPr>
          <w:p w14:paraId="404912A0" w14:textId="77777777" w:rsidR="00355D3F" w:rsidRPr="00142854" w:rsidRDefault="00355D3F" w:rsidP="00355D3F">
            <w:pPr>
              <w:spacing w:after="120"/>
              <w:jc w:val="center"/>
              <w:rPr>
                <w:rFonts w:asciiTheme="minorHAnsi" w:hAnsiTheme="minorHAnsi"/>
              </w:rPr>
            </w:pPr>
            <w:r w:rsidRPr="00142854">
              <w:rPr>
                <w:rFonts w:asciiTheme="minorHAnsi" w:hAnsiTheme="minorHAnsi"/>
                <w:b/>
              </w:rPr>
              <w:t>Date</w:t>
            </w:r>
          </w:p>
        </w:tc>
        <w:tc>
          <w:tcPr>
            <w:tcW w:w="1873" w:type="dxa"/>
            <w:tcBorders>
              <w:top w:val="single" w:sz="12" w:space="0" w:color="auto"/>
              <w:left w:val="single" w:sz="6" w:space="0" w:color="auto"/>
              <w:bottom w:val="single" w:sz="6" w:space="0" w:color="auto"/>
              <w:right w:val="single" w:sz="6" w:space="0" w:color="auto"/>
            </w:tcBorders>
            <w:hideMark/>
          </w:tcPr>
          <w:p w14:paraId="4E5C5858" w14:textId="77777777" w:rsidR="00355D3F" w:rsidRPr="00142854" w:rsidRDefault="00355D3F" w:rsidP="00355D3F">
            <w:pPr>
              <w:spacing w:after="120"/>
              <w:ind w:left="72" w:right="72"/>
              <w:jc w:val="center"/>
              <w:rPr>
                <w:rFonts w:asciiTheme="minorHAnsi" w:hAnsiTheme="minorHAnsi"/>
              </w:rPr>
            </w:pPr>
            <w:r w:rsidRPr="00142854">
              <w:rPr>
                <w:rFonts w:asciiTheme="minorHAnsi" w:hAnsiTheme="minorHAnsi"/>
                <w:b/>
              </w:rPr>
              <w:t>Author</w:t>
            </w:r>
          </w:p>
        </w:tc>
        <w:tc>
          <w:tcPr>
            <w:tcW w:w="5580" w:type="dxa"/>
            <w:tcBorders>
              <w:top w:val="single" w:sz="12" w:space="0" w:color="auto"/>
              <w:left w:val="single" w:sz="6" w:space="0" w:color="auto"/>
              <w:bottom w:val="single" w:sz="6" w:space="0" w:color="auto"/>
              <w:right w:val="single" w:sz="6" w:space="0" w:color="auto"/>
            </w:tcBorders>
            <w:hideMark/>
          </w:tcPr>
          <w:p w14:paraId="47B6081A" w14:textId="77777777" w:rsidR="00355D3F" w:rsidRPr="00142854" w:rsidRDefault="00355D3F" w:rsidP="00355D3F">
            <w:pPr>
              <w:spacing w:after="120"/>
              <w:ind w:left="72" w:right="72"/>
              <w:jc w:val="center"/>
              <w:rPr>
                <w:rFonts w:asciiTheme="minorHAnsi" w:hAnsiTheme="minorHAnsi"/>
              </w:rPr>
            </w:pPr>
            <w:r w:rsidRPr="00142854">
              <w:rPr>
                <w:rFonts w:asciiTheme="minorHAnsi" w:hAnsiTheme="minorHAnsi"/>
                <w:b/>
              </w:rPr>
              <w:t>Description</w:t>
            </w:r>
          </w:p>
        </w:tc>
      </w:tr>
      <w:tr w:rsidR="00355D3F" w:rsidRPr="00142854" w14:paraId="556B726F" w14:textId="77777777" w:rsidTr="00EE56A7">
        <w:trPr>
          <w:cantSplit/>
        </w:trPr>
        <w:tc>
          <w:tcPr>
            <w:tcW w:w="695" w:type="dxa"/>
            <w:tcBorders>
              <w:top w:val="single" w:sz="6" w:space="0" w:color="auto"/>
              <w:left w:val="single" w:sz="12" w:space="0" w:color="auto"/>
              <w:bottom w:val="single" w:sz="6" w:space="0" w:color="auto"/>
              <w:right w:val="single" w:sz="6" w:space="0" w:color="auto"/>
            </w:tcBorders>
            <w:hideMark/>
          </w:tcPr>
          <w:p w14:paraId="169D8A38" w14:textId="5E3CAA3D" w:rsidR="00355D3F" w:rsidRPr="00142854" w:rsidRDefault="00355D3F" w:rsidP="00355D3F">
            <w:pPr>
              <w:spacing w:after="120"/>
              <w:ind w:left="72" w:right="72"/>
              <w:jc w:val="center"/>
              <w:rPr>
                <w:rFonts w:asciiTheme="minorHAnsi" w:hAnsiTheme="minorHAnsi"/>
                <w:color w:val="FF0000"/>
              </w:rPr>
            </w:pPr>
          </w:p>
        </w:tc>
        <w:tc>
          <w:tcPr>
            <w:tcW w:w="1212" w:type="dxa"/>
            <w:tcBorders>
              <w:top w:val="single" w:sz="6" w:space="0" w:color="auto"/>
              <w:left w:val="single" w:sz="6" w:space="0" w:color="auto"/>
              <w:bottom w:val="single" w:sz="6" w:space="0" w:color="auto"/>
              <w:right w:val="single" w:sz="6" w:space="0" w:color="auto"/>
            </w:tcBorders>
            <w:hideMark/>
          </w:tcPr>
          <w:p w14:paraId="34CC4DAD" w14:textId="0192225B" w:rsidR="00355D3F" w:rsidRPr="00142854" w:rsidRDefault="00355D3F" w:rsidP="00355D3F">
            <w:pPr>
              <w:spacing w:after="120"/>
              <w:jc w:val="center"/>
              <w:rPr>
                <w:rFonts w:asciiTheme="minorHAnsi" w:hAnsiTheme="minorHAnsi"/>
              </w:rPr>
            </w:pPr>
          </w:p>
        </w:tc>
        <w:tc>
          <w:tcPr>
            <w:tcW w:w="1873" w:type="dxa"/>
            <w:tcBorders>
              <w:top w:val="single" w:sz="6" w:space="0" w:color="auto"/>
              <w:left w:val="single" w:sz="6" w:space="0" w:color="auto"/>
              <w:bottom w:val="single" w:sz="6" w:space="0" w:color="auto"/>
              <w:right w:val="single" w:sz="6" w:space="0" w:color="auto"/>
            </w:tcBorders>
            <w:hideMark/>
          </w:tcPr>
          <w:p w14:paraId="1CCCBCB1" w14:textId="3A685A75" w:rsidR="00355D3F" w:rsidRPr="00142854" w:rsidRDefault="00355D3F" w:rsidP="00355D3F">
            <w:pPr>
              <w:spacing w:after="120"/>
              <w:ind w:left="72" w:right="72"/>
              <w:jc w:val="center"/>
              <w:rPr>
                <w:rFonts w:asciiTheme="minorHAnsi" w:hAnsiTheme="minorHAnsi"/>
                <w:b/>
                <w:color w:val="FF0000"/>
              </w:rPr>
            </w:pPr>
          </w:p>
        </w:tc>
        <w:tc>
          <w:tcPr>
            <w:tcW w:w="5580" w:type="dxa"/>
            <w:tcBorders>
              <w:top w:val="single" w:sz="6" w:space="0" w:color="auto"/>
              <w:left w:val="single" w:sz="6" w:space="0" w:color="auto"/>
              <w:bottom w:val="single" w:sz="6" w:space="0" w:color="auto"/>
              <w:right w:val="single" w:sz="6" w:space="0" w:color="auto"/>
            </w:tcBorders>
            <w:hideMark/>
          </w:tcPr>
          <w:p w14:paraId="756F99C8" w14:textId="77777777" w:rsidR="00355D3F" w:rsidRPr="00142854" w:rsidRDefault="00355D3F" w:rsidP="00355D3F">
            <w:pPr>
              <w:spacing w:after="120"/>
              <w:ind w:left="72" w:right="72"/>
              <w:rPr>
                <w:rFonts w:asciiTheme="minorHAnsi" w:hAnsiTheme="minorHAnsi"/>
                <w:b/>
              </w:rPr>
            </w:pPr>
            <w:r w:rsidRPr="00142854">
              <w:rPr>
                <w:rFonts w:asciiTheme="minorHAnsi" w:hAnsiTheme="minorHAnsi"/>
                <w:b/>
              </w:rPr>
              <w:t>Initial Draft</w:t>
            </w:r>
          </w:p>
        </w:tc>
      </w:tr>
    </w:tbl>
    <w:p w14:paraId="003A381C" w14:textId="5B8A4FEB" w:rsidR="00355D3F" w:rsidRDefault="00355D3F" w:rsidP="002B50C6"/>
    <w:p w14:paraId="6428C675" w14:textId="5D53F242" w:rsidR="00355D3F" w:rsidRDefault="00355D3F" w:rsidP="002B50C6"/>
    <w:p w14:paraId="0267D63A" w14:textId="3A0941E6" w:rsidR="00857D97" w:rsidRPr="00CA6E14" w:rsidRDefault="00857D97" w:rsidP="00CA6E14"/>
    <w:sectPr w:rsidR="00857D97" w:rsidRPr="00CA6E14" w:rsidSect="00C20468">
      <w:footerReference w:type="default" r:id="rId15"/>
      <w:pgSz w:w="12240" w:h="15840"/>
      <w:pgMar w:top="63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574F0" w14:textId="77777777" w:rsidR="00132794" w:rsidRDefault="00132794">
      <w:r>
        <w:separator/>
      </w:r>
    </w:p>
    <w:p w14:paraId="2663CEBD" w14:textId="77777777" w:rsidR="00132794" w:rsidRDefault="00132794"/>
  </w:endnote>
  <w:endnote w:type="continuationSeparator" w:id="0">
    <w:p w14:paraId="1AE1D33F" w14:textId="77777777" w:rsidR="00132794" w:rsidRDefault="00132794">
      <w:r>
        <w:continuationSeparator/>
      </w:r>
    </w:p>
    <w:p w14:paraId="6471DD6B" w14:textId="77777777" w:rsidR="00132794" w:rsidRDefault="00132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1A41" w14:textId="136AB7C6" w:rsidR="00986257" w:rsidRDefault="00D22932" w:rsidP="00986257">
    <w:pPr>
      <w:pStyle w:val="Footer"/>
      <w:rPr>
        <w:noProof/>
      </w:rPr>
    </w:pPr>
    <w:r>
      <w:t>Security Policy</w:t>
    </w:r>
    <w:r w:rsidRPr="00575A04">
      <w:tab/>
    </w:r>
    <w:r w:rsidRPr="00575A04">
      <w:tab/>
    </w:r>
    <w:r>
      <w:t xml:space="preserve">  </w:t>
    </w:r>
    <w:r w:rsidRPr="00575A04">
      <w:t xml:space="preserve">Page </w:t>
    </w:r>
    <w:r>
      <w:fldChar w:fldCharType="begin"/>
    </w:r>
    <w:r>
      <w:instrText xml:space="preserve"> PAGE </w:instrText>
    </w:r>
    <w:r>
      <w:fldChar w:fldCharType="separate"/>
    </w:r>
    <w:r w:rsidR="00725F5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3A166" w14:textId="77777777" w:rsidR="00132794" w:rsidRDefault="00132794">
      <w:r>
        <w:separator/>
      </w:r>
    </w:p>
    <w:p w14:paraId="06F37D95" w14:textId="77777777" w:rsidR="00132794" w:rsidRDefault="00132794"/>
  </w:footnote>
  <w:footnote w:type="continuationSeparator" w:id="0">
    <w:p w14:paraId="230AB6C1" w14:textId="77777777" w:rsidR="00132794" w:rsidRDefault="00132794">
      <w:r>
        <w:continuationSeparator/>
      </w:r>
    </w:p>
    <w:p w14:paraId="6D11C634" w14:textId="77777777" w:rsidR="00132794" w:rsidRDefault="001327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675FD"/>
    <w:multiLevelType w:val="hybridMultilevel"/>
    <w:tmpl w:val="5930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E708B"/>
    <w:multiLevelType w:val="hybridMultilevel"/>
    <w:tmpl w:val="196000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170DA4"/>
    <w:multiLevelType w:val="hybridMultilevel"/>
    <w:tmpl w:val="1348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B6B4C"/>
    <w:multiLevelType w:val="hybridMultilevel"/>
    <w:tmpl w:val="29CE3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D759DF"/>
    <w:multiLevelType w:val="hybridMultilevel"/>
    <w:tmpl w:val="197E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F0FF0"/>
    <w:multiLevelType w:val="hybridMultilevel"/>
    <w:tmpl w:val="3C7AA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F52AC9"/>
    <w:multiLevelType w:val="hybridMultilevel"/>
    <w:tmpl w:val="5052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C762A"/>
    <w:multiLevelType w:val="hybridMultilevel"/>
    <w:tmpl w:val="D5B8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D010F8"/>
    <w:multiLevelType w:val="hybridMultilevel"/>
    <w:tmpl w:val="F3828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A75E47"/>
    <w:multiLevelType w:val="hybridMultilevel"/>
    <w:tmpl w:val="41D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519E8"/>
    <w:multiLevelType w:val="hybridMultilevel"/>
    <w:tmpl w:val="20C6928A"/>
    <w:lvl w:ilvl="0" w:tplc="04090015">
      <w:start w:val="1"/>
      <w:numFmt w:val="upperLetter"/>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26871"/>
    <w:multiLevelType w:val="hybridMultilevel"/>
    <w:tmpl w:val="23CEF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E2689"/>
    <w:multiLevelType w:val="hybridMultilevel"/>
    <w:tmpl w:val="1244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84416"/>
    <w:multiLevelType w:val="hybridMultilevel"/>
    <w:tmpl w:val="64EE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133F3"/>
    <w:multiLevelType w:val="hybridMultilevel"/>
    <w:tmpl w:val="7AEE6E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3231A"/>
    <w:multiLevelType w:val="hybridMultilevel"/>
    <w:tmpl w:val="0AA6E18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E3000F"/>
    <w:multiLevelType w:val="hybridMultilevel"/>
    <w:tmpl w:val="3996A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B2B25D0"/>
    <w:multiLevelType w:val="hybridMultilevel"/>
    <w:tmpl w:val="33C8F20E"/>
    <w:lvl w:ilvl="0" w:tplc="FD5EA8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E5F23"/>
    <w:multiLevelType w:val="hybridMultilevel"/>
    <w:tmpl w:val="25B86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4246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D715DB"/>
    <w:multiLevelType w:val="hybridMultilevel"/>
    <w:tmpl w:val="1D70A51A"/>
    <w:lvl w:ilvl="0" w:tplc="B01CC3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A311D"/>
    <w:multiLevelType w:val="hybridMultilevel"/>
    <w:tmpl w:val="74101126"/>
    <w:lvl w:ilvl="0" w:tplc="04090015">
      <w:start w:val="1"/>
      <w:numFmt w:val="upperLetter"/>
      <w:lvlText w:val="%1."/>
      <w:lvlJc w:val="left"/>
      <w:pPr>
        <w:ind w:left="1080" w:hanging="360"/>
      </w:pPr>
    </w:lvl>
    <w:lvl w:ilvl="1" w:tplc="60504472">
      <w:start w:val="1"/>
      <w:numFmt w:val="decimal"/>
      <w:lvlText w:val="%2."/>
      <w:lvlJc w:val="left"/>
      <w:pPr>
        <w:ind w:left="1800" w:hanging="360"/>
      </w:pPr>
      <w:rPr>
        <w:rFonts w:asciiTheme="minorHAnsi" w:eastAsia="Times New Roman" w:hAnsiTheme="minorHAnsi" w:cs="Arial"/>
      </w:rPr>
    </w:lvl>
    <w:lvl w:ilvl="2" w:tplc="5D7CE70E">
      <w:start w:val="1"/>
      <w:numFmt w:val="lowerLetter"/>
      <w:lvlText w:val="%3."/>
      <w:lvlJc w:val="right"/>
      <w:pPr>
        <w:ind w:left="2520" w:hanging="180"/>
      </w:pPr>
      <w:rPr>
        <w:rFonts w:asciiTheme="minorHAnsi" w:eastAsia="Times New Roman" w:hAnsiTheme="minorHAnsi" w:cs="Aria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F90ADE"/>
    <w:multiLevelType w:val="hybridMultilevel"/>
    <w:tmpl w:val="326A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C1A90"/>
    <w:multiLevelType w:val="hybridMultilevel"/>
    <w:tmpl w:val="7564F1FE"/>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9" w15:restartNumberingAfterBreak="0">
    <w:nsid w:val="51892A1D"/>
    <w:multiLevelType w:val="hybridMultilevel"/>
    <w:tmpl w:val="8D68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A4480"/>
    <w:multiLevelType w:val="hybridMultilevel"/>
    <w:tmpl w:val="318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85120D"/>
    <w:multiLevelType w:val="hybridMultilevel"/>
    <w:tmpl w:val="5C98A4C6"/>
    <w:lvl w:ilvl="0" w:tplc="04090015">
      <w:start w:val="1"/>
      <w:numFmt w:val="upperLetter"/>
      <w:lvlText w:val="%1."/>
      <w:lvlJc w:val="left"/>
      <w:pPr>
        <w:ind w:left="720" w:hanging="360"/>
      </w:pPr>
    </w:lvl>
    <w:lvl w:ilvl="1" w:tplc="59628896">
      <w:start w:val="1"/>
      <w:numFmt w:val="decimal"/>
      <w:lvlText w:val="%2."/>
      <w:lvlJc w:val="left"/>
      <w:pPr>
        <w:ind w:left="1440" w:hanging="360"/>
      </w:pPr>
      <w:rPr>
        <w:rFonts w:asciiTheme="minorHAnsi" w:eastAsia="Times New Roman" w:hAnsiTheme="minorHAnsi" w:cs="Arial"/>
      </w:rPr>
    </w:lvl>
    <w:lvl w:ilvl="2" w:tplc="E83CFFCC">
      <w:start w:val="1"/>
      <w:numFmt w:val="lowerLetter"/>
      <w:lvlText w:val="%3."/>
      <w:lvlJc w:val="right"/>
      <w:pPr>
        <w:ind w:left="2160" w:hanging="180"/>
      </w:pPr>
      <w:rPr>
        <w:rFonts w:asciiTheme="minorHAnsi" w:eastAsia="Times New Roman" w:hAnsiTheme="minorHAnsi" w:cs="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05895"/>
    <w:multiLevelType w:val="hybridMultilevel"/>
    <w:tmpl w:val="375634E0"/>
    <w:lvl w:ilvl="0" w:tplc="FD5EA8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500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AB0A92"/>
    <w:multiLevelType w:val="hybridMultilevel"/>
    <w:tmpl w:val="6C72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E83EC5"/>
    <w:multiLevelType w:val="hybridMultilevel"/>
    <w:tmpl w:val="B53406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A227CA"/>
    <w:multiLevelType w:val="hybridMultilevel"/>
    <w:tmpl w:val="66EA9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1264E7"/>
    <w:multiLevelType w:val="hybridMultilevel"/>
    <w:tmpl w:val="56440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404B5"/>
    <w:multiLevelType w:val="hybridMultilevel"/>
    <w:tmpl w:val="736E9F34"/>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A5578B"/>
    <w:multiLevelType w:val="hybridMultilevel"/>
    <w:tmpl w:val="B8123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251295"/>
    <w:multiLevelType w:val="hybridMultilevel"/>
    <w:tmpl w:val="11461096"/>
    <w:lvl w:ilvl="0" w:tplc="04090015">
      <w:start w:val="1"/>
      <w:numFmt w:val="upperLetter"/>
      <w:lvlText w:val="%1."/>
      <w:lvlJc w:val="left"/>
      <w:pPr>
        <w:ind w:left="1080" w:hanging="360"/>
      </w:pPr>
    </w:lvl>
    <w:lvl w:ilvl="1" w:tplc="D91239CC">
      <w:start w:val="1"/>
      <w:numFmt w:val="decimal"/>
      <w:lvlText w:val="%2."/>
      <w:lvlJc w:val="left"/>
      <w:pPr>
        <w:ind w:left="1800" w:hanging="360"/>
      </w:pPr>
      <w:rPr>
        <w:rFonts w:asciiTheme="minorHAnsi" w:eastAsia="Times New Roman" w:hAnsiTheme="minorHAnsi" w:cs="Arial"/>
      </w:rPr>
    </w:lvl>
    <w:lvl w:ilvl="2" w:tplc="90A468AA">
      <w:start w:val="1"/>
      <w:numFmt w:val="lowerLetter"/>
      <w:lvlText w:val="%3."/>
      <w:lvlJc w:val="right"/>
      <w:pPr>
        <w:ind w:left="2520" w:hanging="180"/>
      </w:pPr>
      <w:rPr>
        <w:rFonts w:asciiTheme="minorHAnsi" w:eastAsia="Times New Roman" w:hAnsiTheme="minorHAnsi" w:cs="Aria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13355D"/>
    <w:multiLevelType w:val="hybridMultilevel"/>
    <w:tmpl w:val="F68C1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2"/>
  </w:num>
  <w:num w:numId="3">
    <w:abstractNumId w:val="36"/>
  </w:num>
  <w:num w:numId="4">
    <w:abstractNumId w:val="35"/>
  </w:num>
  <w:num w:numId="5">
    <w:abstractNumId w:val="13"/>
  </w:num>
  <w:num w:numId="6">
    <w:abstractNumId w:val="15"/>
  </w:num>
  <w:num w:numId="7">
    <w:abstractNumId w:val="4"/>
  </w:num>
  <w:num w:numId="8">
    <w:abstractNumId w:val="41"/>
  </w:num>
  <w:num w:numId="9">
    <w:abstractNumId w:val="0"/>
  </w:num>
  <w:num w:numId="10">
    <w:abstractNumId w:val="33"/>
  </w:num>
  <w:num w:numId="11">
    <w:abstractNumId w:val="25"/>
  </w:num>
  <w:num w:numId="12">
    <w:abstractNumId w:val="24"/>
  </w:num>
  <w:num w:numId="13">
    <w:abstractNumId w:val="2"/>
  </w:num>
  <w:num w:numId="14">
    <w:abstractNumId w:val="6"/>
  </w:num>
  <w:num w:numId="15">
    <w:abstractNumId w:val="30"/>
  </w:num>
  <w:num w:numId="16">
    <w:abstractNumId w:val="18"/>
  </w:num>
  <w:num w:numId="17">
    <w:abstractNumId w:val="20"/>
  </w:num>
  <w:num w:numId="18">
    <w:abstractNumId w:val="3"/>
  </w:num>
  <w:num w:numId="19">
    <w:abstractNumId w:val="27"/>
  </w:num>
  <w:num w:numId="20">
    <w:abstractNumId w:val="5"/>
  </w:num>
  <w:num w:numId="21">
    <w:abstractNumId w:val="34"/>
  </w:num>
  <w:num w:numId="22">
    <w:abstractNumId w:val="38"/>
  </w:num>
  <w:num w:numId="23">
    <w:abstractNumId w:val="10"/>
  </w:num>
  <w:num w:numId="24">
    <w:abstractNumId w:val="16"/>
  </w:num>
  <w:num w:numId="25">
    <w:abstractNumId w:val="17"/>
  </w:num>
  <w:num w:numId="26">
    <w:abstractNumId w:val="7"/>
  </w:num>
  <w:num w:numId="27">
    <w:abstractNumId w:val="14"/>
  </w:num>
  <w:num w:numId="28">
    <w:abstractNumId w:val="1"/>
  </w:num>
  <w:num w:numId="29">
    <w:abstractNumId w:val="37"/>
  </w:num>
  <w:num w:numId="30">
    <w:abstractNumId w:val="39"/>
  </w:num>
  <w:num w:numId="31">
    <w:abstractNumId w:val="29"/>
  </w:num>
  <w:num w:numId="32">
    <w:abstractNumId w:val="26"/>
  </w:num>
  <w:num w:numId="33">
    <w:abstractNumId w:val="42"/>
  </w:num>
  <w:num w:numId="34">
    <w:abstractNumId w:val="43"/>
  </w:num>
  <w:num w:numId="35">
    <w:abstractNumId w:val="31"/>
  </w:num>
  <w:num w:numId="36">
    <w:abstractNumId w:val="11"/>
  </w:num>
  <w:num w:numId="37">
    <w:abstractNumId w:val="19"/>
  </w:num>
  <w:num w:numId="38">
    <w:abstractNumId w:val="23"/>
  </w:num>
  <w:num w:numId="39">
    <w:abstractNumId w:val="9"/>
  </w:num>
  <w:num w:numId="40">
    <w:abstractNumId w:val="8"/>
  </w:num>
  <w:num w:numId="41">
    <w:abstractNumId w:val="22"/>
  </w:num>
  <w:num w:numId="42">
    <w:abstractNumId w:val="32"/>
  </w:num>
  <w:num w:numId="43">
    <w:abstractNumId w:val="4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DA3"/>
    <w:rsid w:val="0000157F"/>
    <w:rsid w:val="0000434E"/>
    <w:rsid w:val="00011129"/>
    <w:rsid w:val="00012334"/>
    <w:rsid w:val="000233FB"/>
    <w:rsid w:val="00025D32"/>
    <w:rsid w:val="0003608C"/>
    <w:rsid w:val="00036584"/>
    <w:rsid w:val="00037525"/>
    <w:rsid w:val="000430BC"/>
    <w:rsid w:val="00044481"/>
    <w:rsid w:val="00051520"/>
    <w:rsid w:val="00052433"/>
    <w:rsid w:val="00061487"/>
    <w:rsid w:val="00065FD5"/>
    <w:rsid w:val="0006633C"/>
    <w:rsid w:val="00067342"/>
    <w:rsid w:val="00073303"/>
    <w:rsid w:val="0007480A"/>
    <w:rsid w:val="00074BA0"/>
    <w:rsid w:val="00074C59"/>
    <w:rsid w:val="000858ED"/>
    <w:rsid w:val="00087738"/>
    <w:rsid w:val="00092963"/>
    <w:rsid w:val="00092EB2"/>
    <w:rsid w:val="00095381"/>
    <w:rsid w:val="000A6314"/>
    <w:rsid w:val="000B2A49"/>
    <w:rsid w:val="000B3BD4"/>
    <w:rsid w:val="000B7E2D"/>
    <w:rsid w:val="000C06AA"/>
    <w:rsid w:val="000C226D"/>
    <w:rsid w:val="000D7E54"/>
    <w:rsid w:val="000E117C"/>
    <w:rsid w:val="000E150A"/>
    <w:rsid w:val="001060D0"/>
    <w:rsid w:val="00106DE3"/>
    <w:rsid w:val="001072C4"/>
    <w:rsid w:val="00107EC2"/>
    <w:rsid w:val="001116EE"/>
    <w:rsid w:val="0012718E"/>
    <w:rsid w:val="00131E32"/>
    <w:rsid w:val="00132794"/>
    <w:rsid w:val="00143AFF"/>
    <w:rsid w:val="0016248C"/>
    <w:rsid w:val="0016703E"/>
    <w:rsid w:val="00180944"/>
    <w:rsid w:val="001834E9"/>
    <w:rsid w:val="001B31E1"/>
    <w:rsid w:val="001B3246"/>
    <w:rsid w:val="001B556F"/>
    <w:rsid w:val="001B6F0D"/>
    <w:rsid w:val="001C3CF7"/>
    <w:rsid w:val="001D0320"/>
    <w:rsid w:val="001D65E0"/>
    <w:rsid w:val="001E21E3"/>
    <w:rsid w:val="001E29F7"/>
    <w:rsid w:val="001E5FFA"/>
    <w:rsid w:val="001F1048"/>
    <w:rsid w:val="00217E6E"/>
    <w:rsid w:val="00222770"/>
    <w:rsid w:val="00226152"/>
    <w:rsid w:val="00234FDF"/>
    <w:rsid w:val="00244229"/>
    <w:rsid w:val="0024715F"/>
    <w:rsid w:val="00251176"/>
    <w:rsid w:val="00251FE3"/>
    <w:rsid w:val="00252B46"/>
    <w:rsid w:val="0025402D"/>
    <w:rsid w:val="00255B11"/>
    <w:rsid w:val="0025728D"/>
    <w:rsid w:val="00275C0B"/>
    <w:rsid w:val="00283321"/>
    <w:rsid w:val="00286D5F"/>
    <w:rsid w:val="00291101"/>
    <w:rsid w:val="0029313E"/>
    <w:rsid w:val="00294B0D"/>
    <w:rsid w:val="002A0801"/>
    <w:rsid w:val="002A1334"/>
    <w:rsid w:val="002A254E"/>
    <w:rsid w:val="002A3D02"/>
    <w:rsid w:val="002A7256"/>
    <w:rsid w:val="002B0E6A"/>
    <w:rsid w:val="002B27AF"/>
    <w:rsid w:val="002B50C6"/>
    <w:rsid w:val="002B58F6"/>
    <w:rsid w:val="002B774B"/>
    <w:rsid w:val="002D437B"/>
    <w:rsid w:val="002D4B0B"/>
    <w:rsid w:val="002D5D2D"/>
    <w:rsid w:val="002E082C"/>
    <w:rsid w:val="002E5864"/>
    <w:rsid w:val="002E7839"/>
    <w:rsid w:val="00304179"/>
    <w:rsid w:val="00307C3B"/>
    <w:rsid w:val="003162F7"/>
    <w:rsid w:val="003345C8"/>
    <w:rsid w:val="00335C0C"/>
    <w:rsid w:val="00347A23"/>
    <w:rsid w:val="00347CA7"/>
    <w:rsid w:val="003540F1"/>
    <w:rsid w:val="00355D3F"/>
    <w:rsid w:val="003606B7"/>
    <w:rsid w:val="00360899"/>
    <w:rsid w:val="00360B2E"/>
    <w:rsid w:val="00364588"/>
    <w:rsid w:val="0036770A"/>
    <w:rsid w:val="003715A1"/>
    <w:rsid w:val="00372C54"/>
    <w:rsid w:val="00380BCF"/>
    <w:rsid w:val="00385F82"/>
    <w:rsid w:val="003877DF"/>
    <w:rsid w:val="003912A9"/>
    <w:rsid w:val="00392BE5"/>
    <w:rsid w:val="00397D8F"/>
    <w:rsid w:val="003A4428"/>
    <w:rsid w:val="003B089F"/>
    <w:rsid w:val="003C00F3"/>
    <w:rsid w:val="003C1B8C"/>
    <w:rsid w:val="003C76B3"/>
    <w:rsid w:val="003D14BE"/>
    <w:rsid w:val="003D2EC7"/>
    <w:rsid w:val="003D6AEB"/>
    <w:rsid w:val="003E68F7"/>
    <w:rsid w:val="003F09FA"/>
    <w:rsid w:val="003F37B1"/>
    <w:rsid w:val="00400FC8"/>
    <w:rsid w:val="004248AA"/>
    <w:rsid w:val="004254C1"/>
    <w:rsid w:val="004269AF"/>
    <w:rsid w:val="004270A3"/>
    <w:rsid w:val="004370C1"/>
    <w:rsid w:val="004405DF"/>
    <w:rsid w:val="00451671"/>
    <w:rsid w:val="0045172F"/>
    <w:rsid w:val="00463E2E"/>
    <w:rsid w:val="00464465"/>
    <w:rsid w:val="00481967"/>
    <w:rsid w:val="0048349E"/>
    <w:rsid w:val="00483BF6"/>
    <w:rsid w:val="00491984"/>
    <w:rsid w:val="004934C6"/>
    <w:rsid w:val="00494C37"/>
    <w:rsid w:val="004A252F"/>
    <w:rsid w:val="004A2EBD"/>
    <w:rsid w:val="004A52D5"/>
    <w:rsid w:val="004C31C9"/>
    <w:rsid w:val="004D06F7"/>
    <w:rsid w:val="004D2353"/>
    <w:rsid w:val="004D37EB"/>
    <w:rsid w:val="004D5730"/>
    <w:rsid w:val="004E3134"/>
    <w:rsid w:val="004F7469"/>
    <w:rsid w:val="0051524F"/>
    <w:rsid w:val="00524727"/>
    <w:rsid w:val="005269EE"/>
    <w:rsid w:val="005420FB"/>
    <w:rsid w:val="005430A1"/>
    <w:rsid w:val="0055169D"/>
    <w:rsid w:val="00551A87"/>
    <w:rsid w:val="00555CFC"/>
    <w:rsid w:val="0056021D"/>
    <w:rsid w:val="005615F9"/>
    <w:rsid w:val="00565990"/>
    <w:rsid w:val="00565B97"/>
    <w:rsid w:val="00570673"/>
    <w:rsid w:val="00575A04"/>
    <w:rsid w:val="005834BE"/>
    <w:rsid w:val="00595D3B"/>
    <w:rsid w:val="005A1D8A"/>
    <w:rsid w:val="005A4931"/>
    <w:rsid w:val="005A4B62"/>
    <w:rsid w:val="005A776F"/>
    <w:rsid w:val="005B007C"/>
    <w:rsid w:val="005B23C5"/>
    <w:rsid w:val="005B66AA"/>
    <w:rsid w:val="005C5EEE"/>
    <w:rsid w:val="005C6586"/>
    <w:rsid w:val="005C6C5D"/>
    <w:rsid w:val="005D12B6"/>
    <w:rsid w:val="005D35BE"/>
    <w:rsid w:val="005D512C"/>
    <w:rsid w:val="005D52B4"/>
    <w:rsid w:val="005E0E11"/>
    <w:rsid w:val="005E3AED"/>
    <w:rsid w:val="005F50DA"/>
    <w:rsid w:val="006021CD"/>
    <w:rsid w:val="006173D9"/>
    <w:rsid w:val="006200A9"/>
    <w:rsid w:val="0062107D"/>
    <w:rsid w:val="00630D32"/>
    <w:rsid w:val="00643CFD"/>
    <w:rsid w:val="00647C21"/>
    <w:rsid w:val="006510F6"/>
    <w:rsid w:val="00653D37"/>
    <w:rsid w:val="00653F92"/>
    <w:rsid w:val="0066031C"/>
    <w:rsid w:val="0066132D"/>
    <w:rsid w:val="0067287A"/>
    <w:rsid w:val="00673234"/>
    <w:rsid w:val="00673932"/>
    <w:rsid w:val="00677235"/>
    <w:rsid w:val="0068045A"/>
    <w:rsid w:val="006824F5"/>
    <w:rsid w:val="006845BA"/>
    <w:rsid w:val="00684D1E"/>
    <w:rsid w:val="0068601F"/>
    <w:rsid w:val="006A10EE"/>
    <w:rsid w:val="006A15BD"/>
    <w:rsid w:val="006B01E0"/>
    <w:rsid w:val="006B0E60"/>
    <w:rsid w:val="006B2FF4"/>
    <w:rsid w:val="006C099D"/>
    <w:rsid w:val="006C1F08"/>
    <w:rsid w:val="00711DD8"/>
    <w:rsid w:val="007129D9"/>
    <w:rsid w:val="00714E75"/>
    <w:rsid w:val="00720D18"/>
    <w:rsid w:val="00725F52"/>
    <w:rsid w:val="0072719F"/>
    <w:rsid w:val="007338CD"/>
    <w:rsid w:val="00740348"/>
    <w:rsid w:val="00745E21"/>
    <w:rsid w:val="007513DE"/>
    <w:rsid w:val="00754F4E"/>
    <w:rsid w:val="007601A9"/>
    <w:rsid w:val="00761FE0"/>
    <w:rsid w:val="00767C4C"/>
    <w:rsid w:val="0077342D"/>
    <w:rsid w:val="0077365F"/>
    <w:rsid w:val="00775AB4"/>
    <w:rsid w:val="007844D5"/>
    <w:rsid w:val="007A3E90"/>
    <w:rsid w:val="007A71ED"/>
    <w:rsid w:val="007B0F95"/>
    <w:rsid w:val="007C132D"/>
    <w:rsid w:val="007C42A4"/>
    <w:rsid w:val="007D37A8"/>
    <w:rsid w:val="007E1DD1"/>
    <w:rsid w:val="007E3E28"/>
    <w:rsid w:val="007F0758"/>
    <w:rsid w:val="007F61A2"/>
    <w:rsid w:val="0080000E"/>
    <w:rsid w:val="00804DE0"/>
    <w:rsid w:val="008063B7"/>
    <w:rsid w:val="00816505"/>
    <w:rsid w:val="008314F4"/>
    <w:rsid w:val="008409C2"/>
    <w:rsid w:val="0084497F"/>
    <w:rsid w:val="0085160B"/>
    <w:rsid w:val="00853487"/>
    <w:rsid w:val="00857D97"/>
    <w:rsid w:val="0086465F"/>
    <w:rsid w:val="008908D9"/>
    <w:rsid w:val="00893D33"/>
    <w:rsid w:val="00897169"/>
    <w:rsid w:val="008A3D22"/>
    <w:rsid w:val="008A4D98"/>
    <w:rsid w:val="008B55D8"/>
    <w:rsid w:val="008B7FC1"/>
    <w:rsid w:val="008C73EC"/>
    <w:rsid w:val="008D2532"/>
    <w:rsid w:val="008E0472"/>
    <w:rsid w:val="008E325A"/>
    <w:rsid w:val="008E4CBB"/>
    <w:rsid w:val="0090060C"/>
    <w:rsid w:val="00902912"/>
    <w:rsid w:val="00903C48"/>
    <w:rsid w:val="00923C76"/>
    <w:rsid w:val="00924538"/>
    <w:rsid w:val="009246D3"/>
    <w:rsid w:val="00927638"/>
    <w:rsid w:val="0093202E"/>
    <w:rsid w:val="0093397F"/>
    <w:rsid w:val="00937C88"/>
    <w:rsid w:val="0094631C"/>
    <w:rsid w:val="00950E50"/>
    <w:rsid w:val="009543CE"/>
    <w:rsid w:val="00955117"/>
    <w:rsid w:val="00956318"/>
    <w:rsid w:val="00975083"/>
    <w:rsid w:val="009802D4"/>
    <w:rsid w:val="009804E0"/>
    <w:rsid w:val="00986257"/>
    <w:rsid w:val="009945BC"/>
    <w:rsid w:val="009A0EAD"/>
    <w:rsid w:val="009A4764"/>
    <w:rsid w:val="009A6CDE"/>
    <w:rsid w:val="009C2A51"/>
    <w:rsid w:val="009D2C64"/>
    <w:rsid w:val="009F1103"/>
    <w:rsid w:val="009F136A"/>
    <w:rsid w:val="009F2B93"/>
    <w:rsid w:val="009F6474"/>
    <w:rsid w:val="00A00F80"/>
    <w:rsid w:val="00A149DD"/>
    <w:rsid w:val="00A17B42"/>
    <w:rsid w:val="00A32B57"/>
    <w:rsid w:val="00A33801"/>
    <w:rsid w:val="00A37984"/>
    <w:rsid w:val="00A4335C"/>
    <w:rsid w:val="00A4341D"/>
    <w:rsid w:val="00A437C9"/>
    <w:rsid w:val="00A44A0F"/>
    <w:rsid w:val="00A50AC4"/>
    <w:rsid w:val="00A53D5D"/>
    <w:rsid w:val="00A726A1"/>
    <w:rsid w:val="00A80C6F"/>
    <w:rsid w:val="00A85D58"/>
    <w:rsid w:val="00A862AD"/>
    <w:rsid w:val="00AA2BF7"/>
    <w:rsid w:val="00AB5967"/>
    <w:rsid w:val="00AC0F82"/>
    <w:rsid w:val="00AC2367"/>
    <w:rsid w:val="00AC5368"/>
    <w:rsid w:val="00AC5E6D"/>
    <w:rsid w:val="00AC5FAC"/>
    <w:rsid w:val="00AD3594"/>
    <w:rsid w:val="00AD4335"/>
    <w:rsid w:val="00AD5BE0"/>
    <w:rsid w:val="00AD6C26"/>
    <w:rsid w:val="00AD6FF5"/>
    <w:rsid w:val="00AF0BBC"/>
    <w:rsid w:val="00AF28D4"/>
    <w:rsid w:val="00AF5689"/>
    <w:rsid w:val="00B05D3C"/>
    <w:rsid w:val="00B14AF9"/>
    <w:rsid w:val="00B32186"/>
    <w:rsid w:val="00B36AF7"/>
    <w:rsid w:val="00B41E7B"/>
    <w:rsid w:val="00B427DB"/>
    <w:rsid w:val="00B515E4"/>
    <w:rsid w:val="00B53867"/>
    <w:rsid w:val="00B61CDC"/>
    <w:rsid w:val="00B62C0E"/>
    <w:rsid w:val="00B742FD"/>
    <w:rsid w:val="00B76294"/>
    <w:rsid w:val="00B90877"/>
    <w:rsid w:val="00B94784"/>
    <w:rsid w:val="00BA21BA"/>
    <w:rsid w:val="00BA7551"/>
    <w:rsid w:val="00BB7929"/>
    <w:rsid w:val="00BC6F34"/>
    <w:rsid w:val="00BE4F41"/>
    <w:rsid w:val="00BE7F60"/>
    <w:rsid w:val="00BF05BC"/>
    <w:rsid w:val="00BF1A5F"/>
    <w:rsid w:val="00BF462C"/>
    <w:rsid w:val="00BF7EFC"/>
    <w:rsid w:val="00C02B02"/>
    <w:rsid w:val="00C20468"/>
    <w:rsid w:val="00C21CBD"/>
    <w:rsid w:val="00C51809"/>
    <w:rsid w:val="00C51C73"/>
    <w:rsid w:val="00C57F36"/>
    <w:rsid w:val="00C64EAF"/>
    <w:rsid w:val="00C76D3B"/>
    <w:rsid w:val="00C80DA4"/>
    <w:rsid w:val="00C82530"/>
    <w:rsid w:val="00C83ABE"/>
    <w:rsid w:val="00C91B3F"/>
    <w:rsid w:val="00C93A02"/>
    <w:rsid w:val="00C9590E"/>
    <w:rsid w:val="00C9794F"/>
    <w:rsid w:val="00CA01E1"/>
    <w:rsid w:val="00CA6E14"/>
    <w:rsid w:val="00CA7080"/>
    <w:rsid w:val="00CA7D0A"/>
    <w:rsid w:val="00CD236D"/>
    <w:rsid w:val="00CE02C1"/>
    <w:rsid w:val="00CF1DF3"/>
    <w:rsid w:val="00D01B9B"/>
    <w:rsid w:val="00D13DA3"/>
    <w:rsid w:val="00D15FDB"/>
    <w:rsid w:val="00D22932"/>
    <w:rsid w:val="00D2323E"/>
    <w:rsid w:val="00D308F3"/>
    <w:rsid w:val="00D32B0C"/>
    <w:rsid w:val="00D35111"/>
    <w:rsid w:val="00D6284A"/>
    <w:rsid w:val="00D63B58"/>
    <w:rsid w:val="00D657E7"/>
    <w:rsid w:val="00D83CD8"/>
    <w:rsid w:val="00D8434F"/>
    <w:rsid w:val="00D86AF2"/>
    <w:rsid w:val="00D90A73"/>
    <w:rsid w:val="00DA209E"/>
    <w:rsid w:val="00DC3FEF"/>
    <w:rsid w:val="00DD6125"/>
    <w:rsid w:val="00DE01A2"/>
    <w:rsid w:val="00DF4F4F"/>
    <w:rsid w:val="00DF667F"/>
    <w:rsid w:val="00E00055"/>
    <w:rsid w:val="00E00C7B"/>
    <w:rsid w:val="00E0661C"/>
    <w:rsid w:val="00E1386B"/>
    <w:rsid w:val="00E164D9"/>
    <w:rsid w:val="00E1776B"/>
    <w:rsid w:val="00E235D5"/>
    <w:rsid w:val="00E27123"/>
    <w:rsid w:val="00E323E4"/>
    <w:rsid w:val="00E33491"/>
    <w:rsid w:val="00E364EF"/>
    <w:rsid w:val="00E408FB"/>
    <w:rsid w:val="00E40C79"/>
    <w:rsid w:val="00E4528B"/>
    <w:rsid w:val="00E45CF0"/>
    <w:rsid w:val="00E474F5"/>
    <w:rsid w:val="00E4753D"/>
    <w:rsid w:val="00E67290"/>
    <w:rsid w:val="00E70925"/>
    <w:rsid w:val="00E73D1A"/>
    <w:rsid w:val="00E80EA2"/>
    <w:rsid w:val="00E81331"/>
    <w:rsid w:val="00EA1797"/>
    <w:rsid w:val="00EA4E27"/>
    <w:rsid w:val="00EA5856"/>
    <w:rsid w:val="00EB7B4D"/>
    <w:rsid w:val="00EC5DB4"/>
    <w:rsid w:val="00EC690C"/>
    <w:rsid w:val="00ED6383"/>
    <w:rsid w:val="00EE0656"/>
    <w:rsid w:val="00EE56A7"/>
    <w:rsid w:val="00EF734B"/>
    <w:rsid w:val="00F078DC"/>
    <w:rsid w:val="00F07EAE"/>
    <w:rsid w:val="00F15B98"/>
    <w:rsid w:val="00F208E1"/>
    <w:rsid w:val="00F20EBD"/>
    <w:rsid w:val="00F33AFF"/>
    <w:rsid w:val="00F51BD1"/>
    <w:rsid w:val="00F74520"/>
    <w:rsid w:val="00F76308"/>
    <w:rsid w:val="00F77F0C"/>
    <w:rsid w:val="00F83727"/>
    <w:rsid w:val="00F906B3"/>
    <w:rsid w:val="00FA1051"/>
    <w:rsid w:val="00FA6711"/>
    <w:rsid w:val="00FC441D"/>
    <w:rsid w:val="00FD17C9"/>
    <w:rsid w:val="00FE2000"/>
    <w:rsid w:val="00FF0019"/>
    <w:rsid w:val="3D2D9700"/>
    <w:rsid w:val="48D42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A8404"/>
  <w15:docId w15:val="{43492CFB-4ED7-40E4-B5CA-2A4EEA19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AC5FA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095381"/>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basedOn w:val="DefaultParagraphFont"/>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basedOn w:val="DefaultParagraphFont"/>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095381"/>
    <w:pPr>
      <w:tabs>
        <w:tab w:val="right" w:leader="dot" w:pos="9350"/>
      </w:tabs>
    </w:pPr>
  </w:style>
  <w:style w:type="character" w:styleId="Hyperlink">
    <w:name w:val="Hyperlink"/>
    <w:basedOn w:val="DefaultParagraphFont"/>
    <w:uiPriority w:val="99"/>
    <w:rsid w:val="005B23C5"/>
    <w:rPr>
      <w:color w:val="0000FF"/>
      <w:u w:val="single"/>
    </w:rPr>
  </w:style>
  <w:style w:type="character" w:styleId="Strong">
    <w:name w:val="Strong"/>
    <w:basedOn w:val="DefaultParagraphFont"/>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basedOn w:val="DefaultParagraphFont"/>
    <w:link w:val="PolicyBodyText"/>
    <w:rsid w:val="00C64EAF"/>
    <w:rPr>
      <w:rFonts w:ascii="Arial" w:hAnsi="Arial"/>
      <w:sz w:val="22"/>
      <w:szCs w:val="24"/>
    </w:rPr>
  </w:style>
  <w:style w:type="paragraph" w:styleId="ListParagraph">
    <w:name w:val="List Paragraph"/>
    <w:basedOn w:val="Normal"/>
    <w:uiPriority w:val="34"/>
    <w:qFormat/>
    <w:rsid w:val="0077365F"/>
    <w:pPr>
      <w:ind w:left="720"/>
      <w:contextualSpacing/>
    </w:pPr>
  </w:style>
  <w:style w:type="character" w:customStyle="1" w:styleId="apple-converted-space">
    <w:name w:val="apple-converted-space"/>
    <w:basedOn w:val="DefaultParagraphFont"/>
    <w:rsid w:val="005E3AED"/>
  </w:style>
  <w:style w:type="character" w:styleId="FollowedHyperlink">
    <w:name w:val="FollowedHyperlink"/>
    <w:basedOn w:val="DefaultParagraphFont"/>
    <w:semiHidden/>
    <w:unhideWhenUsed/>
    <w:rsid w:val="008908D9"/>
    <w:rPr>
      <w:color w:val="800080" w:themeColor="followedHyperlink"/>
      <w:u w:val="single"/>
    </w:rPr>
  </w:style>
  <w:style w:type="character" w:styleId="PlaceholderText">
    <w:name w:val="Placeholder Text"/>
    <w:uiPriority w:val="99"/>
    <w:semiHidden/>
    <w:rsid w:val="00AC5FAC"/>
    <w:rPr>
      <w:color w:val="808080"/>
    </w:rPr>
  </w:style>
  <w:style w:type="table" w:customStyle="1" w:styleId="MediumShading1-Accent11">
    <w:name w:val="Medium Shading 1 - Accent 11"/>
    <w:basedOn w:val="TableNormal"/>
    <w:uiPriority w:val="63"/>
    <w:rsid w:val="00AC5FAC"/>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rmalIndent">
    <w:name w:val="Normal Indent"/>
    <w:basedOn w:val="Normal"/>
    <w:rsid w:val="00AC5FAC"/>
    <w:pPr>
      <w:spacing w:after="120"/>
      <w:ind w:left="720"/>
    </w:pPr>
    <w:rPr>
      <w:sz w:val="20"/>
      <w:szCs w:val="20"/>
    </w:rPr>
  </w:style>
  <w:style w:type="character" w:customStyle="1" w:styleId="Heading2Char">
    <w:name w:val="Heading 2 Char"/>
    <w:basedOn w:val="DefaultParagraphFont"/>
    <w:link w:val="Heading2"/>
    <w:semiHidden/>
    <w:rsid w:val="00AC5FAC"/>
    <w:rPr>
      <w:rFonts w:asciiTheme="majorHAnsi" w:eastAsiaTheme="majorEastAsia" w:hAnsiTheme="majorHAnsi" w:cstheme="majorBidi"/>
      <w:color w:val="365F91" w:themeColor="accent1" w:themeShade="BF"/>
      <w:sz w:val="26"/>
      <w:szCs w:val="26"/>
    </w:rPr>
  </w:style>
  <w:style w:type="table" w:styleId="TableGrid">
    <w:name w:val="Table Grid"/>
    <w:basedOn w:val="TableNormal"/>
    <w:rsid w:val="00AC5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C5FAC"/>
    <w:pPr>
      <w:autoSpaceDE w:val="0"/>
      <w:autoSpaceDN w:val="0"/>
      <w:adjustRightInd w:val="0"/>
    </w:pPr>
    <w:rPr>
      <w:rFonts w:ascii="Calibri" w:hAnsi="Calibri" w:cs="Calibri"/>
      <w:color w:val="000000"/>
      <w:sz w:val="24"/>
      <w:szCs w:val="24"/>
    </w:rPr>
  </w:style>
  <w:style w:type="paragraph" w:styleId="TOC2">
    <w:name w:val="toc 2"/>
    <w:basedOn w:val="Normal"/>
    <w:next w:val="Normal"/>
    <w:autoRedefine/>
    <w:uiPriority w:val="39"/>
    <w:unhideWhenUsed/>
    <w:rsid w:val="00AC5FAC"/>
    <w:pPr>
      <w:spacing w:after="100"/>
      <w:ind w:left="220"/>
    </w:pPr>
  </w:style>
  <w:style w:type="character" w:styleId="UnresolvedMention">
    <w:name w:val="Unresolved Mention"/>
    <w:basedOn w:val="DefaultParagraphFont"/>
    <w:uiPriority w:val="99"/>
    <w:semiHidden/>
    <w:unhideWhenUsed/>
    <w:rsid w:val="000E1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55666128">
      <w:bodyDiv w:val="1"/>
      <w:marLeft w:val="0"/>
      <w:marRight w:val="0"/>
      <w:marTop w:val="0"/>
      <w:marBottom w:val="0"/>
      <w:divBdr>
        <w:top w:val="none" w:sz="0" w:space="0" w:color="auto"/>
        <w:left w:val="none" w:sz="0" w:space="0" w:color="auto"/>
        <w:bottom w:val="none" w:sz="0" w:space="0" w:color="auto"/>
        <w:right w:val="none" w:sz="0" w:space="0" w:color="auto"/>
      </w:divBdr>
    </w:div>
    <w:div w:id="121274128">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220144372">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56340659">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713627390">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38865315">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6028/NIST.SP.800-61r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x.doi.org/10.6028/NIST.SP.800-53r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vlpubs.nist.gov/nistpubs/ir/2013/NIST.IR.7298r2.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nvlpubs.nist.gov/nistpubs/ir/2013/NIST.IR.7298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EA38D55EAFD14D97641CE80F53BDE3" ma:contentTypeVersion="12" ma:contentTypeDescription="Create a new document." ma:contentTypeScope="" ma:versionID="07ffd414c949526a102dce104c050906">
  <xsd:schema xmlns:xsd="http://www.w3.org/2001/XMLSchema" xmlns:xs="http://www.w3.org/2001/XMLSchema" xmlns:p="http://schemas.microsoft.com/office/2006/metadata/properties" xmlns:ns2="3f6271f4-a7c0-4950-b350-7d5e53c60886" xmlns:ns3="7968d75a-5b83-4b83-acf9-4aa2b6cbaa05" targetNamespace="http://schemas.microsoft.com/office/2006/metadata/properties" ma:root="true" ma:fieldsID="266eecba5bad86064e6a4a12d7a03ae5" ns2:_="" ns3:_="">
    <xsd:import namespace="3f6271f4-a7c0-4950-b350-7d5e53c60886"/>
    <xsd:import namespace="7968d75a-5b83-4b83-acf9-4aa2b6cbaa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271f4-a7c0-4950-b350-7d5e53c608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68d75a-5b83-4b83-acf9-4aa2b6cbaa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A0AE2A-DC18-4BED-93BC-636AC80B2328}">
  <ds:schemaRefs>
    <ds:schemaRef ds:uri="http://schemas.openxmlformats.org/officeDocument/2006/bibliography"/>
  </ds:schemaRefs>
</ds:datastoreItem>
</file>

<file path=customXml/itemProps2.xml><?xml version="1.0" encoding="utf-8"?>
<ds:datastoreItem xmlns:ds="http://schemas.openxmlformats.org/officeDocument/2006/customXml" ds:itemID="{01496E2C-238D-43BC-83E6-2857A201DCDE}">
  <ds:schemaRefs>
    <ds:schemaRef ds:uri="http://schemas.microsoft.com/sharepoint/v3/contenttype/forms"/>
  </ds:schemaRefs>
</ds:datastoreItem>
</file>

<file path=customXml/itemProps3.xml><?xml version="1.0" encoding="utf-8"?>
<ds:datastoreItem xmlns:ds="http://schemas.openxmlformats.org/officeDocument/2006/customXml" ds:itemID="{BFF28E7D-08F0-48E3-870D-8903EBAD7E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0542B8-2D68-441F-B0DE-0E4D1AACC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271f4-a7c0-4950-b350-7d5e53c60886"/>
    <ds:schemaRef ds:uri="7968d75a-5b83-4b83-acf9-4aa2b6cba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5238</Words>
  <Characters>30381</Characters>
  <Application>Microsoft Office Word</Application>
  <DocSecurity>0</DocSecurity>
  <Lines>741</Lines>
  <Paragraphs>501</Paragraphs>
  <ScaleCrop>false</ScaleCrop>
  <Company>David Lineman</Company>
  <LinksUpToDate>false</LinksUpToDate>
  <CharactersWithSpaces>35118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Shield</dc:creator>
  <cp:lastModifiedBy>Beaumont, Casey L</cp:lastModifiedBy>
  <cp:revision>51</cp:revision>
  <cp:lastPrinted>2018-11-05T19:36:00Z</cp:lastPrinted>
  <dcterms:created xsi:type="dcterms:W3CDTF">2022-03-01T20:28:00Z</dcterms:created>
  <dcterms:modified xsi:type="dcterms:W3CDTF">2022-09-26T19:33:00Z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0x01010075EA38D55EAFD14D97641CE80F53BDE3</vt:lpwstr>
  </property>
  <property fmtid="{D5CDD505-2E9C-101B-9397-08002B2CF9AE}" pid="3" name="MSIP_Label_38f1469a-2c2a-4aee-b92b-090d4c5468ff_Enabled">
    <vt:lpwstr>true</vt:lpwstr>
  </property>
  <property fmtid="{D5CDD505-2E9C-101B-9397-08002B2CF9AE}" pid="4" name="MSIP_Label_38f1469a-2c2a-4aee-b92b-090d4c5468ff_SetDate">
    <vt:lpwstr>2021-07-15T17:38:42Z</vt:lpwstr>
  </property>
  <property fmtid="{D5CDD505-2E9C-101B-9397-08002B2CF9AE}" pid="5" name="MSIP_Label_38f1469a-2c2a-4aee-b92b-090d4c5468ff_Method">
    <vt:lpwstr>Standard</vt:lpwstr>
  </property>
  <property fmtid="{D5CDD505-2E9C-101B-9397-08002B2CF9AE}" pid="6" name="MSIP_Label_38f1469a-2c2a-4aee-b92b-090d4c5468ff_Name">
    <vt:lpwstr>Confidential - Unmarked</vt:lpwstr>
  </property>
  <property fmtid="{D5CDD505-2E9C-101B-9397-08002B2CF9AE}" pid="7" name="MSIP_Label_38f1469a-2c2a-4aee-b92b-090d4c5468ff_SiteId">
    <vt:lpwstr>2a6e6092-73e4-4752-b1a5-477a17f5056d</vt:lpwstr>
  </property>
  <property fmtid="{D5CDD505-2E9C-101B-9397-08002B2CF9AE}" pid="8" name="MSIP_Label_38f1469a-2c2a-4aee-b92b-090d4c5468ff_ActionId">
    <vt:lpwstr>cbd789a4-6343-4897-b438-8c8b0b23c799</vt:lpwstr>
  </property>
  <property fmtid="{D5CDD505-2E9C-101B-9397-08002B2CF9AE}" pid="9" name="MSIP_Label_38f1469a-2c2a-4aee-b92b-090d4c5468ff_ContentBits">
    <vt:lpwstr>0</vt:lpwstr>
  </property>
</Properties>
</file>