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4706" w14:textId="0AC4EC4B" w:rsidR="00FA6DCE" w:rsidRPr="00866BBA" w:rsidRDefault="00000000">
      <w:pPr>
        <w:rPr>
          <w:color w:val="92CDDC" w:themeColor="accent5" w:themeTint="99"/>
          <w:sz w:val="36"/>
          <w:szCs w:val="36"/>
        </w:rPr>
      </w:pPr>
      <w:r w:rsidRPr="00866BBA">
        <w:rPr>
          <w:sz w:val="36"/>
          <w:szCs w:val="36"/>
        </w:rPr>
        <w:t>Project Management Plan – Cyberpunk</w:t>
      </w:r>
      <w:r w:rsidR="00AD171D" w:rsidRPr="00866BBA">
        <w:rPr>
          <w:sz w:val="36"/>
          <w:szCs w:val="36"/>
        </w:rPr>
        <w:t xml:space="preserve"> </w:t>
      </w:r>
      <w:r w:rsidRPr="00866BBA">
        <w:rPr>
          <w:sz w:val="36"/>
          <w:szCs w:val="36"/>
        </w:rPr>
        <w:t>Monk</w:t>
      </w:r>
      <w:r w:rsidR="00AD171D" w:rsidRPr="00866BBA">
        <w:rPr>
          <w:sz w:val="36"/>
          <w:szCs w:val="36"/>
        </w:rPr>
        <w:t xml:space="preserve"> </w:t>
      </w:r>
      <w:r w:rsidRPr="00866BBA">
        <w:rPr>
          <w:sz w:val="36"/>
          <w:szCs w:val="36"/>
        </w:rPr>
        <w:t>Chatbot</w:t>
      </w:r>
    </w:p>
    <w:p w14:paraId="4E0B80FA" w14:textId="77777777" w:rsidR="00FA6DCE" w:rsidRDefault="00000000">
      <w:r>
        <w:t>Prepared By: Andrew John Holland</w:t>
      </w:r>
    </w:p>
    <w:p w14:paraId="2A5FE1D2" w14:textId="77777777" w:rsidR="00FA6DCE" w:rsidRDefault="00000000">
      <w:r>
        <w:t>Date: 2025-08-15</w:t>
      </w:r>
    </w:p>
    <w:p w14:paraId="3B66F774" w14:textId="77777777" w:rsidR="00FA6DCE" w:rsidRDefault="00000000">
      <w:r>
        <w:t>Standards Referenced: PMI – Project Management Institute</w:t>
      </w:r>
    </w:p>
    <w:p w14:paraId="782FDF86" w14:textId="77777777" w:rsidR="00FA6DCE" w:rsidRDefault="00000000">
      <w:r>
        <w:t>Version: 1.0 – Approved</w:t>
      </w:r>
    </w:p>
    <w:p w14:paraId="5F9F1555" w14:textId="77777777" w:rsidR="00FA6DCE" w:rsidRDefault="00000000">
      <w:r>
        <w:rPr>
          <w:b/>
          <w:color w:val="003366"/>
          <w:sz w:val="28"/>
        </w:rPr>
        <w:t>1. Introduction</w:t>
      </w:r>
    </w:p>
    <w:p w14:paraId="75024F3E" w14:textId="77777777" w:rsidR="00FA6DCE" w:rsidRDefault="00000000">
      <w:pPr>
        <w:spacing w:after="120"/>
      </w:pPr>
      <w:r>
        <w:t>This Project Management Plan defines how the CyberpunkMonkChatbot project will be executed, monitored, controlled, and closed. It integrates subsidiary plans and aligns with PMI’s PMBOK framework to ensure structured delivery of the chatbot’s objectives.</w:t>
      </w:r>
    </w:p>
    <w:p w14:paraId="74A6F6E8" w14:textId="77777777" w:rsidR="00FA6DCE" w:rsidRDefault="00000000">
      <w:r>
        <w:rPr>
          <w:b/>
          <w:color w:val="003366"/>
          <w:sz w:val="28"/>
        </w:rPr>
        <w:t>2. Project Purpose and Justification</w:t>
      </w:r>
    </w:p>
    <w:p w14:paraId="445B0603" w14:textId="77777777" w:rsidR="00FA6DCE" w:rsidRDefault="00000000">
      <w:pPr>
        <w:spacing w:after="120"/>
      </w:pPr>
      <w:r>
        <w:t xml:space="preserve">The </w:t>
      </w:r>
      <w:proofErr w:type="spellStart"/>
      <w:r>
        <w:t>CyberpunkMonkChatbot</w:t>
      </w:r>
      <w:proofErr w:type="spellEnd"/>
      <w:r>
        <w:t xml:space="preserve"> promotes Andrew John Holland’s professional expertise and IT/PMO capabilities to recruitment officers. It merges a cyberpunk-inspired persona with practical AI-driven functionality, designed for deployment both locally and on a branded subdomain.</w:t>
      </w:r>
    </w:p>
    <w:p w14:paraId="730271EF" w14:textId="77777777" w:rsidR="00FA6DCE" w:rsidRDefault="00000000">
      <w:r>
        <w:rPr>
          <w:b/>
          <w:color w:val="003366"/>
          <w:sz w:val="28"/>
        </w:rPr>
        <w:t>3. Project Deliverables</w:t>
      </w:r>
    </w:p>
    <w:p w14:paraId="3FD9DDA7" w14:textId="77777777" w:rsidR="00FA6DCE" w:rsidRDefault="00000000">
      <w:pPr>
        <w:spacing w:after="120"/>
      </w:pPr>
      <w:r>
        <w:t>- Fully operational FastAPI backend with AI integration (Google Gemini)</w:t>
      </w:r>
      <w:r>
        <w:br/>
        <w:t>- Themed HTML/CSS/JS frontend hosted on Hostinger</w:t>
      </w:r>
      <w:r>
        <w:br/>
        <w:t>- Integration with andrewholland.com (monk.andrewholland.com)</w:t>
      </w:r>
      <w:r>
        <w:br/>
        <w:t>- Conversation flows highlighting portfolio, career history, and GitHub projects</w:t>
      </w:r>
    </w:p>
    <w:p w14:paraId="24192503" w14:textId="77777777" w:rsidR="00FA6DCE" w:rsidRDefault="00000000">
      <w:r>
        <w:rPr>
          <w:b/>
          <w:color w:val="003366"/>
          <w:sz w:val="28"/>
        </w:rPr>
        <w:t>4. Project Objectives and Success Criteria</w:t>
      </w:r>
    </w:p>
    <w:p w14:paraId="73ADB9A8" w14:textId="77777777" w:rsidR="00FA6DCE" w:rsidRDefault="00000000">
      <w:pPr>
        <w:spacing w:after="120"/>
      </w:pPr>
      <w:r>
        <w:t>- LAN deployment functional and stable for 24 hours before migration to production</w:t>
      </w:r>
      <w:r>
        <w:br/>
        <w:t>- Public deployment accessible on Hostinger and integrated into andrewholland.com</w:t>
      </w:r>
      <w:r>
        <w:br/>
        <w:t>- Response times under 2 seconds for 90% of interactions</w:t>
      </w:r>
      <w:r>
        <w:br/>
        <w:t>- Recruiters can access at least one portfolio link within 3 chatbot messages</w:t>
      </w:r>
    </w:p>
    <w:p w14:paraId="6AB84C81" w14:textId="77777777" w:rsidR="00FA6DCE" w:rsidRDefault="00000000">
      <w:r>
        <w:rPr>
          <w:b/>
          <w:color w:val="003366"/>
          <w:sz w:val="28"/>
        </w:rPr>
        <w:t>5. Technical Approach</w:t>
      </w:r>
    </w:p>
    <w:p w14:paraId="3B5BCF0C" w14:textId="77777777" w:rsidR="00FA6DCE" w:rsidRDefault="00000000">
      <w:pPr>
        <w:spacing w:after="120"/>
      </w:pPr>
      <w:r>
        <w:t>Backend: FastAPI with Python, managed via Conda environment</w:t>
      </w:r>
      <w:r>
        <w:br/>
        <w:t>Frontend: HTML/CSS/JS with responsive, neon-styled UI</w:t>
      </w:r>
      <w:r>
        <w:br/>
        <w:t>Database: PostgreSQL primary with SQLite fallback</w:t>
      </w:r>
      <w:r>
        <w:br/>
        <w:t>Monitoring: Automated scraping and caching of defined assets</w:t>
      </w:r>
      <w:r>
        <w:br/>
        <w:t>Logging: Execution and error logs retained for analysis</w:t>
      </w:r>
    </w:p>
    <w:p w14:paraId="4C22E590" w14:textId="77777777" w:rsidR="00FA6DCE" w:rsidRDefault="00000000">
      <w:r>
        <w:rPr>
          <w:b/>
          <w:color w:val="003366"/>
          <w:sz w:val="28"/>
        </w:rPr>
        <w:t>6. Risk Management</w:t>
      </w:r>
    </w:p>
    <w:p w14:paraId="71CD95DC" w14:textId="77777777" w:rsidR="00FA6DCE" w:rsidRDefault="00000000">
      <w:pPr>
        <w:spacing w:after="120"/>
      </w:pPr>
      <w:r>
        <w:lastRenderedPageBreak/>
        <w:t>- API quota limits from Gemini</w:t>
      </w:r>
      <w:r>
        <w:br/>
        <w:t>- Hosting constraints on Hostinger</w:t>
      </w:r>
      <w:r>
        <w:br/>
        <w:t>- CORS configuration issues between environments</w:t>
      </w:r>
      <w:r>
        <w:br/>
        <w:t>- Persona drift or off-brand responses</w:t>
      </w:r>
    </w:p>
    <w:p w14:paraId="76FAFCE0" w14:textId="77777777" w:rsidR="00FA6DCE" w:rsidRDefault="00000000">
      <w:r>
        <w:rPr>
          <w:b/>
          <w:color w:val="003366"/>
          <w:sz w:val="28"/>
        </w:rPr>
        <w:t>7. Milestone Schedule</w:t>
      </w:r>
    </w:p>
    <w:p w14:paraId="15C40335" w14:textId="77777777" w:rsidR="00FA6DCE" w:rsidRDefault="00000000">
      <w:pPr>
        <w:spacing w:after="120"/>
      </w:pPr>
      <w:r>
        <w:t>- Architecture freeze – TBD</w:t>
      </w:r>
      <w:r>
        <w:br/>
        <w:t>- LAN deployment validation – TBD</w:t>
      </w:r>
      <w:r>
        <w:br/>
        <w:t>- Hostinger deployment – TBD</w:t>
      </w:r>
      <w:r>
        <w:br/>
        <w:t>- Branding integration – TBD</w:t>
      </w:r>
    </w:p>
    <w:p w14:paraId="1BBBB60A" w14:textId="77777777" w:rsidR="00FA6DCE" w:rsidRDefault="00000000">
      <w:r>
        <w:rPr>
          <w:b/>
          <w:color w:val="003366"/>
          <w:sz w:val="28"/>
        </w:rPr>
        <w:t>8. Budget Summary</w:t>
      </w:r>
    </w:p>
    <w:p w14:paraId="0B435070" w14:textId="77777777" w:rsidR="00FA6DCE" w:rsidRDefault="00000000">
      <w:pPr>
        <w:spacing w:after="120"/>
      </w:pPr>
      <w:r>
        <w:t>- Hostinger subscription (existing)</w:t>
      </w:r>
      <w:r>
        <w:br/>
        <w:t>- Domain/subdomain configuration (existing)</w:t>
      </w:r>
      <w:r>
        <w:br/>
        <w:t>- No additional major software expenses anticipated</w:t>
      </w:r>
    </w:p>
    <w:p w14:paraId="30719202" w14:textId="77777777" w:rsidR="00FA6DCE" w:rsidRDefault="00000000">
      <w:r>
        <w:rPr>
          <w:b/>
          <w:color w:val="003366"/>
          <w:sz w:val="28"/>
        </w:rPr>
        <w:t>9. Roles and Responsibilities</w:t>
      </w:r>
    </w:p>
    <w:p w14:paraId="0FFB2ED8" w14:textId="77777777" w:rsidR="00FA6DCE" w:rsidRDefault="00000000">
      <w:pPr>
        <w:spacing w:after="120"/>
      </w:pPr>
      <w:r>
        <w:t>Project Sponsor / Owner: Andrew John Holland</w:t>
      </w:r>
      <w:r>
        <w:br/>
        <w:t>Developer / Architect: Andrew John Holland</w:t>
      </w:r>
      <w:r>
        <w:br/>
        <w:t>AI Prompt Designer: Andrew John Holland</w:t>
      </w:r>
      <w:r>
        <w:br/>
        <w:t>(Future) External reviewer for recruiter-focused UX</w:t>
      </w:r>
    </w:p>
    <w:p w14:paraId="3240DF53" w14:textId="77777777" w:rsidR="00FA6DCE" w:rsidRDefault="00000000">
      <w:r>
        <w:rPr>
          <w:b/>
          <w:color w:val="003366"/>
          <w:sz w:val="28"/>
        </w:rPr>
        <w:t>10. Authority Level</w:t>
      </w:r>
    </w:p>
    <w:p w14:paraId="7DC4383C" w14:textId="77777777" w:rsidR="00FA6DCE" w:rsidRDefault="00000000">
      <w:pPr>
        <w:spacing w:after="120"/>
      </w:pPr>
      <w:r>
        <w:t>The Project Sponsor has full authority to define scope, approve changes, allocate resources, and authorize deployment.</w:t>
      </w:r>
    </w:p>
    <w:sectPr w:rsidR="00FA6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492968">
    <w:abstractNumId w:val="8"/>
  </w:num>
  <w:num w:numId="2" w16cid:durableId="979919472">
    <w:abstractNumId w:val="6"/>
  </w:num>
  <w:num w:numId="3" w16cid:durableId="788932642">
    <w:abstractNumId w:val="5"/>
  </w:num>
  <w:num w:numId="4" w16cid:durableId="619146883">
    <w:abstractNumId w:val="4"/>
  </w:num>
  <w:num w:numId="5" w16cid:durableId="179130153">
    <w:abstractNumId w:val="7"/>
  </w:num>
  <w:num w:numId="6" w16cid:durableId="55976432">
    <w:abstractNumId w:val="3"/>
  </w:num>
  <w:num w:numId="7" w16cid:durableId="1110971309">
    <w:abstractNumId w:val="2"/>
  </w:num>
  <w:num w:numId="8" w16cid:durableId="80489081">
    <w:abstractNumId w:val="1"/>
  </w:num>
  <w:num w:numId="9" w16cid:durableId="2002393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9CA"/>
    <w:rsid w:val="00326F90"/>
    <w:rsid w:val="00866BBA"/>
    <w:rsid w:val="00AA1D8D"/>
    <w:rsid w:val="00AD171D"/>
    <w:rsid w:val="00B47730"/>
    <w:rsid w:val="00CB0664"/>
    <w:rsid w:val="00FA6D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58CB306D-472A-4FCB-8A13-B17503E8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2175</Characters>
  <Application>Microsoft Office Word</Application>
  <DocSecurity>0</DocSecurity>
  <Lines>53</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Andrew Holland</cp:lastModifiedBy>
  <cp:revision>3</cp:revision>
  <dcterms:created xsi:type="dcterms:W3CDTF">2013-12-23T23:15:00Z</dcterms:created>
  <dcterms:modified xsi:type="dcterms:W3CDTF">2025-08-11T10:18:00Z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c628fe48-8809-4294-b943-4b75eb5fedcd</vt:lpwstr>
  </property>
</Properties>
</file>