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DESIGN-LED PROCEDURAL LEVEL GENERATION</w:t>
      </w:r>
    </w:p>
    <w:p>
      <w:pPr>
        <w:pStyle w:val="Title"/>
      </w:pPr>
      <w:r>
        <w:t>Level Factory</w:t>
      </w:r>
    </w:p>
    <w:p>
      <w:pPr>
        <w:spacing w:after="360"/>
      </w:pPr>
      <w:r>
        <w:rPr>
          <w:rFonts w:ascii="Arial" w:hAnsi="Arial"/>
          <w:color w:val="356B5A"/>
          <w:sz w:val="28"/>
        </w:rPr>
        <w:t>Repeatable Heist Level Generation Schema &amp; Gold-Standard Proposal Example</w:t>
      </w:r>
    </w:p>
    <w:tbl>
      <w:tblPr>
        <w:tblStyle w:val="TableGrid"/>
        <w:tblW w:type="auto" w:w="0"/>
        <w:jc w:val="center"/>
        <w:tblLook w:firstColumn="1" w:firstRow="1" w:lastColumn="0" w:lastRow="0" w:noHBand="0" w:noVBand="1" w:val="04A0"/>
      </w:tblPr>
      <w:tblGrid>
        <w:gridCol w:w="10166"/>
      </w:tblGrid>
      <w:tr>
        <w:trPr>
          <w:cantSplit/>
        </w:trPr>
        <w:tc>
          <w:tcPr>
            <w:tcW w:type="dxa" w:w="10166"/>
            <w:shd w:fill="E7EEEB"/>
            <w:tcMar>
              <w:top w:w="120" w:type="dxa"/>
              <w:start w:w="140" w:type="dxa"/>
              <w:bottom w:w="120" w:type="dxa"/>
              <w:end w:w="140" w:type="dxa"/>
            </w:tcMar>
          </w:tcPr>
          <w:p>
            <w:pPr>
              <w:spacing w:after="60"/>
            </w:pPr>
            <w:r/>
            <w:r>
              <w:rPr>
                <w:rFonts w:ascii="Arial" w:hAnsi="Arial"/>
                <w:b/>
                <w:color w:val="26322D"/>
                <w:sz w:val="21"/>
              </w:rPr>
              <w:t>Document Intent</w:t>
            </w:r>
          </w:p>
          <w:p>
            <w:pPr>
              <w:spacing w:after="0"/>
            </w:pPr>
            <w:r>
              <w:rPr>
                <w:rFonts w:ascii="Arial" w:hAnsi="Arial"/>
                <w:color w:val="202428"/>
                <w:sz w:val="18"/>
              </w:rPr>
              <w:t>A generation contract for producing compact, believable, highly playable 3D heist levels. The Level Factory defines what must be reasoned about before geometry, what outputs a level proposal must contain, and how generated levels are scored and rejected. Part II demonstrates the standard with a complete worked example.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736"/>
            <w:vAlign w:val="center"/>
            <w:tcMar>
              <w:top w:w="80" w:type="dxa"/>
              <w:start w:w="90" w:type="dxa"/>
              <w:bottom w:w="80" w:type="dxa"/>
              <w:end w:w="90" w:type="dxa"/>
            </w:tcMar>
            <w:shd w:fill="356B5A"/>
          </w:tcPr>
          <w:p>
            <w:pPr>
              <w:spacing w:after="0" w:before="0"/>
            </w:pPr>
            <w:r/>
            <w:r>
              <w:rPr>
                <w:rFonts w:ascii="Arial" w:hAnsi="Arial"/>
                <w:b/>
                <w:color w:val="FFFFFF"/>
                <w:sz w:val="18"/>
              </w:rPr>
              <w:t>Document Field</w:t>
            </w:r>
          </w:p>
        </w:tc>
        <w:tc>
          <w:tcPr>
            <w:tcW w:type="dxa" w:w="7488"/>
            <w:vAlign w:val="center"/>
            <w:tcMar>
              <w:top w:w="80" w:type="dxa"/>
              <w:start w:w="90" w:type="dxa"/>
              <w:bottom w:w="80" w:type="dxa"/>
              <w:end w:w="90" w:type="dxa"/>
            </w:tcMar>
            <w:shd w:fill="356B5A"/>
          </w:tcPr>
          <w:p>
            <w:pPr>
              <w:spacing w:after="0" w:before="0"/>
            </w:pPr>
            <w:r/>
            <w:r>
              <w:rPr>
                <w:rFonts w:ascii="Arial" w:hAnsi="Arial"/>
                <w:b/>
                <w:color w:val="FFFFFF"/>
                <w:sz w:val="18"/>
              </w:rPr>
              <w:t>Value</w:t>
            </w:r>
          </w:p>
        </w:tc>
      </w:tr>
      <w:tr>
        <w:trPr>
          <w:cantSplit/>
        </w:trPr>
        <w:tc>
          <w:tcPr>
            <w:tcW w:type="dxa" w:w="2736"/>
            <w:vAlign w:val="center"/>
            <w:tcMar>
              <w:top w:w="80" w:type="dxa"/>
              <w:start w:w="90" w:type="dxa"/>
              <w:bottom w:w="80" w:type="dxa"/>
              <w:end w:w="90" w:type="dxa"/>
            </w:tcMar>
          </w:tcPr>
          <w:p>
            <w:pPr>
              <w:spacing w:after="0" w:before="0"/>
            </w:pPr>
            <w:r/>
            <w:r>
              <w:rPr>
                <w:rFonts w:ascii="Arial" w:hAnsi="Arial"/>
                <w:b w:val="0"/>
                <w:color w:val="202428"/>
                <w:sz w:val="18"/>
              </w:rPr>
              <w:t>Status</w:t>
            </w:r>
          </w:p>
        </w:tc>
        <w:tc>
          <w:tcPr>
            <w:tcW w:type="dxa" w:w="7488"/>
            <w:vAlign w:val="center"/>
            <w:tcMar>
              <w:top w:w="80" w:type="dxa"/>
              <w:start w:w="90" w:type="dxa"/>
              <w:bottom w:w="80" w:type="dxa"/>
              <w:end w:w="90" w:type="dxa"/>
            </w:tcMar>
          </w:tcPr>
          <w:p>
            <w:pPr>
              <w:spacing w:after="0" w:before="0"/>
            </w:pPr>
            <w:r/>
            <w:r>
              <w:rPr>
                <w:rFonts w:ascii="Arial" w:hAnsi="Arial"/>
                <w:b w:val="0"/>
                <w:color w:val="202428"/>
                <w:sz w:val="18"/>
              </w:rPr>
              <w:t>Design Standard / Working Specification</w:t>
            </w:r>
          </w:p>
        </w:tc>
      </w:tr>
      <w:tr>
        <w:trPr>
          <w:cantSplit/>
        </w:trPr>
        <w:tc>
          <w:tcPr>
            <w:tcW w:type="dxa" w:w="2736"/>
            <w:vAlign w:val="center"/>
            <w:tcMar>
              <w:top w:w="80" w:type="dxa"/>
              <w:start w:w="90" w:type="dxa"/>
              <w:bottom w:w="80" w:type="dxa"/>
              <w:end w:w="90" w:type="dxa"/>
            </w:tcMar>
            <w:shd w:fill="F4F6F5"/>
          </w:tcPr>
          <w:p>
            <w:pPr>
              <w:spacing w:after="0" w:before="0"/>
            </w:pPr>
            <w:r/>
            <w:r>
              <w:rPr>
                <w:rFonts w:ascii="Arial" w:hAnsi="Arial"/>
                <w:b w:val="0"/>
                <w:color w:val="202428"/>
                <w:sz w:val="18"/>
              </w:rPr>
              <w:t>Primary Use</w:t>
            </w:r>
          </w:p>
        </w:tc>
        <w:tc>
          <w:tcPr>
            <w:tcW w:type="dxa" w:w="7488"/>
            <w:vAlign w:val="center"/>
            <w:tcMar>
              <w:top w:w="80" w:type="dxa"/>
              <w:start w:w="90" w:type="dxa"/>
              <w:bottom w:w="80" w:type="dxa"/>
              <w:end w:w="90" w:type="dxa"/>
            </w:tcMar>
            <w:shd w:fill="F4F6F5"/>
          </w:tcPr>
          <w:p>
            <w:pPr>
              <w:spacing w:after="0" w:before="0"/>
            </w:pPr>
            <w:r/>
            <w:r>
              <w:rPr>
                <w:rFonts w:ascii="Arial" w:hAnsi="Arial"/>
                <w:b w:val="0"/>
                <w:color w:val="202428"/>
                <w:sz w:val="18"/>
              </w:rPr>
              <w:t>AI- or tool-assisted 3D level planning</w:t>
            </w:r>
          </w:p>
        </w:tc>
      </w:tr>
      <w:tr>
        <w:trPr>
          <w:cantSplit/>
        </w:trPr>
        <w:tc>
          <w:tcPr>
            <w:tcW w:type="dxa" w:w="2736"/>
            <w:vAlign w:val="center"/>
            <w:tcMar>
              <w:top w:w="80" w:type="dxa"/>
              <w:start w:w="90" w:type="dxa"/>
              <w:bottom w:w="80" w:type="dxa"/>
              <w:end w:w="90" w:type="dxa"/>
            </w:tcMar>
          </w:tcPr>
          <w:p>
            <w:pPr>
              <w:spacing w:after="0" w:before="0"/>
            </w:pPr>
            <w:r/>
            <w:r>
              <w:rPr>
                <w:rFonts w:ascii="Arial" w:hAnsi="Arial"/>
                <w:b w:val="0"/>
                <w:color w:val="202428"/>
                <w:sz w:val="18"/>
              </w:rPr>
              <w:t>Game Pattern</w:t>
            </w:r>
          </w:p>
        </w:tc>
        <w:tc>
          <w:tcPr>
            <w:tcW w:type="dxa" w:w="7488"/>
            <w:vAlign w:val="center"/>
            <w:tcMar>
              <w:top w:w="80" w:type="dxa"/>
              <w:start w:w="90" w:type="dxa"/>
              <w:bottom w:w="80" w:type="dxa"/>
              <w:end w:w="90" w:type="dxa"/>
            </w:tcMar>
          </w:tcPr>
          <w:p>
            <w:pPr>
              <w:spacing w:after="0" w:before="0"/>
            </w:pPr>
            <w:r/>
            <w:r>
              <w:rPr>
                <w:rFonts w:ascii="Arial" w:hAnsi="Arial"/>
                <w:b w:val="0"/>
                <w:color w:val="202428"/>
                <w:sz w:val="18"/>
              </w:rPr>
              <w:t>1–4 player co-op heist / systemic mission levels</w:t>
            </w:r>
          </w:p>
        </w:tc>
      </w:tr>
      <w:tr>
        <w:trPr>
          <w:cantSplit/>
        </w:trPr>
        <w:tc>
          <w:tcPr>
            <w:tcW w:type="dxa" w:w="2736"/>
            <w:vAlign w:val="center"/>
            <w:tcMar>
              <w:top w:w="80" w:type="dxa"/>
              <w:start w:w="90" w:type="dxa"/>
              <w:bottom w:w="80" w:type="dxa"/>
              <w:end w:w="90" w:type="dxa"/>
            </w:tcMar>
            <w:shd w:fill="F4F6F5"/>
          </w:tcPr>
          <w:p>
            <w:pPr>
              <w:spacing w:after="0" w:before="0"/>
            </w:pPr>
            <w:r/>
            <w:r>
              <w:rPr>
                <w:rFonts w:ascii="Arial" w:hAnsi="Arial"/>
                <w:b w:val="0"/>
                <w:color w:val="202428"/>
                <w:sz w:val="18"/>
              </w:rPr>
              <w:t>Current Setting Bias</w:t>
            </w:r>
          </w:p>
        </w:tc>
        <w:tc>
          <w:tcPr>
            <w:tcW w:type="dxa" w:w="7488"/>
            <w:vAlign w:val="center"/>
            <w:tcMar>
              <w:top w:w="80" w:type="dxa"/>
              <w:start w:w="90" w:type="dxa"/>
              <w:bottom w:w="80" w:type="dxa"/>
              <w:end w:w="90" w:type="dxa"/>
            </w:tcMar>
            <w:shd w:fill="F4F6F5"/>
          </w:tcPr>
          <w:p>
            <w:pPr>
              <w:spacing w:after="0" w:before="0"/>
            </w:pPr>
            <w:r/>
            <w:r>
              <w:rPr>
                <w:rFonts w:ascii="Arial" w:hAnsi="Arial"/>
                <w:b w:val="0"/>
                <w:color w:val="202428"/>
                <w:sz w:val="18"/>
              </w:rPr>
              <w:t>1990s Delaware County / southeastern Pennsylvania</w:t>
            </w:r>
          </w:p>
        </w:tc>
      </w:tr>
      <w:tr>
        <w:trPr>
          <w:cantSplit/>
        </w:trPr>
        <w:tc>
          <w:tcPr>
            <w:tcW w:type="dxa" w:w="2736"/>
            <w:vAlign w:val="center"/>
            <w:tcMar>
              <w:top w:w="80" w:type="dxa"/>
              <w:start w:w="90" w:type="dxa"/>
              <w:bottom w:w="80" w:type="dxa"/>
              <w:end w:w="90" w:type="dxa"/>
            </w:tcMar>
          </w:tcPr>
          <w:p>
            <w:pPr>
              <w:spacing w:after="0" w:before="0"/>
            </w:pPr>
            <w:r/>
            <w:r>
              <w:rPr>
                <w:rFonts w:ascii="Arial" w:hAnsi="Arial"/>
                <w:b w:val="0"/>
                <w:color w:val="202428"/>
                <w:sz w:val="18"/>
              </w:rPr>
              <w:t>Adaptability</w:t>
            </w:r>
          </w:p>
        </w:tc>
        <w:tc>
          <w:tcPr>
            <w:tcW w:type="dxa" w:w="7488"/>
            <w:vAlign w:val="center"/>
            <w:tcMar>
              <w:top w:w="80" w:type="dxa"/>
              <w:start w:w="90" w:type="dxa"/>
              <w:bottom w:w="80" w:type="dxa"/>
              <w:end w:w="90" w:type="dxa"/>
            </w:tcMar>
          </w:tcPr>
          <w:p>
            <w:pPr>
              <w:spacing w:after="0" w:before="0"/>
            </w:pPr>
            <w:r/>
            <w:r>
              <w:rPr>
                <w:rFonts w:ascii="Arial" w:hAnsi="Arial"/>
                <w:b w:val="0"/>
                <w:color w:val="202428"/>
                <w:sz w:val="18"/>
              </w:rPr>
              <w:t>Schema is location-agnostic; cultural/art layers are replaced per heist</w:t>
            </w:r>
          </w:p>
        </w:tc>
      </w:tr>
      <w:tr>
        <w:trPr>
          <w:cantSplit/>
        </w:trPr>
        <w:tc>
          <w:tcPr>
            <w:tcW w:type="dxa" w:w="2736"/>
            <w:vAlign w:val="center"/>
            <w:tcMar>
              <w:top w:w="80" w:type="dxa"/>
              <w:start w:w="90" w:type="dxa"/>
              <w:bottom w:w="80" w:type="dxa"/>
              <w:end w:w="90" w:type="dxa"/>
            </w:tcMar>
            <w:shd w:fill="F4F6F5"/>
          </w:tcPr>
          <w:p>
            <w:pPr>
              <w:spacing w:after="0" w:before="0"/>
            </w:pPr>
            <w:r/>
            <w:r>
              <w:rPr>
                <w:rFonts w:ascii="Arial" w:hAnsi="Arial"/>
                <w:b w:val="0"/>
                <w:color w:val="202428"/>
                <w:sz w:val="18"/>
              </w:rPr>
              <w:t>Source Companion</w:t>
            </w:r>
          </w:p>
        </w:tc>
        <w:tc>
          <w:tcPr>
            <w:tcW w:type="dxa" w:w="7488"/>
            <w:vAlign w:val="center"/>
            <w:tcMar>
              <w:top w:w="80" w:type="dxa"/>
              <w:start w:w="90" w:type="dxa"/>
              <w:bottom w:w="80" w:type="dxa"/>
              <w:end w:w="90" w:type="dxa"/>
            </w:tcMar>
            <w:shd w:fill="F4F6F5"/>
          </w:tcPr>
          <w:p>
            <w:pPr>
              <w:spacing w:after="0" w:before="0"/>
            </w:pPr>
            <w:r/>
            <w:r>
              <w:rPr>
                <w:rFonts w:ascii="Arial" w:hAnsi="Arial"/>
                <w:b w:val="0"/>
                <w:color w:val="202428"/>
                <w:sz w:val="18"/>
              </w:rPr>
              <w:t>Dynamic Walkable City and Level Design Brief</w:t>
            </w:r>
          </w:p>
        </w:tc>
      </w:tr>
    </w:tbl>
    <w:p>
      <w:pPr>
        <w:spacing w:after="0"/>
      </w:pPr>
    </w:p>
    <w:p>
      <w:pPr>
        <w:pStyle w:val="Heading1"/>
        <w:keepNext/>
      </w:pPr>
      <w:r>
        <w:t>Core Thesis</w:t>
      </w:r>
    </w:p>
    <w:p>
      <w:pPr>
        <w:spacing w:after="100" w:line="259" w:lineRule="auto"/>
      </w:pPr>
      <w:r>
        <w:rPr>
          <w:i w:val="0"/>
        </w:rPr>
        <w:t>A great Level Factory should generate causes, relationships, and constraints before it generates objects. Place creates architecture. Architecture creates routes. Routes create opportunities. Opportunities create the heist.</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HEIST FANTASY</w:t>
            </w:r>
            <w:r>
              <w:br/>
            </w:r>
            <w:r>
              <w:rPr>
                <w:rFonts w:ascii="Liberation Mono" w:hAnsi="Liberation Mono"/>
                <w:color w:val="303638"/>
                <w:sz w:val="16"/>
              </w:rPr>
              <w:t>+ PLACE</w:t>
            </w:r>
            <w:r>
              <w:br/>
            </w:r>
            <w:r>
              <w:rPr>
                <w:rFonts w:ascii="Liberation Mono" w:hAnsi="Liberation Mono"/>
                <w:color w:val="303638"/>
                <w:sz w:val="16"/>
              </w:rPr>
              <w:t>+ SCORE</w:t>
            </w:r>
            <w:r>
              <w:br/>
            </w:r>
            <w:r>
              <w:rPr>
                <w:rFonts w:ascii="Liberation Mono" w:hAnsi="Liberation Mono"/>
                <w:color w:val="303638"/>
                <w:sz w:val="16"/>
              </w:rPr>
              <w:t>+ MOVEMENT</w:t>
            </w:r>
            <w:r>
              <w:br/>
            </w:r>
            <w:r>
              <w:rPr>
                <w:rFonts w:ascii="Liberation Mono" w:hAnsi="Liberation Mono"/>
                <w:color w:val="303638"/>
                <w:sz w:val="16"/>
              </w:rPr>
              <w:t>+ SUPPORTING USES</w:t>
            </w:r>
            <w:r>
              <w:br/>
            </w:r>
            <w:r>
              <w:rPr>
                <w:rFonts w:ascii="Liberation Mono" w:hAnsi="Liberation Mono"/>
                <w:color w:val="303638"/>
                <w:sz w:val="16"/>
              </w:rPr>
              <w:t>+ EXPLORATION</w:t>
            </w:r>
            <w:r>
              <w:br/>
            </w:r>
            <w:r>
              <w:rPr>
                <w:rFonts w:ascii="Liberation Mono" w:hAnsi="Liberation Mono"/>
                <w:color w:val="303638"/>
                <w:sz w:val="16"/>
              </w:rPr>
              <w:t>+ VERTICALITY</w:t>
            </w:r>
            <w:r>
              <w:br/>
            </w:r>
            <w:r>
              <w:rPr>
                <w:rFonts w:ascii="Liberation Mono" w:hAnsi="Liberation Mono"/>
                <w:color w:val="303638"/>
                <w:sz w:val="16"/>
              </w:rPr>
              <w:t>+ ART IDENTITY</w:t>
            </w:r>
            <w:r>
              <w:br/>
            </w:r>
            <w:r>
              <w:rPr>
                <w:rFonts w:ascii="Liberation Mono" w:hAnsi="Liberation Mono"/>
                <w:color w:val="303638"/>
                <w:sz w:val="16"/>
              </w:rPr>
              <w:t>+ HUMAN HISTORY</w:t>
            </w:r>
            <w:r>
              <w:br/>
            </w:r>
            <w:r>
              <w:rPr>
                <w:rFonts w:ascii="Liberation Mono" w:hAnsi="Liberation Mono"/>
                <w:color w:val="303638"/>
                <w:sz w:val="16"/>
              </w:rPr>
              <w:t>+ ESCALATION</w:t>
            </w:r>
            <w:r>
              <w:br/>
            </w:r>
            <w:r>
              <w:rPr>
                <w:rFonts w:ascii="Liberation Mono" w:hAnsi="Liberation Mono"/>
                <w:color w:val="303638"/>
                <w:sz w:val="16"/>
              </w:rPr>
              <w:t>+ EXTRACTION</w:t>
            </w:r>
            <w:r>
              <w:br/>
            </w:r>
            <w:r>
              <w:rPr>
                <w:rFonts w:ascii="Liberation Mono" w:hAnsi="Liberation Mono"/>
                <w:color w:val="303638"/>
                <w:sz w:val="16"/>
              </w:rPr>
              <w:t>+ PERFORMANCE</w:t>
            </w:r>
            <w:r>
              <w:br/>
            </w:r>
            <w:r>
              <w:rPr>
                <w:rFonts w:ascii="Liberation Mono" w:hAnsi="Liberation Mono"/>
                <w:color w:val="303638"/>
                <w:sz w:val="16"/>
              </w:rPr>
              <w:t>+ VALIDATION</w:t>
            </w:r>
            <w:r>
              <w:br/>
            </w:r>
            <w:r>
              <w:rPr>
                <w:rFonts w:ascii="Liberation Mono" w:hAnsi="Liberation Mono"/>
                <w:color w:val="303638"/>
                <w:sz w:val="16"/>
              </w:rPr>
              <w:t>= A GREAT REPLAYABLE LEVEL</w:t>
            </w:r>
          </w:p>
        </w:tc>
      </w:tr>
    </w:tbl>
    <w:p>
      <w:pPr>
        <w:spacing w:after="0"/>
      </w:pPr>
    </w:p>
    <w:p>
      <w:r>
        <w:br w:type="page"/>
      </w:r>
    </w:p>
    <w:p>
      <w:pPr>
        <w:pStyle w:val="Heading1"/>
        <w:keepNext/>
      </w:pPr>
      <w:r>
        <w:t>Contents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1728"/>
            <w:vAlign w:val="center"/>
            <w:tcMar>
              <w:top w:w="80" w:type="dxa"/>
              <w:start w:w="90" w:type="dxa"/>
              <w:bottom w:w="80" w:type="dxa"/>
              <w:end w:w="90" w:type="dxa"/>
            </w:tcMar>
            <w:shd w:fill="356B5A"/>
          </w:tcPr>
          <w:p>
            <w:pPr>
              <w:spacing w:after="0" w:before="0"/>
            </w:pPr>
            <w:r/>
            <w:r>
              <w:rPr>
                <w:rFonts w:ascii="Arial" w:hAnsi="Arial"/>
                <w:b/>
                <w:color w:val="FFFFFF"/>
                <w:sz w:val="18"/>
              </w:rPr>
              <w:t>Section</w:t>
            </w:r>
          </w:p>
        </w:tc>
        <w:tc>
          <w:tcPr>
            <w:tcW w:type="dxa" w:w="8496"/>
            <w:vAlign w:val="center"/>
            <w:tcMar>
              <w:top w:w="80" w:type="dxa"/>
              <w:start w:w="90" w:type="dxa"/>
              <w:bottom w:w="80" w:type="dxa"/>
              <w:end w:w="90" w:type="dxa"/>
            </w:tcMar>
            <w:shd w:fill="356B5A"/>
          </w:tcPr>
          <w:p>
            <w:pPr>
              <w:spacing w:after="0" w:before="0"/>
            </w:pPr>
            <w:r/>
            <w:r>
              <w:rPr>
                <w:rFonts w:ascii="Arial" w:hAnsi="Arial"/>
                <w:b/>
                <w:color w:val="FFFFFF"/>
                <w:sz w:val="18"/>
              </w:rPr>
              <w:t>Description</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Part I</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Level Factory Standard</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1</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Factory Principles</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2</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Generation Pipeline</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3</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Required Inputs</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4</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Score / Anchor Contract</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5</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Movement &amp; Route Contract</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6</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Parcels, Adjacency &amp; Building Roles</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7</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Exploration &amp; Verticality</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8</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Art Direction Contract</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9</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Human History &amp; Set Dressing</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10</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Ambient Life &amp; Audio</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11</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Combat, Escalation &amp; Extraction</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12</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Backdrop World</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13</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Performance Contract</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14</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Required Outputs</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15</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Scoring, Warnings &amp; Failure Gates</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16</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Minimal Designer Brief</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Part II</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Gold-Standard Example: MacDade Savings &amp; Loan District</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8"/>
              </w:rPr>
              <w:t>Appendix A</w:t>
            </w:r>
          </w:p>
        </w:tc>
        <w:tc>
          <w:tcPr>
            <w:tcW w:type="dxa" w:w="8496"/>
            <w:vAlign w:val="center"/>
            <w:tcMar>
              <w:top w:w="80" w:type="dxa"/>
              <w:start w:w="90" w:type="dxa"/>
              <w:bottom w:w="80" w:type="dxa"/>
              <w:end w:w="90" w:type="dxa"/>
            </w:tcMar>
          </w:tcPr>
          <w:p>
            <w:pPr>
              <w:spacing w:after="0" w:before="0"/>
            </w:pPr>
            <w:r/>
            <w:r>
              <w:rPr>
                <w:rFonts w:ascii="Arial" w:hAnsi="Arial"/>
                <w:b w:val="0"/>
                <w:color w:val="202428"/>
                <w:sz w:val="18"/>
              </w:rPr>
              <w:t>Proposal Output Template</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8"/>
              </w:rPr>
              <w:t>Appendix B</w:t>
            </w:r>
          </w:p>
        </w:tc>
        <w:tc>
          <w:tcPr>
            <w:tcW w:type="dxa" w:w="8496"/>
            <w:vAlign w:val="center"/>
            <w:tcMar>
              <w:top w:w="80" w:type="dxa"/>
              <w:start w:w="90" w:type="dxa"/>
              <w:bottom w:w="80" w:type="dxa"/>
              <w:end w:w="90" w:type="dxa"/>
            </w:tcMar>
            <w:shd w:fill="F4F6F5"/>
          </w:tcPr>
          <w:p>
            <w:pPr>
              <w:spacing w:after="0" w:before="0"/>
            </w:pPr>
            <w:r/>
            <w:r>
              <w:rPr>
                <w:rFonts w:ascii="Arial" w:hAnsi="Arial"/>
                <w:b w:val="0"/>
                <w:color w:val="202428"/>
                <w:sz w:val="18"/>
              </w:rPr>
              <w:t>Factory Checklist</w:t>
            </w:r>
          </w:p>
        </w:tc>
      </w:tr>
    </w:tbl>
    <w:p>
      <w:pPr>
        <w:spacing w:after="0"/>
      </w:pPr>
    </w:p>
    <w:p>
      <w:r>
        <w:br w:type="page"/>
      </w:r>
    </w:p>
    <w:p>
      <w:pPr>
        <w:pStyle w:val="Eyebrow"/>
      </w:pPr>
      <w:r>
        <w:t>PART I</w:t>
      </w:r>
    </w:p>
    <w:p>
      <w:pPr>
        <w:pStyle w:val="Heading1"/>
        <w:keepNext/>
      </w:pPr>
      <w:r>
        <w:t>Level Factory Standard</w:t>
      </w:r>
    </w:p>
    <w:p>
      <w:pPr>
        <w:spacing w:after="100" w:line="259" w:lineRule="auto"/>
      </w:pPr>
      <w:r>
        <w:rPr>
          <w:i w:val="0"/>
        </w:rPr>
        <w:t>This section is normative. A Level Factory may use any internal algorithm or schema, but a generated proposal should preserve the decisions and evidence described here.</w:t>
      </w:r>
    </w:p>
    <w:p>
      <w:pPr>
        <w:pStyle w:val="Heading2"/>
        <w:keepNext/>
      </w:pPr>
      <w:r>
        <w:t>1. Factory Principles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3024"/>
            <w:vAlign w:val="center"/>
            <w:tcMar>
              <w:top w:w="80" w:type="dxa"/>
              <w:start w:w="90" w:type="dxa"/>
              <w:bottom w:w="80" w:type="dxa"/>
              <w:end w:w="90" w:type="dxa"/>
            </w:tcMar>
            <w:shd w:fill="356B5A"/>
          </w:tcPr>
          <w:p>
            <w:pPr>
              <w:spacing w:after="0" w:before="0"/>
            </w:pPr>
            <w:r/>
            <w:r>
              <w:rPr>
                <w:rFonts w:ascii="Arial" w:hAnsi="Arial"/>
                <w:b/>
                <w:color w:val="FFFFFF"/>
                <w:sz w:val="17"/>
              </w:rPr>
              <w:t>Principle</w:t>
            </w:r>
          </w:p>
        </w:tc>
        <w:tc>
          <w:tcPr>
            <w:tcW w:type="dxa" w:w="7200"/>
            <w:vAlign w:val="center"/>
            <w:tcMar>
              <w:top w:w="80" w:type="dxa"/>
              <w:start w:w="90" w:type="dxa"/>
              <w:bottom w:w="80" w:type="dxa"/>
              <w:end w:w="90" w:type="dxa"/>
            </w:tcMar>
            <w:shd w:fill="356B5A"/>
          </w:tcPr>
          <w:p>
            <w:pPr>
              <w:spacing w:after="0" w:before="0"/>
            </w:pPr>
            <w:r/>
            <w:r>
              <w:rPr>
                <w:rFonts w:ascii="Arial" w:hAnsi="Arial"/>
                <w:b/>
                <w:color w:val="FFFFFF"/>
                <w:sz w:val="17"/>
              </w:rPr>
              <w:t>Factory Meaning</w:t>
            </w:r>
          </w:p>
        </w:tc>
      </w:tr>
      <w:tr>
        <w:trPr>
          <w:cantSplit/>
        </w:trPr>
        <w:tc>
          <w:tcPr>
            <w:tcW w:type="dxa" w:w="3024"/>
            <w:vAlign w:val="center"/>
            <w:tcMar>
              <w:top w:w="80" w:type="dxa"/>
              <w:start w:w="90" w:type="dxa"/>
              <w:bottom w:w="80" w:type="dxa"/>
              <w:end w:w="90" w:type="dxa"/>
            </w:tcMar>
          </w:tcPr>
          <w:p>
            <w:pPr>
              <w:spacing w:after="0" w:before="0"/>
            </w:pPr>
            <w:r/>
            <w:r>
              <w:rPr>
                <w:rFonts w:ascii="Arial" w:hAnsi="Arial"/>
                <w:b w:val="0"/>
                <w:color w:val="202428"/>
                <w:sz w:val="17"/>
              </w:rPr>
              <w:t>Generate causes before objects.</w:t>
            </w:r>
          </w:p>
        </w:tc>
        <w:tc>
          <w:tcPr>
            <w:tcW w:type="dxa" w:w="7200"/>
            <w:vAlign w:val="center"/>
            <w:tcMar>
              <w:top w:w="80" w:type="dxa"/>
              <w:start w:w="90" w:type="dxa"/>
              <w:bottom w:w="80" w:type="dxa"/>
              <w:end w:w="90" w:type="dxa"/>
            </w:tcMar>
          </w:tcPr>
          <w:p>
            <w:pPr>
              <w:spacing w:after="0" w:before="0"/>
            </w:pPr>
            <w:r/>
            <w:r>
              <w:rPr>
                <w:rFonts w:ascii="Arial" w:hAnsi="Arial"/>
                <w:b w:val="0"/>
                <w:color w:val="202428"/>
                <w:sz w:val="17"/>
              </w:rPr>
              <w:t>Do not place a dumpster because the prop catalog contains one; create a restaurant service area that requires waste handling, then derive the dumpster, grease container, pallets, delivery path, and rear door.</w:t>
            </w:r>
          </w:p>
        </w:tc>
      </w:tr>
      <w:tr>
        <w:trPr>
          <w:cantSplit/>
        </w:trPr>
        <w:tc>
          <w:tcPr>
            <w:tcW w:type="dxa" w:w="3024"/>
            <w:vAlign w:val="center"/>
            <w:tcMar>
              <w:top w:w="80" w:type="dxa"/>
              <w:start w:w="90" w:type="dxa"/>
              <w:bottom w:w="80" w:type="dxa"/>
              <w:end w:w="90" w:type="dxa"/>
            </w:tcMar>
            <w:shd w:fill="F4F6F5"/>
          </w:tcPr>
          <w:p>
            <w:pPr>
              <w:spacing w:after="0" w:before="0"/>
            </w:pPr>
            <w:r/>
            <w:r>
              <w:rPr>
                <w:rFonts w:ascii="Arial" w:hAnsi="Arial"/>
                <w:b w:val="0"/>
                <w:color w:val="202428"/>
                <w:sz w:val="17"/>
              </w:rPr>
              <w:t>Design the district before the building list.</w:t>
            </w:r>
          </w:p>
        </w:tc>
        <w:tc>
          <w:tcPr>
            <w:tcW w:type="dxa" w:w="7200"/>
            <w:vAlign w:val="center"/>
            <w:tcMar>
              <w:top w:w="80" w:type="dxa"/>
              <w:start w:w="90" w:type="dxa"/>
              <w:bottom w:w="80" w:type="dxa"/>
              <w:end w:w="90" w:type="dxa"/>
            </w:tcMar>
            <w:shd w:fill="F4F6F5"/>
          </w:tcPr>
          <w:p>
            <w:pPr>
              <w:spacing w:after="0" w:before="0"/>
            </w:pPr>
            <w:r/>
            <w:r>
              <w:rPr>
                <w:rFonts w:ascii="Arial" w:hAnsi="Arial"/>
                <w:b w:val="0"/>
                <w:color w:val="202428"/>
                <w:sz w:val="17"/>
              </w:rPr>
              <w:t>Establish site, edges, movement, land pressure, parcels, and use relationships before selecting structures.</w:t>
            </w:r>
          </w:p>
        </w:tc>
      </w:tr>
      <w:tr>
        <w:trPr>
          <w:cantSplit/>
        </w:trPr>
        <w:tc>
          <w:tcPr>
            <w:tcW w:type="dxa" w:w="3024"/>
            <w:vAlign w:val="center"/>
            <w:tcMar>
              <w:top w:w="80" w:type="dxa"/>
              <w:start w:w="90" w:type="dxa"/>
              <w:bottom w:w="80" w:type="dxa"/>
              <w:end w:w="90" w:type="dxa"/>
            </w:tcMar>
          </w:tcPr>
          <w:p>
            <w:pPr>
              <w:spacing w:after="0" w:before="0"/>
            </w:pPr>
            <w:r/>
            <w:r>
              <w:rPr>
                <w:rFonts w:ascii="Arial" w:hAnsi="Arial"/>
                <w:b w:val="0"/>
                <w:color w:val="202428"/>
                <w:sz w:val="17"/>
              </w:rPr>
              <w:t>The score is functionally central, not geometrically central.</w:t>
            </w:r>
          </w:p>
        </w:tc>
        <w:tc>
          <w:tcPr>
            <w:tcW w:type="dxa" w:w="7200"/>
            <w:vAlign w:val="center"/>
            <w:tcMar>
              <w:top w:w="80" w:type="dxa"/>
              <w:start w:w="90" w:type="dxa"/>
              <w:bottom w:w="80" w:type="dxa"/>
              <w:end w:w="90" w:type="dxa"/>
            </w:tcMar>
          </w:tcPr>
          <w:p>
            <w:pPr>
              <w:spacing w:after="0" w:before="0"/>
            </w:pPr>
            <w:r/>
            <w:r>
              <w:rPr>
                <w:rFonts w:ascii="Arial" w:hAnsi="Arial"/>
                <w:b w:val="0"/>
                <w:color w:val="202428"/>
                <w:sz w:val="17"/>
              </w:rPr>
              <w:t>The main objective should organize movement and attention without forcing a literal wheel-shaped map.</w:t>
            </w:r>
          </w:p>
        </w:tc>
      </w:tr>
      <w:tr>
        <w:trPr>
          <w:cantSplit/>
        </w:trPr>
        <w:tc>
          <w:tcPr>
            <w:tcW w:type="dxa" w:w="3024"/>
            <w:vAlign w:val="center"/>
            <w:tcMar>
              <w:top w:w="80" w:type="dxa"/>
              <w:start w:w="90" w:type="dxa"/>
              <w:bottom w:w="80" w:type="dxa"/>
              <w:end w:w="90" w:type="dxa"/>
            </w:tcMar>
            <w:shd w:fill="F4F6F5"/>
          </w:tcPr>
          <w:p>
            <w:pPr>
              <w:spacing w:after="0" w:before="0"/>
            </w:pPr>
            <w:r/>
            <w:r>
              <w:rPr>
                <w:rFonts w:ascii="Arial" w:hAnsi="Arial"/>
                <w:b w:val="0"/>
                <w:color w:val="202428"/>
                <w:sz w:val="17"/>
              </w:rPr>
              <w:t>Spokes require cross-links.</w:t>
            </w:r>
          </w:p>
        </w:tc>
        <w:tc>
          <w:tcPr>
            <w:tcW w:type="dxa" w:w="7200"/>
            <w:vAlign w:val="center"/>
            <w:tcMar>
              <w:top w:w="80" w:type="dxa"/>
              <w:start w:w="90" w:type="dxa"/>
              <w:bottom w:w="80" w:type="dxa"/>
              <w:end w:w="90" w:type="dxa"/>
            </w:tcMar>
            <w:shd w:fill="F4F6F5"/>
          </w:tcPr>
          <w:p>
            <w:pPr>
              <w:spacing w:after="0" w:before="0"/>
            </w:pPr>
            <w:r/>
            <w:r>
              <w:rPr>
                <w:rFonts w:ascii="Arial" w:hAnsi="Arial"/>
                <w:b w:val="0"/>
                <w:color w:val="202428"/>
                <w:sz w:val="17"/>
              </w:rPr>
              <w:t>Approaches must reconnect through streets, alleys, interiors, courtyards, rooftops, stairs, or service spaces so players can reroute, flank, retreat, and improvise.</w:t>
            </w:r>
          </w:p>
        </w:tc>
      </w:tr>
      <w:tr>
        <w:trPr>
          <w:cantSplit/>
        </w:trPr>
        <w:tc>
          <w:tcPr>
            <w:tcW w:type="dxa" w:w="3024"/>
            <w:vAlign w:val="center"/>
            <w:tcMar>
              <w:top w:w="80" w:type="dxa"/>
              <w:start w:w="90" w:type="dxa"/>
              <w:bottom w:w="80" w:type="dxa"/>
              <w:end w:w="90" w:type="dxa"/>
            </w:tcMar>
          </w:tcPr>
          <w:p>
            <w:pPr>
              <w:spacing w:after="0" w:before="0"/>
            </w:pPr>
            <w:r/>
            <w:r>
              <w:rPr>
                <w:rFonts w:ascii="Arial" w:hAnsi="Arial"/>
                <w:b w:val="0"/>
                <w:color w:val="202428"/>
                <w:sz w:val="17"/>
              </w:rPr>
              <w:t>Ordinary fabric is not filler.</w:t>
            </w:r>
          </w:p>
        </w:tc>
        <w:tc>
          <w:tcPr>
            <w:tcW w:type="dxa" w:w="7200"/>
            <w:vAlign w:val="center"/>
            <w:tcMar>
              <w:top w:w="80" w:type="dxa"/>
              <w:start w:w="90" w:type="dxa"/>
              <w:bottom w:w="80" w:type="dxa"/>
              <w:end w:w="90" w:type="dxa"/>
            </w:tcMar>
          </w:tcPr>
          <w:p>
            <w:pPr>
              <w:spacing w:after="0" w:before="0"/>
            </w:pPr>
            <w:r/>
            <w:r>
              <w:rPr>
                <w:rFonts w:ascii="Arial" w:hAnsi="Arial"/>
                <w:b w:val="0"/>
                <w:color w:val="202428"/>
                <w:sz w:val="17"/>
              </w:rPr>
              <w:t>Non-enterable buildings establish frontage, parcel rhythm, sightline control, land-use transitions, density, history, and scale.</w:t>
            </w:r>
          </w:p>
        </w:tc>
      </w:tr>
      <w:tr>
        <w:trPr>
          <w:cantSplit/>
        </w:trPr>
        <w:tc>
          <w:tcPr>
            <w:tcW w:type="dxa" w:w="3024"/>
            <w:vAlign w:val="center"/>
            <w:tcMar>
              <w:top w:w="80" w:type="dxa"/>
              <w:start w:w="90" w:type="dxa"/>
              <w:bottom w:w="80" w:type="dxa"/>
              <w:end w:w="90" w:type="dxa"/>
            </w:tcMar>
            <w:shd w:fill="F4F6F5"/>
          </w:tcPr>
          <w:p>
            <w:pPr>
              <w:spacing w:after="0" w:before="0"/>
            </w:pPr>
            <w:r/>
            <w:r>
              <w:rPr>
                <w:rFonts w:ascii="Arial" w:hAnsi="Arial"/>
                <w:b w:val="0"/>
                <w:color w:val="202428"/>
                <w:sz w:val="17"/>
              </w:rPr>
              <w:t>Verticality must change play.</w:t>
            </w:r>
          </w:p>
        </w:tc>
        <w:tc>
          <w:tcPr>
            <w:tcW w:type="dxa" w:w="7200"/>
            <w:vAlign w:val="center"/>
            <w:tcMar>
              <w:top w:w="80" w:type="dxa"/>
              <w:start w:w="90" w:type="dxa"/>
              <w:bottom w:w="80" w:type="dxa"/>
              <w:end w:w="90" w:type="dxa"/>
            </w:tcMar>
            <w:shd w:fill="F4F6F5"/>
          </w:tcPr>
          <w:p>
            <w:pPr>
              <w:spacing w:after="0" w:before="0"/>
            </w:pPr>
            <w:r/>
            <w:r>
              <w:rPr>
                <w:rFonts w:ascii="Arial" w:hAnsi="Arial"/>
                <w:b w:val="0"/>
                <w:color w:val="202428"/>
                <w:sz w:val="17"/>
              </w:rPr>
              <w:t>Height is only valuable when it changes visibility, exposure, travel time, access, cover, orientation, or escape options.</w:t>
            </w:r>
          </w:p>
        </w:tc>
      </w:tr>
      <w:tr>
        <w:trPr>
          <w:cantSplit/>
        </w:trPr>
        <w:tc>
          <w:tcPr>
            <w:tcW w:type="dxa" w:w="3024"/>
            <w:vAlign w:val="center"/>
            <w:tcMar>
              <w:top w:w="80" w:type="dxa"/>
              <w:start w:w="90" w:type="dxa"/>
              <w:bottom w:w="80" w:type="dxa"/>
              <w:end w:w="90" w:type="dxa"/>
            </w:tcMar>
          </w:tcPr>
          <w:p>
            <w:pPr>
              <w:spacing w:after="0" w:before="0"/>
            </w:pPr>
            <w:r/>
            <w:r>
              <w:rPr>
                <w:rFonts w:ascii="Arial" w:hAnsi="Arial"/>
                <w:b w:val="0"/>
                <w:color w:val="202428"/>
                <w:sz w:val="17"/>
              </w:rPr>
              <w:t>Art hierarchy supports gameplay hierarchy.</w:t>
            </w:r>
          </w:p>
        </w:tc>
        <w:tc>
          <w:tcPr>
            <w:tcW w:type="dxa" w:w="7200"/>
            <w:vAlign w:val="center"/>
            <w:tcMar>
              <w:top w:w="80" w:type="dxa"/>
              <w:start w:w="90" w:type="dxa"/>
              <w:bottom w:w="80" w:type="dxa"/>
              <w:end w:w="90" w:type="dxa"/>
            </w:tcMar>
          </w:tcPr>
          <w:p>
            <w:pPr>
              <w:spacing w:after="0" w:before="0"/>
            </w:pPr>
            <w:r/>
            <w:r>
              <w:rPr>
                <w:rFonts w:ascii="Arial" w:hAnsi="Arial"/>
                <w:b w:val="0"/>
                <w:color w:val="202428"/>
                <w:sz w:val="17"/>
              </w:rPr>
              <w:t>The score, secondary landmarks, ordinary fabric, and local orientation props must have different visual weights.</w:t>
            </w:r>
          </w:p>
        </w:tc>
      </w:tr>
      <w:tr>
        <w:trPr>
          <w:cantSplit/>
        </w:trPr>
        <w:tc>
          <w:tcPr>
            <w:tcW w:type="dxa" w:w="3024"/>
            <w:vAlign w:val="center"/>
            <w:tcMar>
              <w:top w:w="80" w:type="dxa"/>
              <w:start w:w="90" w:type="dxa"/>
              <w:bottom w:w="80" w:type="dxa"/>
              <w:end w:w="90" w:type="dxa"/>
            </w:tcMar>
            <w:shd w:fill="F4F6F5"/>
          </w:tcPr>
          <w:p>
            <w:pPr>
              <w:spacing w:after="0" w:before="0"/>
            </w:pPr>
            <w:r/>
            <w:r>
              <w:rPr>
                <w:rFonts w:ascii="Arial" w:hAnsi="Arial"/>
                <w:b w:val="0"/>
                <w:color w:val="202428"/>
                <w:sz w:val="17"/>
              </w:rPr>
              <w:t>Human behavior creates believable clutter.</w:t>
            </w:r>
          </w:p>
        </w:tc>
        <w:tc>
          <w:tcPr>
            <w:tcW w:type="dxa" w:w="7200"/>
            <w:vAlign w:val="center"/>
            <w:tcMar>
              <w:top w:w="80" w:type="dxa"/>
              <w:start w:w="90" w:type="dxa"/>
              <w:bottom w:w="80" w:type="dxa"/>
              <w:end w:w="90" w:type="dxa"/>
            </w:tcMar>
            <w:shd w:fill="F4F6F5"/>
          </w:tcPr>
          <w:p>
            <w:pPr>
              <w:spacing w:after="0" w:before="0"/>
            </w:pPr>
            <w:r/>
            <w:r>
              <w:rPr>
                <w:rFonts w:ascii="Arial" w:hAnsi="Arial"/>
                <w:b w:val="0"/>
                <w:color w:val="202428"/>
                <w:sz w:val="17"/>
              </w:rPr>
              <w:t>Set dressing should communicate what people do in a space, not distribute generic props evenly.</w:t>
            </w:r>
          </w:p>
        </w:tc>
      </w:tr>
      <w:tr>
        <w:trPr>
          <w:cantSplit/>
        </w:trPr>
        <w:tc>
          <w:tcPr>
            <w:tcW w:type="dxa" w:w="3024"/>
            <w:vAlign w:val="center"/>
            <w:tcMar>
              <w:top w:w="80" w:type="dxa"/>
              <w:start w:w="90" w:type="dxa"/>
              <w:bottom w:w="80" w:type="dxa"/>
              <w:end w:w="90" w:type="dxa"/>
            </w:tcMar>
          </w:tcPr>
          <w:p>
            <w:pPr>
              <w:spacing w:after="0" w:before="0"/>
            </w:pPr>
            <w:r/>
            <w:r>
              <w:rPr>
                <w:rFonts w:ascii="Arial" w:hAnsi="Arial"/>
                <w:b w:val="0"/>
                <w:color w:val="202428"/>
                <w:sz w:val="17"/>
              </w:rPr>
              <w:t>Replayability comes from reinterpretation.</w:t>
            </w:r>
          </w:p>
        </w:tc>
        <w:tc>
          <w:tcPr>
            <w:tcW w:type="dxa" w:w="7200"/>
            <w:vAlign w:val="center"/>
            <w:tcMar>
              <w:top w:w="80" w:type="dxa"/>
              <w:start w:w="90" w:type="dxa"/>
              <w:bottom w:w="80" w:type="dxa"/>
              <w:end w:w="90" w:type="dxa"/>
            </w:tcMar>
          </w:tcPr>
          <w:p>
            <w:pPr>
              <w:spacing w:after="0" w:before="0"/>
            </w:pPr>
            <w:r/>
            <w:r>
              <w:rPr>
                <w:rFonts w:ascii="Arial" w:hAnsi="Arial"/>
                <w:b w:val="0"/>
                <w:color w:val="202428"/>
                <w:sz w:val="17"/>
              </w:rPr>
              <w:t>The same geography should support different objectives, route states, extraction points, patrols, access conditions, and escalation patterns.</w:t>
            </w:r>
          </w:p>
        </w:tc>
      </w:tr>
      <w:tr>
        <w:trPr>
          <w:cantSplit/>
        </w:trPr>
        <w:tc>
          <w:tcPr>
            <w:tcW w:type="dxa" w:w="3024"/>
            <w:vAlign w:val="center"/>
            <w:tcMar>
              <w:top w:w="80" w:type="dxa"/>
              <w:start w:w="90" w:type="dxa"/>
              <w:bottom w:w="80" w:type="dxa"/>
              <w:end w:w="90" w:type="dxa"/>
            </w:tcMar>
            <w:shd w:fill="F4F6F5"/>
          </w:tcPr>
          <w:p>
            <w:pPr>
              <w:spacing w:after="0" w:before="0"/>
            </w:pPr>
            <w:r/>
            <w:r>
              <w:rPr>
                <w:rFonts w:ascii="Arial" w:hAnsi="Arial"/>
                <w:b w:val="0"/>
                <w:color w:val="202428"/>
                <w:sz w:val="17"/>
              </w:rPr>
              <w:t>Performance is a design constraint.</w:t>
            </w:r>
          </w:p>
        </w:tc>
        <w:tc>
          <w:tcPr>
            <w:tcW w:type="dxa" w:w="7200"/>
            <w:vAlign w:val="center"/>
            <w:tcMar>
              <w:top w:w="80" w:type="dxa"/>
              <w:start w:w="90" w:type="dxa"/>
              <w:bottom w:w="80" w:type="dxa"/>
              <w:end w:w="90" w:type="dxa"/>
            </w:tcMar>
            <w:shd w:fill="F4F6F5"/>
          </w:tcPr>
          <w:p>
            <w:pPr>
              <w:spacing w:after="0" w:before="0"/>
            </w:pPr>
            <w:r/>
            <w:r>
              <w:rPr>
                <w:rFonts w:ascii="Arial" w:hAnsi="Arial"/>
                <w:b w:val="0"/>
                <w:color w:val="202428"/>
                <w:sz w:val="17"/>
              </w:rPr>
              <w:t>Enterable interiors, visibility, prop density, lights, AI, collision, draw calls, and memory are budgeted before polish.</w:t>
            </w:r>
          </w:p>
        </w:tc>
      </w:tr>
    </w:tbl>
    <w:p>
      <w:pPr>
        <w:spacing w:after="0"/>
      </w:pPr>
    </w:p>
    <w:p>
      <w:pPr>
        <w:pStyle w:val="Heading2"/>
        <w:keepNext/>
      </w:pPr>
      <w:r>
        <w:t>2. Generation Pipeline</w:t>
      </w:r>
    </w:p>
    <w:p>
      <w:pPr>
        <w:spacing w:after="100" w:line="259" w:lineRule="auto"/>
      </w:pPr>
      <w:r>
        <w:rPr>
          <w:i w:val="0"/>
        </w:rPr>
        <w:t>Generate from large relationships toward detail. Do not scatter buildings on an empty plane and connect them afterward.</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1. MISSION FANTASY</w:t>
            </w:r>
            <w:r>
              <w:br/>
            </w:r>
            <w:r>
              <w:rPr>
                <w:rFonts w:ascii="Liberation Mono" w:hAnsi="Liberation Mono"/>
                <w:color w:val="303638"/>
                <w:sz w:val="16"/>
              </w:rPr>
              <w:t xml:space="preserve">        ↓</w:t>
            </w:r>
            <w:r>
              <w:br/>
            </w:r>
            <w:r>
              <w:rPr>
                <w:rFonts w:ascii="Liberation Mono" w:hAnsi="Liberation Mono"/>
                <w:color w:val="303638"/>
                <w:sz w:val="16"/>
              </w:rPr>
              <w:t>2. LOCATION + DISTRICT</w:t>
            </w:r>
            <w:r>
              <w:br/>
            </w:r>
            <w:r>
              <w:rPr>
                <w:rFonts w:ascii="Liberation Mono" w:hAnsi="Liberation Mono"/>
                <w:color w:val="303638"/>
                <w:sz w:val="16"/>
              </w:rPr>
              <w:t xml:space="preserve">        ↓</w:t>
            </w:r>
            <w:r>
              <w:br/>
            </w:r>
            <w:r>
              <w:rPr>
                <w:rFonts w:ascii="Liberation Mono" w:hAnsi="Liberation Mono"/>
                <w:color w:val="303638"/>
                <w:sz w:val="16"/>
              </w:rPr>
              <w:t>3. TIME / SEASON / WEATHER</w:t>
            </w:r>
            <w:r>
              <w:br/>
            </w:r>
            <w:r>
              <w:rPr>
                <w:rFonts w:ascii="Liberation Mono" w:hAnsi="Liberation Mono"/>
                <w:color w:val="303638"/>
                <w:sz w:val="16"/>
              </w:rPr>
              <w:t xml:space="preserve">        ↓</w:t>
            </w:r>
            <w:r>
              <w:br/>
            </w:r>
            <w:r>
              <w:rPr>
                <w:rFonts w:ascii="Liberation Mono" w:hAnsi="Liberation Mono"/>
                <w:color w:val="303638"/>
                <w:sz w:val="16"/>
              </w:rPr>
              <w:t>4. SCORE / ANCHOR</w:t>
            </w:r>
            <w:r>
              <w:br/>
            </w:r>
            <w:r>
              <w:rPr>
                <w:rFonts w:ascii="Liberation Mono" w:hAnsi="Liberation Mono"/>
                <w:color w:val="303638"/>
                <w:sz w:val="16"/>
              </w:rPr>
              <w:t xml:space="preserve">        ↓</w:t>
            </w:r>
            <w:r>
              <w:br/>
            </w:r>
            <w:r>
              <w:rPr>
                <w:rFonts w:ascii="Liberation Mono" w:hAnsi="Liberation Mono"/>
                <w:color w:val="303638"/>
                <w:sz w:val="16"/>
              </w:rPr>
              <w:t>5. MOVEMENT GRAPH</w:t>
            </w:r>
            <w:r>
              <w:br/>
            </w:r>
            <w:r>
              <w:rPr>
                <w:rFonts w:ascii="Liberation Mono" w:hAnsi="Liberation Mono"/>
                <w:color w:val="303638"/>
                <w:sz w:val="16"/>
              </w:rPr>
              <w:t xml:space="preserve">        ↓</w:t>
            </w:r>
            <w:r>
              <w:br/>
            </w:r>
            <w:r>
              <w:rPr>
                <w:rFonts w:ascii="Liberation Mono" w:hAnsi="Liberation Mono"/>
                <w:color w:val="303638"/>
                <w:sz w:val="16"/>
              </w:rPr>
              <w:t>6. LAND + PARCEL LOGIC</w:t>
            </w:r>
            <w:r>
              <w:br/>
            </w:r>
            <w:r>
              <w:rPr>
                <w:rFonts w:ascii="Liberation Mono" w:hAnsi="Liberation Mono"/>
                <w:color w:val="303638"/>
                <w:sz w:val="16"/>
              </w:rPr>
              <w:t xml:space="preserve">        ↓</w:t>
            </w:r>
            <w:r>
              <w:br/>
            </w:r>
            <w:r>
              <w:rPr>
                <w:rFonts w:ascii="Liberation Mono" w:hAnsi="Liberation Mono"/>
                <w:color w:val="303638"/>
                <w:sz w:val="16"/>
              </w:rPr>
              <w:t>7. COMPANION USES</w:t>
            </w:r>
            <w:r>
              <w:br/>
            </w:r>
            <w:r>
              <w:rPr>
                <w:rFonts w:ascii="Liberation Mono" w:hAnsi="Liberation Mono"/>
                <w:color w:val="303638"/>
                <w:sz w:val="16"/>
              </w:rPr>
              <w:t xml:space="preserve">        ↓</w:t>
            </w:r>
            <w:r>
              <w:br/>
            </w:r>
            <w:r>
              <w:rPr>
                <w:rFonts w:ascii="Liberation Mono" w:hAnsi="Liberation Mono"/>
                <w:color w:val="303638"/>
                <w:sz w:val="16"/>
              </w:rPr>
              <w:t>8. EXPLORATION + VERTICALITY</w:t>
            </w:r>
            <w:r>
              <w:br/>
            </w:r>
            <w:r>
              <w:rPr>
                <w:rFonts w:ascii="Liberation Mono" w:hAnsi="Liberation Mono"/>
                <w:color w:val="303638"/>
                <w:sz w:val="16"/>
              </w:rPr>
              <w:t xml:space="preserve">        ↓</w:t>
            </w:r>
            <w:r>
              <w:br/>
            </w:r>
            <w:r>
              <w:rPr>
                <w:rFonts w:ascii="Liberation Mono" w:hAnsi="Liberation Mono"/>
                <w:color w:val="303638"/>
                <w:sz w:val="16"/>
              </w:rPr>
              <w:t>9. ART + CULTURAL IDENTITY</w:t>
            </w:r>
            <w:r>
              <w:br/>
            </w:r>
            <w:r>
              <w:rPr>
                <w:rFonts w:ascii="Liberation Mono" w:hAnsi="Liberation Mono"/>
                <w:color w:val="303638"/>
                <w:sz w:val="16"/>
              </w:rPr>
              <w:t xml:space="preserve">        ↓</w:t>
            </w:r>
            <w:r>
              <w:br/>
            </w:r>
            <w:r>
              <w:rPr>
                <w:rFonts w:ascii="Liberation Mono" w:hAnsi="Liberation Mono"/>
                <w:color w:val="303638"/>
                <w:sz w:val="16"/>
              </w:rPr>
              <w:t>10. HUMAN HISTORY + SET DRESSING</w:t>
            </w:r>
            <w:r>
              <w:br/>
            </w:r>
            <w:r>
              <w:rPr>
                <w:rFonts w:ascii="Liberation Mono" w:hAnsi="Liberation Mono"/>
                <w:color w:val="303638"/>
                <w:sz w:val="16"/>
              </w:rPr>
              <w:t xml:space="preserve">        ↓</w:t>
            </w:r>
            <w:r>
              <w:br/>
            </w:r>
            <w:r>
              <w:rPr>
                <w:rFonts w:ascii="Liberation Mono" w:hAnsi="Liberation Mono"/>
                <w:color w:val="303638"/>
                <w:sz w:val="16"/>
              </w:rPr>
              <w:t>11. AMBIENT LIFE + AUDIO</w:t>
            </w:r>
            <w:r>
              <w:br/>
            </w:r>
            <w:r>
              <w:rPr>
                <w:rFonts w:ascii="Liberation Mono" w:hAnsi="Liberation Mono"/>
                <w:color w:val="303638"/>
                <w:sz w:val="16"/>
              </w:rPr>
              <w:t xml:space="preserve">        ↓</w:t>
            </w:r>
            <w:r>
              <w:br/>
            </w:r>
            <w:r>
              <w:rPr>
                <w:rFonts w:ascii="Liberation Mono" w:hAnsi="Liberation Mono"/>
                <w:color w:val="303638"/>
                <w:sz w:val="16"/>
              </w:rPr>
              <w:t>12. COMBAT / ESCALATION</w:t>
            </w:r>
            <w:r>
              <w:br/>
            </w:r>
            <w:r>
              <w:rPr>
                <w:rFonts w:ascii="Liberation Mono" w:hAnsi="Liberation Mono"/>
                <w:color w:val="303638"/>
                <w:sz w:val="16"/>
              </w:rPr>
              <w:t xml:space="preserve">        ↓</w:t>
            </w:r>
            <w:r>
              <w:br/>
            </w:r>
            <w:r>
              <w:rPr>
                <w:rFonts w:ascii="Liberation Mono" w:hAnsi="Liberation Mono"/>
                <w:color w:val="303638"/>
                <w:sz w:val="16"/>
              </w:rPr>
              <w:t>13. EXTRACTION</w:t>
            </w:r>
            <w:r>
              <w:br/>
            </w:r>
            <w:r>
              <w:rPr>
                <w:rFonts w:ascii="Liberation Mono" w:hAnsi="Liberation Mono"/>
                <w:color w:val="303638"/>
                <w:sz w:val="16"/>
              </w:rPr>
              <w:t xml:space="preserve">        ↓</w:t>
            </w:r>
            <w:r>
              <w:br/>
            </w:r>
            <w:r>
              <w:rPr>
                <w:rFonts w:ascii="Liberation Mono" w:hAnsi="Liberation Mono"/>
                <w:color w:val="303638"/>
                <w:sz w:val="16"/>
              </w:rPr>
              <w:t>14. BACKDROP WORLD</w:t>
            </w:r>
            <w:r>
              <w:br/>
            </w:r>
            <w:r>
              <w:rPr>
                <w:rFonts w:ascii="Liberation Mono" w:hAnsi="Liberation Mono"/>
                <w:color w:val="303638"/>
                <w:sz w:val="16"/>
              </w:rPr>
              <w:t xml:space="preserve">        ↓</w:t>
            </w:r>
            <w:r>
              <w:br/>
            </w:r>
            <w:r>
              <w:rPr>
                <w:rFonts w:ascii="Liberation Mono" w:hAnsi="Liberation Mono"/>
                <w:color w:val="303638"/>
                <w:sz w:val="16"/>
              </w:rPr>
              <w:t>15. PERFORMANCE CHECK</w:t>
            </w:r>
            <w:r>
              <w:br/>
            </w:r>
            <w:r>
              <w:rPr>
                <w:rFonts w:ascii="Liberation Mono" w:hAnsi="Liberation Mono"/>
                <w:color w:val="303638"/>
                <w:sz w:val="16"/>
              </w:rPr>
              <w:t xml:space="preserve">        ↓</w:t>
            </w:r>
            <w:r>
              <w:br/>
            </w:r>
            <w:r>
              <w:rPr>
                <w:rFonts w:ascii="Liberation Mono" w:hAnsi="Liberation Mono"/>
                <w:color w:val="303638"/>
                <w:sz w:val="16"/>
              </w:rPr>
              <w:t>16. TRAVERSAL + PLAUSIBILITY VALIDATION</w:t>
            </w:r>
          </w:p>
        </w:tc>
      </w:tr>
    </w:tbl>
    <w:p>
      <w:pPr>
        <w:spacing w:after="0"/>
      </w:pPr>
    </w:p>
    <w:p>
      <w:pPr>
        <w:pStyle w:val="Heading2"/>
        <w:keepNext/>
      </w:pPr>
      <w:r>
        <w:t>3. Required Inputs</w:t>
      </w:r>
    </w:p>
    <w:p>
      <w:pPr>
        <w:pStyle w:val="Heading3"/>
        <w:keepNext/>
      </w:pPr>
      <w:r>
        <w:t>3.1 Mission Fantasy</w:t>
      </w:r>
    </w:p>
    <w:p>
      <w:pPr>
        <w:spacing w:after="100" w:line="259" w:lineRule="auto"/>
      </w:pPr>
      <w:r>
        <w:rPr>
          <w:i w:val="0"/>
        </w:rPr>
        <w:t>Define the fantasy in one sentence. It should say what the players are trying to do and what makes this place interesting to rob, infiltrate, sabotage, steal from, or escape through.</w:t>
      </w:r>
    </w:p>
    <w:tbl>
      <w:tblPr>
        <w:tblStyle w:val="TableGrid"/>
        <w:tblW w:type="auto" w:w="0"/>
        <w:jc w:val="center"/>
        <w:tblLook w:firstColumn="1" w:firstRow="1" w:lastColumn="0" w:lastRow="0" w:noHBand="0" w:noVBand="1" w:val="04A0"/>
      </w:tblPr>
      <w:tblGrid>
        <w:gridCol w:w="10166"/>
      </w:tblGrid>
      <w:tr>
        <w:trPr>
          <w:cantSplit/>
        </w:trPr>
        <w:tc>
          <w:tcPr>
            <w:tcW w:type="dxa" w:w="10166"/>
            <w:shd w:fill="E9EFEC"/>
            <w:tcMar>
              <w:top w:w="120" w:type="dxa"/>
              <w:start w:w="140" w:type="dxa"/>
              <w:bottom w:w="120" w:type="dxa"/>
              <w:end w:w="140" w:type="dxa"/>
            </w:tcMar>
          </w:tcPr>
          <w:p>
            <w:pPr>
              <w:spacing w:after="60"/>
            </w:pPr>
            <w:r/>
            <w:r>
              <w:rPr>
                <w:rFonts w:ascii="Arial" w:hAnsi="Arial"/>
                <w:b/>
                <w:color w:val="26322D"/>
                <w:sz w:val="21"/>
              </w:rPr>
              <w:t>Example</w:t>
            </w:r>
          </w:p>
          <w:p>
            <w:pPr>
              <w:spacing w:after="0"/>
            </w:pPr>
            <w:r>
              <w:rPr>
                <w:rFonts w:ascii="Arial" w:hAnsi="Arial"/>
                <w:color w:val="202428"/>
                <w:sz w:val="18"/>
              </w:rPr>
              <w:t>Break into a small neighborhood bank just before closing and escape through the surrounding commercial district.</w:t>
            </w:r>
          </w:p>
        </w:tc>
      </w:tr>
    </w:tbl>
    <w:p>
      <w:pPr>
        <w:spacing w:after="0"/>
      </w:pPr>
    </w:p>
    <w:p>
      <w:pPr>
        <w:pStyle w:val="Heading3"/>
        <w:keepNext/>
      </w:pPr>
      <w:r>
        <w:t>3.2 Location Contract</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592"/>
            <w:vAlign w:val="center"/>
            <w:tcMar>
              <w:top w:w="80" w:type="dxa"/>
              <w:start w:w="90" w:type="dxa"/>
              <w:bottom w:w="80" w:type="dxa"/>
              <w:end w:w="90" w:type="dxa"/>
            </w:tcMar>
            <w:shd w:fill="356B5A"/>
          </w:tcPr>
          <w:p>
            <w:pPr>
              <w:spacing w:after="0" w:before="0"/>
            </w:pPr>
            <w:r/>
            <w:r>
              <w:rPr>
                <w:rFonts w:ascii="Arial" w:hAnsi="Arial"/>
                <w:b/>
                <w:color w:val="FFFFFF"/>
                <w:sz w:val="17"/>
              </w:rPr>
              <w:t>Input</w:t>
            </w:r>
          </w:p>
        </w:tc>
        <w:tc>
          <w:tcPr>
            <w:tcW w:type="dxa" w:w="7632"/>
            <w:vAlign w:val="center"/>
            <w:tcMar>
              <w:top w:w="80" w:type="dxa"/>
              <w:start w:w="90" w:type="dxa"/>
              <w:bottom w:w="80" w:type="dxa"/>
              <w:end w:w="90" w:type="dxa"/>
            </w:tcMar>
            <w:shd w:fill="356B5A"/>
          </w:tcPr>
          <w:p>
            <w:pPr>
              <w:spacing w:after="0" w:before="0"/>
            </w:pPr>
            <w:r/>
            <w:r>
              <w:rPr>
                <w:rFonts w:ascii="Arial" w:hAnsi="Arial"/>
                <w:b/>
                <w:color w:val="FFFFFF"/>
                <w:sz w:val="17"/>
              </w:rPr>
              <w:t>Question the Factory Must Answer</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Region</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What physical/cultural region is this?</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Municipality type</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Core city, borough, suburb, town, rural crossroads, industrial district?</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District archetype</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Commercial corridor, main street, waterfront, institutional campus, market, rail edge, etc.?</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Density / land pressure</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How expensive/scarce is space, and how tightly is it used?</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Terrain / infrastructure</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Grades, water, rail, highways, drainage, utilities, transit?</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Dominant transportation</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Walking, cars, transit, trucks, boats?</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Socioeconomic character</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What level of investment, maintenance, vacancy, and adaptation is visible?</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Surrounding land uses</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What does the playable district transition into?</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Development history</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What layers of construction, reuse, demolition, consolidation, or conversion shaped the place?</w:t>
            </w:r>
          </w:p>
        </w:tc>
      </w:tr>
    </w:tbl>
    <w:p>
      <w:pPr>
        <w:spacing w:after="0"/>
      </w:pPr>
    </w:p>
    <w:p>
      <w:pPr>
        <w:pStyle w:val="Heading3"/>
        <w:keepNext/>
      </w:pPr>
      <w:r>
        <w:t>3.3 Time Context</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304"/>
            <w:vAlign w:val="center"/>
            <w:tcMar>
              <w:top w:w="80" w:type="dxa"/>
              <w:start w:w="90" w:type="dxa"/>
              <w:bottom w:w="80" w:type="dxa"/>
              <w:end w:w="90" w:type="dxa"/>
            </w:tcMar>
            <w:shd w:fill="356B5A"/>
          </w:tcPr>
          <w:p>
            <w:pPr>
              <w:spacing w:after="0" w:before="0"/>
            </w:pPr>
            <w:r/>
            <w:r>
              <w:rPr>
                <w:rFonts w:ascii="Arial" w:hAnsi="Arial"/>
                <w:b/>
                <w:color w:val="FFFFFF"/>
                <w:sz w:val="17"/>
              </w:rPr>
              <w:t>Dimension</w:t>
            </w:r>
          </w:p>
        </w:tc>
        <w:tc>
          <w:tcPr>
            <w:tcW w:type="dxa" w:w="7920"/>
            <w:vAlign w:val="center"/>
            <w:tcMar>
              <w:top w:w="80" w:type="dxa"/>
              <w:start w:w="90" w:type="dxa"/>
              <w:bottom w:w="80" w:type="dxa"/>
              <w:end w:w="90" w:type="dxa"/>
            </w:tcMar>
            <w:shd w:fill="356B5A"/>
          </w:tcPr>
          <w:p>
            <w:pPr>
              <w:spacing w:after="0" w:before="0"/>
            </w:pPr>
            <w:r/>
            <w:r>
              <w:rPr>
                <w:rFonts w:ascii="Arial" w:hAnsi="Arial"/>
                <w:b/>
                <w:color w:val="FFFFFF"/>
                <w:sz w:val="17"/>
              </w:rPr>
              <w:t>Controls</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Era</w:t>
            </w:r>
          </w:p>
        </w:tc>
        <w:tc>
          <w:tcPr>
            <w:tcW w:type="dxa" w:w="7920"/>
            <w:vAlign w:val="center"/>
            <w:tcMar>
              <w:top w:w="80" w:type="dxa"/>
              <w:start w:w="90" w:type="dxa"/>
              <w:bottom w:w="80" w:type="dxa"/>
              <w:end w:w="90" w:type="dxa"/>
            </w:tcMar>
          </w:tcPr>
          <w:p>
            <w:pPr>
              <w:spacing w:after="0" w:before="0"/>
            </w:pPr>
            <w:r/>
            <w:r>
              <w:rPr>
                <w:rFonts w:ascii="Arial" w:hAnsi="Arial"/>
                <w:b w:val="0"/>
                <w:color w:val="202428"/>
                <w:sz w:val="17"/>
              </w:rPr>
              <w:t>Architecture, cars, security, technology, signage, advertising, interiors, infrastructure, clothing.</w:t>
            </w:r>
          </w:p>
        </w:tc>
      </w:tr>
      <w:tr>
        <w:trPr>
          <w:cantSplit/>
        </w:trPr>
        <w:tc>
          <w:tcPr>
            <w:tcW w:type="dxa" w:w="2304"/>
            <w:vAlign w:val="center"/>
            <w:tcMar>
              <w:top w:w="80" w:type="dxa"/>
              <w:start w:w="90" w:type="dxa"/>
              <w:bottom w:w="80" w:type="dxa"/>
              <w:end w:w="90" w:type="dxa"/>
            </w:tcMar>
            <w:shd w:fill="F4F6F5"/>
          </w:tcPr>
          <w:p>
            <w:pPr>
              <w:spacing w:after="0" w:before="0"/>
            </w:pPr>
            <w:r/>
            <w:r>
              <w:rPr>
                <w:rFonts w:ascii="Arial" w:hAnsi="Arial"/>
                <w:b w:val="0"/>
                <w:color w:val="202428"/>
                <w:sz w:val="17"/>
              </w:rPr>
              <w:t>Season</w:t>
            </w:r>
          </w:p>
        </w:tc>
        <w:tc>
          <w:tcPr>
            <w:tcW w:type="dxa" w:w="7920"/>
            <w:vAlign w:val="center"/>
            <w:tcMar>
              <w:top w:w="80" w:type="dxa"/>
              <w:start w:w="90" w:type="dxa"/>
              <w:bottom w:w="80" w:type="dxa"/>
              <w:end w:w="90" w:type="dxa"/>
            </w:tcMar>
            <w:shd w:fill="F4F6F5"/>
          </w:tcPr>
          <w:p>
            <w:pPr>
              <w:spacing w:after="0" w:before="0"/>
            </w:pPr>
            <w:r/>
            <w:r>
              <w:rPr>
                <w:rFonts w:ascii="Arial" w:hAnsi="Arial"/>
                <w:b w:val="0"/>
                <w:color w:val="202428"/>
                <w:sz w:val="17"/>
              </w:rPr>
              <w:t>Vegetation, daylight, clothing, weather, ground condition, ambient behavior.</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Time of day</w:t>
            </w:r>
          </w:p>
        </w:tc>
        <w:tc>
          <w:tcPr>
            <w:tcW w:type="dxa" w:w="7920"/>
            <w:vAlign w:val="center"/>
            <w:tcMar>
              <w:top w:w="80" w:type="dxa"/>
              <w:start w:w="90" w:type="dxa"/>
              <w:bottom w:w="80" w:type="dxa"/>
              <w:end w:w="90" w:type="dxa"/>
            </w:tcMar>
          </w:tcPr>
          <w:p>
            <w:pPr>
              <w:spacing w:after="0" w:before="0"/>
            </w:pPr>
            <w:r/>
            <w:r>
              <w:rPr>
                <w:rFonts w:ascii="Arial" w:hAnsi="Arial"/>
                <w:b w:val="0"/>
                <w:color w:val="202428"/>
                <w:sz w:val="17"/>
              </w:rPr>
              <w:t>Business activity, civilian density, lighting balance, traffic, patrols, shadow length, access state.</w:t>
            </w:r>
          </w:p>
        </w:tc>
      </w:tr>
      <w:tr>
        <w:trPr>
          <w:cantSplit/>
        </w:trPr>
        <w:tc>
          <w:tcPr>
            <w:tcW w:type="dxa" w:w="2304"/>
            <w:vAlign w:val="center"/>
            <w:tcMar>
              <w:top w:w="80" w:type="dxa"/>
              <w:start w:w="90" w:type="dxa"/>
              <w:bottom w:w="80" w:type="dxa"/>
              <w:end w:w="90" w:type="dxa"/>
            </w:tcMar>
            <w:shd w:fill="F4F6F5"/>
          </w:tcPr>
          <w:p>
            <w:pPr>
              <w:spacing w:after="0" w:before="0"/>
            </w:pPr>
            <w:r/>
            <w:r>
              <w:rPr>
                <w:rFonts w:ascii="Arial" w:hAnsi="Arial"/>
                <w:b w:val="0"/>
                <w:color w:val="202428"/>
                <w:sz w:val="17"/>
              </w:rPr>
              <w:t>Weather</w:t>
            </w:r>
          </w:p>
        </w:tc>
        <w:tc>
          <w:tcPr>
            <w:tcW w:type="dxa" w:w="7920"/>
            <w:vAlign w:val="center"/>
            <w:tcMar>
              <w:top w:w="80" w:type="dxa"/>
              <w:start w:w="90" w:type="dxa"/>
              <w:bottom w:w="80" w:type="dxa"/>
              <w:end w:w="90" w:type="dxa"/>
            </w:tcMar>
            <w:shd w:fill="F4F6F5"/>
          </w:tcPr>
          <w:p>
            <w:pPr>
              <w:spacing w:after="0" w:before="0"/>
            </w:pPr>
            <w:r/>
            <w:r>
              <w:rPr>
                <w:rFonts w:ascii="Arial" w:hAnsi="Arial"/>
                <w:b w:val="0"/>
                <w:color w:val="202428"/>
                <w:sz w:val="17"/>
              </w:rPr>
              <w:t>Visibility, surfaces, sound, route readability, shelter use, reflections, traction if relevant.</w:t>
            </w:r>
          </w:p>
        </w:tc>
      </w:tr>
    </w:tbl>
    <w:p>
      <w:pPr>
        <w:spacing w:after="0"/>
      </w:pPr>
    </w:p>
    <w:p>
      <w:pPr>
        <w:pStyle w:val="Heading2"/>
        <w:keepNext/>
      </w:pPr>
      <w:r>
        <w:t>4. Score / Anchor Contract</w:t>
      </w:r>
    </w:p>
    <w:p>
      <w:pPr>
        <w:spacing w:after="100" w:line="259" w:lineRule="auto"/>
      </w:pPr>
      <w:r>
        <w:rPr>
          <w:i w:val="0"/>
        </w:rPr>
        <w:t>Every level needs a strong functional and visual anchor. The Level Factory must define why the score exists here, what normal operations surround it, and how those operations create criminal opportunities.</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SCORE RECORD</w:t>
            </w:r>
            <w:r>
              <w:br/>
            </w:r>
            <w:r>
              <w:rPr>
                <w:rFonts w:ascii="Liberation Mono" w:hAnsi="Liberation Mono"/>
                <w:color w:val="303638"/>
                <w:sz w:val="16"/>
              </w:rPr>
              <w:t>Name:</w:t>
            </w:r>
            <w:r>
              <w:br/>
            </w:r>
            <w:r>
              <w:rPr>
                <w:rFonts w:ascii="Liberation Mono" w:hAnsi="Liberation Mono"/>
                <w:color w:val="303638"/>
                <w:sz w:val="16"/>
              </w:rPr>
              <w:t>Use:</w:t>
            </w:r>
            <w:r>
              <w:br/>
            </w:r>
            <w:r>
              <w:rPr>
                <w:rFonts w:ascii="Liberation Mono" w:hAnsi="Liberation Mono"/>
                <w:color w:val="303638"/>
                <w:sz w:val="16"/>
              </w:rPr>
              <w:t>What is valuable:</w:t>
            </w:r>
            <w:r>
              <w:br/>
            </w:r>
            <w:r>
              <w:rPr>
                <w:rFonts w:ascii="Liberation Mono" w:hAnsi="Liberation Mono"/>
                <w:color w:val="303638"/>
                <w:sz w:val="16"/>
              </w:rPr>
              <w:t>Why the value is here:</w:t>
            </w:r>
            <w:r>
              <w:br/>
            </w:r>
            <w:r>
              <w:rPr>
                <w:rFonts w:ascii="Liberation Mono" w:hAnsi="Liberation Mono"/>
                <w:color w:val="303638"/>
                <w:sz w:val="16"/>
              </w:rPr>
              <w:t>How it normally enters/leaves:</w:t>
            </w:r>
            <w:r>
              <w:br/>
            </w:r>
            <w:r>
              <w:rPr>
                <w:rFonts w:ascii="Liberation Mono" w:hAnsi="Liberation Mono"/>
                <w:color w:val="303638"/>
                <w:sz w:val="16"/>
              </w:rPr>
              <w:t>Who has legitimate access:</w:t>
            </w:r>
            <w:r>
              <w:br/>
            </w:r>
            <w:r>
              <w:rPr>
                <w:rFonts w:ascii="Liberation Mono" w:hAnsi="Liberation Mono"/>
                <w:color w:val="303638"/>
                <w:sz w:val="16"/>
              </w:rPr>
              <w:t>Primary storage/objective area:</w:t>
            </w:r>
            <w:r>
              <w:br/>
            </w:r>
            <w:r>
              <w:rPr>
                <w:rFonts w:ascii="Liberation Mono" w:hAnsi="Liberation Mono"/>
                <w:color w:val="303638"/>
                <w:sz w:val="16"/>
              </w:rPr>
              <w:t>Security systems:</w:t>
            </w:r>
            <w:r>
              <w:br/>
            </w:r>
            <w:r>
              <w:rPr>
                <w:rFonts w:ascii="Liberation Mono" w:hAnsi="Liberation Mono"/>
                <w:color w:val="303638"/>
                <w:sz w:val="16"/>
              </w:rPr>
              <w:t>Public face:</w:t>
            </w:r>
            <w:r>
              <w:br/>
            </w:r>
            <w:r>
              <w:rPr>
                <w:rFonts w:ascii="Liberation Mono" w:hAnsi="Liberation Mono"/>
                <w:color w:val="303638"/>
                <w:sz w:val="16"/>
              </w:rPr>
              <w:t>Private/employee face:</w:t>
            </w:r>
            <w:r>
              <w:br/>
            </w:r>
            <w:r>
              <w:rPr>
                <w:rFonts w:ascii="Liberation Mono" w:hAnsi="Liberation Mono"/>
                <w:color w:val="303638"/>
                <w:sz w:val="16"/>
              </w:rPr>
              <w:t>Service face:</w:t>
            </w:r>
            <w:r>
              <w:br/>
            </w:r>
            <w:r>
              <w:rPr>
                <w:rFonts w:ascii="Liberation Mono" w:hAnsi="Liberation Mono"/>
                <w:color w:val="303638"/>
                <w:sz w:val="16"/>
              </w:rPr>
              <w:t>Normal access:</w:t>
            </w:r>
            <w:r>
              <w:br/>
            </w:r>
            <w:r>
              <w:rPr>
                <w:rFonts w:ascii="Liberation Mono" w:hAnsi="Liberation Mono"/>
                <w:color w:val="303638"/>
                <w:sz w:val="16"/>
              </w:rPr>
              <w:t>Potential criminal access:</w:t>
            </w:r>
            <w:r>
              <w:br/>
            </w:r>
            <w:r>
              <w:rPr>
                <w:rFonts w:ascii="Liberation Mono" w:hAnsi="Liberation Mono"/>
                <w:color w:val="303638"/>
                <w:sz w:val="16"/>
              </w:rPr>
              <w:t>Visual identity / landmark role:</w:t>
            </w:r>
          </w:p>
        </w:tc>
      </w:tr>
    </w:tbl>
    <w:p>
      <w:pPr>
        <w:spacing w:after="0"/>
      </w:pPr>
    </w:p>
    <w:p>
      <w:pPr>
        <w:pStyle w:val="Heading3"/>
        <w:keepNext/>
      </w:pPr>
      <w:r>
        <w:t>4.1 Approach Families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880"/>
            <w:vAlign w:val="center"/>
            <w:tcMar>
              <w:top w:w="80" w:type="dxa"/>
              <w:start w:w="90" w:type="dxa"/>
              <w:bottom w:w="80" w:type="dxa"/>
              <w:end w:w="90" w:type="dxa"/>
            </w:tcMar>
            <w:shd w:fill="356B5A"/>
          </w:tcPr>
          <w:p>
            <w:pPr>
              <w:spacing w:after="0" w:before="0"/>
            </w:pPr>
            <w:r/>
            <w:r>
              <w:rPr>
                <w:rFonts w:ascii="Arial" w:hAnsi="Arial"/>
                <w:b/>
                <w:color w:val="FFFFFF"/>
                <w:sz w:val="17"/>
              </w:rPr>
              <w:t>Approach Family</w:t>
            </w:r>
          </w:p>
        </w:tc>
        <w:tc>
          <w:tcPr>
            <w:tcW w:type="dxa" w:w="7344"/>
            <w:vAlign w:val="center"/>
            <w:tcMar>
              <w:top w:w="80" w:type="dxa"/>
              <w:start w:w="90" w:type="dxa"/>
              <w:bottom w:w="80" w:type="dxa"/>
              <w:end w:w="90" w:type="dxa"/>
            </w:tcMar>
            <w:shd w:fill="356B5A"/>
          </w:tcPr>
          <w:p>
            <w:pPr>
              <w:spacing w:after="0" w:before="0"/>
            </w:pPr>
            <w:r/>
            <w:r>
              <w:rPr>
                <w:rFonts w:ascii="Arial" w:hAnsi="Arial"/>
                <w:b/>
                <w:color w:val="FFFFFF"/>
                <w:sz w:val="17"/>
              </w:rPr>
              <w:t>Typical Logic</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Public / obvious</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Fast, legible, socially normal, highly observed.</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Stealth / concealed</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Lower visibility, slower, restricted, dependent on timing or access.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Technical</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Security, alarms, power, communications, credentials, controls.</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Spatial / adjacent building</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Shared wall, service connection, neighboring parcel, interior cross-link.</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Vertical</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Roof, fire escape, balcony, upper floor, elevated crossing.</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Below-grade</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Basement, service tunnel, utility corridor, drainage, parking.</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Loud</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Mechanical breach, forced entry, destruction, controlled chaos.</w:t>
            </w:r>
          </w:p>
        </w:tc>
      </w:tr>
    </w:tbl>
    <w:p>
      <w:pPr>
        <w:spacing w:after="0"/>
      </w:pPr>
    </w:p>
    <w:p>
      <w:pPr>
        <w:spacing w:after="100" w:line="259" w:lineRule="auto"/>
      </w:pPr>
      <w:r>
        <w:rPr>
          <w:i w:val="0"/>
        </w:rPr>
        <w:t>Target 3–5 meaningfully different approaches, not 3–5 cosmetic doors.</w:t>
      </w:r>
    </w:p>
    <w:p>
      <w:pPr>
        <w:pStyle w:val="Heading2"/>
        <w:keepNext/>
      </w:pPr>
      <w:r>
        <w:t>5. Movement &amp; Route Contract</w:t>
      </w:r>
    </w:p>
    <w:p>
      <w:pPr>
        <w:spacing w:after="100" w:line="259" w:lineRule="auto"/>
      </w:pPr>
      <w:r>
        <w:rPr>
          <w:i w:val="0"/>
        </w:rPr>
        <w:t>Build the movement graph before detailed building footprints. Each major route must have a real-world reason and a tactical identity.</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ROUTE RECORD</w:t>
            </w:r>
            <w:r>
              <w:br/>
            </w:r>
            <w:r>
              <w:rPr>
                <w:rFonts w:ascii="Liberation Mono" w:hAnsi="Liberation Mono"/>
                <w:color w:val="303638"/>
                <w:sz w:val="16"/>
              </w:rPr>
              <w:t>Route ID:</w:t>
            </w:r>
            <w:r>
              <w:br/>
            </w:r>
            <w:r>
              <w:rPr>
                <w:rFonts w:ascii="Liberation Mono" w:hAnsi="Liberation Mono"/>
                <w:color w:val="303638"/>
                <w:sz w:val="16"/>
              </w:rPr>
              <w:t>Start node:</w:t>
            </w:r>
            <w:r>
              <w:br/>
            </w:r>
            <w:r>
              <w:rPr>
                <w:rFonts w:ascii="Liberation Mono" w:hAnsi="Liberation Mono"/>
                <w:color w:val="303638"/>
                <w:sz w:val="16"/>
              </w:rPr>
              <w:t>End node:</w:t>
            </w:r>
            <w:r>
              <w:br/>
            </w:r>
            <w:r>
              <w:rPr>
                <w:rFonts w:ascii="Liberation Mono" w:hAnsi="Liberation Mono"/>
                <w:color w:val="303638"/>
                <w:sz w:val="16"/>
              </w:rPr>
              <w:t>Approx. distance:</w:t>
            </w:r>
            <w:r>
              <w:br/>
            </w:r>
            <w:r>
              <w:rPr>
                <w:rFonts w:ascii="Liberation Mono" w:hAnsi="Liberation Mono"/>
                <w:color w:val="303638"/>
                <w:sz w:val="16"/>
              </w:rPr>
              <w:t>Traversal time:</w:t>
            </w:r>
            <w:r>
              <w:br/>
            </w:r>
            <w:r>
              <w:rPr>
                <w:rFonts w:ascii="Liberation Mono" w:hAnsi="Liberation Mono"/>
                <w:color w:val="303638"/>
                <w:sz w:val="16"/>
              </w:rPr>
              <w:t>Exposure:</w:t>
            </w:r>
            <w:r>
              <w:br/>
            </w:r>
            <w:r>
              <w:rPr>
                <w:rFonts w:ascii="Liberation Mono" w:hAnsi="Liberation Mono"/>
                <w:color w:val="303638"/>
                <w:sz w:val="16"/>
              </w:rPr>
              <w:t>Cover:</w:t>
            </w:r>
            <w:r>
              <w:br/>
            </w:r>
            <w:r>
              <w:rPr>
                <w:rFonts w:ascii="Liberation Mono" w:hAnsi="Liberation Mono"/>
                <w:color w:val="303638"/>
                <w:sz w:val="16"/>
              </w:rPr>
              <w:t>Visibility / observation:</w:t>
            </w:r>
            <w:r>
              <w:br/>
            </w:r>
            <w:r>
              <w:rPr>
                <w:rFonts w:ascii="Liberation Mono" w:hAnsi="Liberation Mono"/>
                <w:color w:val="303638"/>
                <w:sz w:val="16"/>
              </w:rPr>
              <w:t>Height change:</w:t>
            </w:r>
            <w:r>
              <w:br/>
            </w:r>
            <w:r>
              <w:rPr>
                <w:rFonts w:ascii="Liberation Mono" w:hAnsi="Liberation Mono"/>
                <w:color w:val="303638"/>
                <w:sz w:val="16"/>
              </w:rPr>
              <w:t>Access requirement:</w:t>
            </w:r>
            <w:r>
              <w:br/>
            </w:r>
            <w:r>
              <w:rPr>
                <w:rFonts w:ascii="Liberation Mono" w:hAnsi="Liberation Mono"/>
                <w:color w:val="303638"/>
                <w:sz w:val="16"/>
              </w:rPr>
              <w:t>Gameplay advantage:</w:t>
            </w:r>
            <w:r>
              <w:br/>
            </w:r>
            <w:r>
              <w:rPr>
                <w:rFonts w:ascii="Liberation Mono" w:hAnsi="Liberation Mono"/>
                <w:color w:val="303638"/>
                <w:sz w:val="16"/>
              </w:rPr>
              <w:t>Gameplay cost:</w:t>
            </w:r>
            <w:r>
              <w:br/>
            </w:r>
            <w:r>
              <w:rPr>
                <w:rFonts w:ascii="Liberation Mono" w:hAnsi="Liberation Mono"/>
                <w:color w:val="303638"/>
                <w:sz w:val="16"/>
              </w:rPr>
              <w:t>Real-world reason:</w:t>
            </w:r>
            <w:r>
              <w:br/>
            </w:r>
            <w:r>
              <w:rPr>
                <w:rFonts w:ascii="Liberation Mono" w:hAnsi="Liberation Mono"/>
                <w:color w:val="303638"/>
                <w:sz w:val="16"/>
              </w:rPr>
              <w:t>Blocked-state alternative:</w:t>
            </w:r>
          </w:p>
        </w:tc>
      </w:tr>
    </w:tbl>
    <w:p>
      <w:pPr>
        <w:spacing w:after="0"/>
      </w:pPr>
    </w:p>
    <w:p>
      <w:pPr>
        <w:pStyle w:val="Heading3"/>
        <w:keepNext/>
      </w:pPr>
      <w:r>
        <w:t>5.1 Required Network Behaviors</w:t>
      </w:r>
    </w:p>
    <w:p>
      <w:pPr>
        <w:pStyle w:val="ListBullet"/>
        <w:spacing w:after="40"/>
        <w:ind w:left="331" w:hanging="173"/>
      </w:pPr>
      <w:r>
        <w:t>At least three distinct approaches when footprint allows.</w:t>
      </w:r>
    </w:p>
    <w:p>
      <w:pPr>
        <w:pStyle w:val="ListBullet"/>
        <w:spacing w:after="40"/>
        <w:ind w:left="331" w:hanging="173"/>
      </w:pPr>
      <w:r>
        <w:t>At least one short loop near the score.</w:t>
      </w:r>
    </w:p>
    <w:p>
      <w:pPr>
        <w:pStyle w:val="ListBullet"/>
        <w:spacing w:after="40"/>
        <w:ind w:left="331" w:hanging="173"/>
      </w:pPr>
      <w:r>
        <w:t>At least one longer bypass route.</w:t>
      </w:r>
    </w:p>
    <w:p>
      <w:pPr>
        <w:pStyle w:val="ListBullet"/>
        <w:spacing w:after="40"/>
        <w:ind w:left="331" w:hanging="173"/>
      </w:pPr>
      <w:r>
        <w:t>At least one optional shortcut with a readable cost, access rule, or discovery requirement.</w:t>
      </w:r>
    </w:p>
    <w:p>
      <w:pPr>
        <w:pStyle w:val="ListBullet"/>
        <w:spacing w:after="40"/>
        <w:ind w:left="331" w:hanging="173"/>
      </w:pPr>
      <w:r>
        <w:t>More than one recovery route after a selected path becomes unsafe, unless the mission deliberately imposes a temporary lock.</w:t>
      </w:r>
    </w:p>
    <w:p>
      <w:pPr>
        <w:pStyle w:val="ListBullet"/>
        <w:spacing w:after="40"/>
        <w:ind w:left="331" w:hanging="173"/>
      </w:pPr>
      <w:r>
        <w:t>Dead ends only when they have a purpose such as loading, risk/reward loot, a fenced yard, rooftop access, or a deliberate trap.</w:t>
      </w:r>
    </w:p>
    <w:p>
      <w:pPr>
        <w:pStyle w:val="Heading2"/>
        <w:keepNext/>
      </w:pPr>
      <w:r>
        <w:t>6. Parcels, Adjacency &amp; Building Roles</w:t>
      </w:r>
    </w:p>
    <w:p>
      <w:pPr>
        <w:pStyle w:val="Heading3"/>
        <w:keepNext/>
      </w:pPr>
      <w:r>
        <w:t>6.1 Parcel Logic</w:t>
      </w:r>
    </w:p>
    <w:p>
      <w:pPr>
        <w:spacing w:after="100" w:line="259" w:lineRule="auto"/>
      </w:pPr>
      <w:r>
        <w:rPr>
          <w:i w:val="0"/>
        </w:rPr>
        <w:t>Only after routes exist should the Factory define property boundaries. Every parcel should account for frontage, customer access, service access, parking/open space, deliveries, utilities, ownership/use, and its relationship to neighbors.</w:t>
      </w:r>
    </w:p>
    <w:p>
      <w:pPr>
        <w:pStyle w:val="Heading3"/>
        <w:keepNext/>
      </w:pPr>
      <w:r>
        <w:t>6.2 Companion-Use Families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2304"/>
            <w:vAlign w:val="center"/>
            <w:tcMar>
              <w:top w:w="80" w:type="dxa"/>
              <w:start w:w="90" w:type="dxa"/>
              <w:bottom w:w="80" w:type="dxa"/>
              <w:end w:w="90" w:type="dxa"/>
            </w:tcMar>
            <w:shd w:fill="356B5A"/>
          </w:tcPr>
          <w:p>
            <w:pPr>
              <w:spacing w:after="0" w:before="0"/>
            </w:pPr>
            <w:r/>
            <w:r>
              <w:rPr>
                <w:rFonts w:ascii="Arial" w:hAnsi="Arial"/>
                <w:b/>
                <w:color w:val="FFFFFF"/>
                <w:sz w:val="17"/>
              </w:rPr>
              <w:t>Relationship</w:t>
            </w:r>
          </w:p>
        </w:tc>
        <w:tc>
          <w:tcPr>
            <w:tcW w:type="dxa" w:w="3744"/>
            <w:vAlign w:val="center"/>
            <w:tcMar>
              <w:top w:w="80" w:type="dxa"/>
              <w:start w:w="90" w:type="dxa"/>
              <w:bottom w:w="80" w:type="dxa"/>
              <w:end w:w="90" w:type="dxa"/>
            </w:tcMar>
            <w:shd w:fill="356B5A"/>
          </w:tcPr>
          <w:p>
            <w:pPr>
              <w:spacing w:after="0" w:before="0"/>
            </w:pPr>
            <w:r/>
            <w:r>
              <w:rPr>
                <w:rFonts w:ascii="Arial" w:hAnsi="Arial"/>
                <w:b/>
                <w:color w:val="FFFFFF"/>
                <w:sz w:val="17"/>
              </w:rPr>
              <w:t>Purpose</w:t>
            </w:r>
          </w:p>
        </w:tc>
        <w:tc>
          <w:tcPr>
            <w:tcW w:type="dxa" w:w="4176"/>
            <w:vAlign w:val="center"/>
            <w:tcMar>
              <w:top w:w="80" w:type="dxa"/>
              <w:start w:w="90" w:type="dxa"/>
              <w:bottom w:w="80" w:type="dxa"/>
              <w:end w:w="90" w:type="dxa"/>
            </w:tcMar>
            <w:shd w:fill="356B5A"/>
          </w:tcPr>
          <w:p>
            <w:pPr>
              <w:spacing w:after="0" w:before="0"/>
            </w:pPr>
            <w:r/>
            <w:r>
              <w:rPr>
                <w:rFonts w:ascii="Arial" w:hAnsi="Arial"/>
                <w:b/>
                <w:color w:val="FFFFFF"/>
                <w:sz w:val="17"/>
              </w:rPr>
              <w:t>Examples</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Support</w:t>
            </w:r>
          </w:p>
        </w:tc>
        <w:tc>
          <w:tcPr>
            <w:tcW w:type="dxa" w:w="3744"/>
            <w:vAlign w:val="center"/>
            <w:tcMar>
              <w:top w:w="80" w:type="dxa"/>
              <w:start w:w="90" w:type="dxa"/>
              <w:bottom w:w="80" w:type="dxa"/>
              <w:end w:w="90" w:type="dxa"/>
            </w:tcMar>
          </w:tcPr>
          <w:p>
            <w:pPr>
              <w:spacing w:after="0" w:before="0"/>
            </w:pPr>
            <w:r/>
            <w:r>
              <w:rPr>
                <w:rFonts w:ascii="Arial" w:hAnsi="Arial"/>
                <w:b w:val="0"/>
                <w:color w:val="202428"/>
                <w:sz w:val="17"/>
              </w:rPr>
              <w:t>Directly supports anchor operation.</w:t>
            </w:r>
          </w:p>
        </w:tc>
        <w:tc>
          <w:tcPr>
            <w:tcW w:type="dxa" w:w="4176"/>
            <w:vAlign w:val="center"/>
            <w:tcMar>
              <w:top w:w="80" w:type="dxa"/>
              <w:start w:w="90" w:type="dxa"/>
              <w:bottom w:w="80" w:type="dxa"/>
              <w:end w:w="90" w:type="dxa"/>
            </w:tcMar>
          </w:tcPr>
          <w:p>
            <w:pPr>
              <w:spacing w:after="0" w:before="0"/>
            </w:pPr>
            <w:r/>
            <w:r>
              <w:rPr>
                <w:rFonts w:ascii="Arial" w:hAnsi="Arial"/>
                <w:b w:val="0"/>
                <w:color w:val="202428"/>
                <w:sz w:val="17"/>
              </w:rPr>
              <w:t>Parking, offices, loading, transit, security.</w:t>
            </w:r>
          </w:p>
        </w:tc>
      </w:tr>
      <w:tr>
        <w:trPr>
          <w:cantSplit/>
        </w:trPr>
        <w:tc>
          <w:tcPr>
            <w:tcW w:type="dxa" w:w="2304"/>
            <w:vAlign w:val="center"/>
            <w:tcMar>
              <w:top w:w="80" w:type="dxa"/>
              <w:start w:w="90" w:type="dxa"/>
              <w:bottom w:w="80" w:type="dxa"/>
              <w:end w:w="90" w:type="dxa"/>
            </w:tcMar>
            <w:shd w:fill="F4F6F5"/>
          </w:tcPr>
          <w:p>
            <w:pPr>
              <w:spacing w:after="0" w:before="0"/>
            </w:pPr>
            <w:r/>
            <w:r>
              <w:rPr>
                <w:rFonts w:ascii="Arial" w:hAnsi="Arial"/>
                <w:b w:val="0"/>
                <w:color w:val="202428"/>
                <w:sz w:val="17"/>
              </w:rPr>
              <w:t>Complement</w:t>
            </w:r>
          </w:p>
        </w:tc>
        <w:tc>
          <w:tcPr>
            <w:tcW w:type="dxa" w:w="3744"/>
            <w:vAlign w:val="center"/>
            <w:tcMar>
              <w:top w:w="80" w:type="dxa"/>
              <w:start w:w="90" w:type="dxa"/>
              <w:bottom w:w="80" w:type="dxa"/>
              <w:end w:w="90" w:type="dxa"/>
            </w:tcMar>
            <w:shd w:fill="F4F6F5"/>
          </w:tcPr>
          <w:p>
            <w:pPr>
              <w:spacing w:after="0" w:before="0"/>
            </w:pPr>
            <w:r/>
            <w:r>
              <w:rPr>
                <w:rFonts w:ascii="Arial" w:hAnsi="Arial"/>
                <w:b w:val="0"/>
                <w:color w:val="202428"/>
                <w:sz w:val="17"/>
              </w:rPr>
              <w:t>Shares customers, workers, transportation, or services.</w:t>
            </w:r>
          </w:p>
        </w:tc>
        <w:tc>
          <w:tcPr>
            <w:tcW w:type="dxa" w:w="4176"/>
            <w:vAlign w:val="center"/>
            <w:tcMar>
              <w:top w:w="80" w:type="dxa"/>
              <w:start w:w="90" w:type="dxa"/>
              <w:bottom w:w="80" w:type="dxa"/>
              <w:end w:w="90" w:type="dxa"/>
            </w:tcMar>
            <w:shd w:fill="F4F6F5"/>
          </w:tcPr>
          <w:p>
            <w:pPr>
              <w:spacing w:after="0" w:before="0"/>
            </w:pPr>
            <w:r/>
            <w:r>
              <w:rPr>
                <w:rFonts w:ascii="Arial" w:hAnsi="Arial"/>
                <w:b w:val="0"/>
                <w:color w:val="202428"/>
                <w:sz w:val="17"/>
              </w:rPr>
              <w:t>Pharmacy, deli, check cashing near bank.</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Contrast</w:t>
            </w:r>
          </w:p>
        </w:tc>
        <w:tc>
          <w:tcPr>
            <w:tcW w:type="dxa" w:w="3744"/>
            <w:vAlign w:val="center"/>
            <w:tcMar>
              <w:top w:w="80" w:type="dxa"/>
              <w:start w:w="90" w:type="dxa"/>
              <w:bottom w:w="80" w:type="dxa"/>
              <w:end w:w="90" w:type="dxa"/>
            </w:tcMar>
          </w:tcPr>
          <w:p>
            <w:pPr>
              <w:spacing w:after="0" w:before="0"/>
            </w:pPr>
            <w:r/>
            <w:r>
              <w:rPr>
                <w:rFonts w:ascii="Arial" w:hAnsi="Arial"/>
                <w:b w:val="0"/>
                <w:color w:val="202428"/>
                <w:sz w:val="17"/>
              </w:rPr>
              <w:t>Creates different spatial/temporal activity.</w:t>
            </w:r>
          </w:p>
        </w:tc>
        <w:tc>
          <w:tcPr>
            <w:tcW w:type="dxa" w:w="4176"/>
            <w:vAlign w:val="center"/>
            <w:tcMar>
              <w:top w:w="80" w:type="dxa"/>
              <w:start w:w="90" w:type="dxa"/>
              <w:bottom w:w="80" w:type="dxa"/>
              <w:end w:w="90" w:type="dxa"/>
            </w:tcMar>
          </w:tcPr>
          <w:p>
            <w:pPr>
              <w:spacing w:after="0" w:before="0"/>
            </w:pPr>
            <w:r/>
            <w:r>
              <w:rPr>
                <w:rFonts w:ascii="Arial" w:hAnsi="Arial"/>
                <w:b w:val="0"/>
                <w:color w:val="202428"/>
                <w:sz w:val="17"/>
              </w:rPr>
              <w:t>Residential block, church, warehouse.</w:t>
            </w:r>
          </w:p>
        </w:tc>
      </w:tr>
      <w:tr>
        <w:trPr>
          <w:cantSplit/>
        </w:trPr>
        <w:tc>
          <w:tcPr>
            <w:tcW w:type="dxa" w:w="2304"/>
            <w:vAlign w:val="center"/>
            <w:tcMar>
              <w:top w:w="80" w:type="dxa"/>
              <w:start w:w="90" w:type="dxa"/>
              <w:bottom w:w="80" w:type="dxa"/>
              <w:end w:w="90" w:type="dxa"/>
            </w:tcMar>
            <w:shd w:fill="F4F6F5"/>
          </w:tcPr>
          <w:p>
            <w:pPr>
              <w:spacing w:after="0" w:before="0"/>
            </w:pPr>
            <w:r/>
            <w:r>
              <w:rPr>
                <w:rFonts w:ascii="Arial" w:hAnsi="Arial"/>
                <w:b w:val="0"/>
                <w:color w:val="202428"/>
                <w:sz w:val="17"/>
              </w:rPr>
              <w:t>Buffer / transition</w:t>
            </w:r>
          </w:p>
        </w:tc>
        <w:tc>
          <w:tcPr>
            <w:tcW w:type="dxa" w:w="3744"/>
            <w:vAlign w:val="center"/>
            <w:tcMar>
              <w:top w:w="80" w:type="dxa"/>
              <w:start w:w="90" w:type="dxa"/>
              <w:bottom w:w="80" w:type="dxa"/>
              <w:end w:w="90" w:type="dxa"/>
            </w:tcMar>
            <w:shd w:fill="F4F6F5"/>
          </w:tcPr>
          <w:p>
            <w:pPr>
              <w:spacing w:after="0" w:before="0"/>
            </w:pPr>
            <w:r/>
            <w:r>
              <w:rPr>
                <w:rFonts w:ascii="Arial" w:hAnsi="Arial"/>
                <w:b w:val="0"/>
                <w:color w:val="202428"/>
                <w:sz w:val="17"/>
              </w:rPr>
              <w:t>Explains land-use change or incompatible neighbors.</w:t>
            </w:r>
          </w:p>
        </w:tc>
        <w:tc>
          <w:tcPr>
            <w:tcW w:type="dxa" w:w="4176"/>
            <w:vAlign w:val="center"/>
            <w:tcMar>
              <w:top w:w="80" w:type="dxa"/>
              <w:start w:w="90" w:type="dxa"/>
              <w:bottom w:w="80" w:type="dxa"/>
              <w:end w:w="90" w:type="dxa"/>
            </w:tcMar>
            <w:shd w:fill="F4F6F5"/>
          </w:tcPr>
          <w:p>
            <w:pPr>
              <w:spacing w:after="0" w:before="0"/>
            </w:pPr>
            <w:r/>
            <w:r>
              <w:rPr>
                <w:rFonts w:ascii="Arial" w:hAnsi="Arial"/>
                <w:b w:val="0"/>
                <w:color w:val="202428"/>
                <w:sz w:val="17"/>
              </w:rPr>
              <w:t>Repair shop between retail and industry.</w:t>
            </w:r>
          </w:p>
        </w:tc>
      </w:tr>
    </w:tbl>
    <w:p>
      <w:pPr>
        <w:spacing w:after="0"/>
      </w:pPr>
    </w:p>
    <w:p>
      <w:pPr>
        <w:pStyle w:val="Heading3"/>
        <w:keepNext/>
      </w:pPr>
      <w:r>
        <w:t>6.3 Building Gameplay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2160"/>
            <w:vAlign w:val="center"/>
            <w:tcMar>
              <w:top w:w="80" w:type="dxa"/>
              <w:start w:w="90" w:type="dxa"/>
              <w:bottom w:w="80" w:type="dxa"/>
              <w:end w:w="90" w:type="dxa"/>
            </w:tcMar>
            <w:shd w:fill="356B5A"/>
          </w:tcPr>
          <w:p>
            <w:pPr>
              <w:spacing w:after="0" w:before="0"/>
            </w:pPr>
            <w:r/>
            <w:r>
              <w:rPr>
                <w:rFonts w:ascii="Arial" w:hAnsi="Arial"/>
                <w:b/>
                <w:color w:val="FFFFFF"/>
                <w:sz w:val="17"/>
              </w:rPr>
              <w:t>Class</w:t>
            </w:r>
          </w:p>
        </w:tc>
        <w:tc>
          <w:tcPr>
            <w:tcW w:type="dxa" w:w="6336"/>
            <w:vAlign w:val="center"/>
            <w:tcMar>
              <w:top w:w="80" w:type="dxa"/>
              <w:start w:w="90" w:type="dxa"/>
              <w:bottom w:w="80" w:type="dxa"/>
              <w:end w:w="90" w:type="dxa"/>
            </w:tcMar>
            <w:shd w:fill="356B5A"/>
          </w:tcPr>
          <w:p>
            <w:pPr>
              <w:spacing w:after="0" w:before="0"/>
            </w:pPr>
            <w:r/>
            <w:r>
              <w:rPr>
                <w:rFonts w:ascii="Arial" w:hAnsi="Arial"/>
                <w:b/>
                <w:color w:val="FFFFFF"/>
                <w:sz w:val="17"/>
              </w:rPr>
              <w:t>Role</w:t>
            </w:r>
          </w:p>
        </w:tc>
        <w:tc>
          <w:tcPr>
            <w:tcW w:type="dxa" w:w="1728"/>
            <w:vAlign w:val="center"/>
            <w:tcMar>
              <w:top w:w="80" w:type="dxa"/>
              <w:start w:w="90" w:type="dxa"/>
              <w:bottom w:w="80" w:type="dxa"/>
              <w:end w:w="90" w:type="dxa"/>
            </w:tcMar>
            <w:shd w:fill="356B5A"/>
          </w:tcPr>
          <w:p>
            <w:pPr>
              <w:spacing w:after="0" w:before="0"/>
            </w:pPr>
            <w:r/>
            <w:r>
              <w:rPr>
                <w:rFonts w:ascii="Arial" w:hAnsi="Arial"/>
                <w:b/>
                <w:color w:val="FFFFFF"/>
                <w:sz w:val="17"/>
              </w:rPr>
              <w:t>Typical Count</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7"/>
              </w:rPr>
              <w:t>A — Score</w:t>
            </w:r>
          </w:p>
        </w:tc>
        <w:tc>
          <w:tcPr>
            <w:tcW w:type="dxa" w:w="6336"/>
            <w:vAlign w:val="center"/>
            <w:tcMar>
              <w:top w:w="80" w:type="dxa"/>
              <w:start w:w="90" w:type="dxa"/>
              <w:bottom w:w="80" w:type="dxa"/>
              <w:end w:w="90" w:type="dxa"/>
            </w:tcMar>
          </w:tcPr>
          <w:p>
            <w:pPr>
              <w:spacing w:after="0" w:before="0"/>
            </w:pPr>
            <w:r/>
            <w:r>
              <w:rPr>
                <w:rFonts w:ascii="Arial" w:hAnsi="Arial"/>
                <w:b w:val="0"/>
                <w:color w:val="202428"/>
                <w:sz w:val="17"/>
              </w:rPr>
              <w:t>Primary objective / anchor.</w:t>
            </w:r>
          </w:p>
        </w:tc>
        <w:tc>
          <w:tcPr>
            <w:tcW w:type="dxa" w:w="1728"/>
            <w:vAlign w:val="center"/>
            <w:tcMar>
              <w:top w:w="80" w:type="dxa"/>
              <w:start w:w="90" w:type="dxa"/>
              <w:bottom w:w="80" w:type="dxa"/>
              <w:end w:w="90" w:type="dxa"/>
            </w:tcMar>
          </w:tcPr>
          <w:p>
            <w:pPr>
              <w:spacing w:after="0" w:before="0"/>
            </w:pPr>
            <w:r/>
            <w:r>
              <w:rPr>
                <w:rFonts w:ascii="Arial" w:hAnsi="Arial"/>
                <w:b w:val="0"/>
                <w:color w:val="202428"/>
                <w:sz w:val="17"/>
              </w:rPr>
              <w:t>1</w:t>
            </w:r>
          </w:p>
        </w:tc>
      </w:tr>
      <w:tr>
        <w:trPr>
          <w:cantSplit/>
        </w:trPr>
        <w:tc>
          <w:tcPr>
            <w:tcW w:type="dxa" w:w="2160"/>
            <w:vAlign w:val="center"/>
            <w:tcMar>
              <w:top w:w="80" w:type="dxa"/>
              <w:start w:w="90" w:type="dxa"/>
              <w:bottom w:w="80" w:type="dxa"/>
              <w:end w:w="90" w:type="dxa"/>
            </w:tcMar>
            <w:shd w:fill="F4F6F5"/>
          </w:tcPr>
          <w:p>
            <w:pPr>
              <w:spacing w:after="0" w:before="0"/>
            </w:pPr>
            <w:r/>
            <w:r>
              <w:rPr>
                <w:rFonts w:ascii="Arial" w:hAnsi="Arial"/>
                <w:b w:val="0"/>
                <w:color w:val="202428"/>
                <w:sz w:val="17"/>
              </w:rPr>
              <w:t>B — Major Companion</w:t>
            </w:r>
          </w:p>
        </w:tc>
        <w:tc>
          <w:tcPr>
            <w:tcW w:type="dxa" w:w="6336"/>
            <w:vAlign w:val="center"/>
            <w:tcMar>
              <w:top w:w="80" w:type="dxa"/>
              <w:start w:w="90" w:type="dxa"/>
              <w:bottom w:w="80" w:type="dxa"/>
              <w:end w:w="90" w:type="dxa"/>
            </w:tcMar>
            <w:shd w:fill="F4F6F5"/>
          </w:tcPr>
          <w:p>
            <w:pPr>
              <w:spacing w:after="0" w:before="0"/>
            </w:pPr>
            <w:r/>
            <w:r>
              <w:rPr>
                <w:rFonts w:ascii="Arial" w:hAnsi="Arial"/>
                <w:b w:val="0"/>
                <w:color w:val="202428"/>
                <w:sz w:val="17"/>
              </w:rPr>
              <w:t>Fully explorable; meaningful route, objective, information, loot, or tactical value.</w:t>
            </w:r>
          </w:p>
        </w:tc>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7"/>
              </w:rPr>
              <w:t>2–3</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7"/>
              </w:rPr>
              <w:t>C — Minor Companion</w:t>
            </w:r>
          </w:p>
        </w:tc>
        <w:tc>
          <w:tcPr>
            <w:tcW w:type="dxa" w:w="6336"/>
            <w:vAlign w:val="center"/>
            <w:tcMar>
              <w:top w:w="80" w:type="dxa"/>
              <w:start w:w="90" w:type="dxa"/>
              <w:bottom w:w="80" w:type="dxa"/>
              <w:end w:w="90" w:type="dxa"/>
            </w:tcMar>
          </w:tcPr>
          <w:p>
            <w:pPr>
              <w:spacing w:after="0" w:before="0"/>
            </w:pPr>
            <w:r/>
            <w:r>
              <w:rPr>
                <w:rFonts w:ascii="Arial" w:hAnsi="Arial"/>
                <w:b w:val="0"/>
                <w:color w:val="202428"/>
                <w:sz w:val="17"/>
              </w:rPr>
              <w:t>Partial interior; one or two gameplay purposes.</w:t>
            </w:r>
          </w:p>
        </w:tc>
        <w:tc>
          <w:tcPr>
            <w:tcW w:type="dxa" w:w="1728"/>
            <w:vAlign w:val="center"/>
            <w:tcMar>
              <w:top w:w="80" w:type="dxa"/>
              <w:start w:w="90" w:type="dxa"/>
              <w:bottom w:w="80" w:type="dxa"/>
              <w:end w:w="90" w:type="dxa"/>
            </w:tcMar>
          </w:tcPr>
          <w:p>
            <w:pPr>
              <w:spacing w:after="0" w:before="0"/>
            </w:pPr>
            <w:r/>
            <w:r>
              <w:rPr>
                <w:rFonts w:ascii="Arial" w:hAnsi="Arial"/>
                <w:b w:val="0"/>
                <w:color w:val="202428"/>
                <w:sz w:val="17"/>
              </w:rPr>
              <w:t>1–3</w:t>
            </w:r>
          </w:p>
        </w:tc>
      </w:tr>
      <w:tr>
        <w:trPr>
          <w:cantSplit/>
        </w:trPr>
        <w:tc>
          <w:tcPr>
            <w:tcW w:type="dxa" w:w="2160"/>
            <w:vAlign w:val="center"/>
            <w:tcMar>
              <w:top w:w="80" w:type="dxa"/>
              <w:start w:w="90" w:type="dxa"/>
              <w:bottom w:w="80" w:type="dxa"/>
              <w:end w:w="90" w:type="dxa"/>
            </w:tcMar>
            <w:shd w:fill="F4F6F5"/>
          </w:tcPr>
          <w:p>
            <w:pPr>
              <w:spacing w:after="0" w:before="0"/>
            </w:pPr>
            <w:r/>
            <w:r>
              <w:rPr>
                <w:rFonts w:ascii="Arial" w:hAnsi="Arial"/>
                <w:b w:val="0"/>
                <w:color w:val="202428"/>
                <w:sz w:val="17"/>
              </w:rPr>
              <w:t>D — Ordinary Fabric</w:t>
            </w:r>
          </w:p>
        </w:tc>
        <w:tc>
          <w:tcPr>
            <w:tcW w:type="dxa" w:w="6336"/>
            <w:vAlign w:val="center"/>
            <w:tcMar>
              <w:top w:w="80" w:type="dxa"/>
              <w:start w:w="90" w:type="dxa"/>
              <w:bottom w:w="80" w:type="dxa"/>
              <w:end w:w="90" w:type="dxa"/>
            </w:tcMar>
            <w:shd w:fill="F4F6F5"/>
          </w:tcPr>
          <w:p>
            <w:pPr>
              <w:spacing w:after="0" w:before="0"/>
            </w:pPr>
            <w:r/>
            <w:r>
              <w:rPr>
                <w:rFonts w:ascii="Arial" w:hAnsi="Arial"/>
                <w:b w:val="0"/>
                <w:color w:val="202428"/>
                <w:sz w:val="17"/>
              </w:rPr>
              <w:t>Mostly environmental; may expose lobby, roof, rear door, stair, shallow storefront.</w:t>
            </w:r>
          </w:p>
        </w:tc>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7"/>
              </w:rPr>
              <w:t>5–10</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7"/>
              </w:rPr>
              <w:t>E — Backdrop</w:t>
            </w:r>
          </w:p>
        </w:tc>
        <w:tc>
          <w:tcPr>
            <w:tcW w:type="dxa" w:w="6336"/>
            <w:vAlign w:val="center"/>
            <w:tcMar>
              <w:top w:w="80" w:type="dxa"/>
              <w:start w:w="90" w:type="dxa"/>
              <w:bottom w:w="80" w:type="dxa"/>
              <w:end w:w="90" w:type="dxa"/>
            </w:tcMar>
          </w:tcPr>
          <w:p>
            <w:pPr>
              <w:spacing w:after="0" w:before="0"/>
            </w:pPr>
            <w:r/>
            <w:r>
              <w:rPr>
                <w:rFonts w:ascii="Arial" w:hAnsi="Arial"/>
                <w:b w:val="0"/>
                <w:color w:val="202428"/>
                <w:sz w:val="17"/>
              </w:rPr>
              <w:t>Non-playable contextual mass beyond or at the edge of the playable district.</w:t>
            </w:r>
          </w:p>
        </w:tc>
        <w:tc>
          <w:tcPr>
            <w:tcW w:type="dxa" w:w="1728"/>
            <w:vAlign w:val="center"/>
            <w:tcMar>
              <w:top w:w="80" w:type="dxa"/>
              <w:start w:w="90" w:type="dxa"/>
              <w:bottom w:w="80" w:type="dxa"/>
              <w:end w:w="90" w:type="dxa"/>
            </w:tcMar>
          </w:tcPr>
          <w:p>
            <w:pPr>
              <w:spacing w:after="0" w:before="0"/>
            </w:pPr>
            <w:r/>
            <w:r>
              <w:rPr>
                <w:rFonts w:ascii="Arial" w:hAnsi="Arial"/>
                <w:b w:val="0"/>
                <w:color w:val="202428"/>
                <w:sz w:val="17"/>
              </w:rPr>
              <w:t>As needed</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9EFEC"/>
            <w:tcMar>
              <w:top w:w="120" w:type="dxa"/>
              <w:start w:w="140" w:type="dxa"/>
              <w:bottom w:w="120" w:type="dxa"/>
              <w:end w:w="140" w:type="dxa"/>
            </w:tcMar>
          </w:tcPr>
          <w:p>
            <w:pPr>
              <w:spacing w:after="60"/>
            </w:pPr>
            <w:r/>
            <w:r>
              <w:rPr>
                <w:rFonts w:ascii="Arial" w:hAnsi="Arial"/>
                <w:b/>
                <w:color w:val="26322D"/>
                <w:sz w:val="21"/>
              </w:rPr>
              <w:t>Building Purpose Test</w:t>
            </w:r>
          </w:p>
          <w:p>
            <w:pPr>
              <w:spacing w:after="0"/>
            </w:pPr>
            <w:r>
              <w:rPr>
                <w:rFonts w:ascii="Arial" w:hAnsi="Arial"/>
                <w:color w:val="202428"/>
                <w:sz w:val="18"/>
              </w:rPr>
              <w:t>For every playable building ask: “Why would the player go here?” Valid answers include objective, route, loot, information, equipment, vantage, concealment, shortcut, combat position, or extraction. If there is no answer, do not build a full interior.</w:t>
            </w:r>
          </w:p>
        </w:tc>
      </w:tr>
    </w:tbl>
    <w:p>
      <w:pPr>
        <w:spacing w:after="0"/>
      </w:pPr>
    </w:p>
    <w:p>
      <w:pPr>
        <w:pStyle w:val="Heading2"/>
        <w:keepNext/>
      </w:pPr>
      <w:r>
        <w:t>7. Exploration &amp; Verticality</w:t>
      </w:r>
    </w:p>
    <w:p>
      <w:pPr>
        <w:pStyle w:val="Heading3"/>
        <w:keepNext/>
      </w:pPr>
      <w:r>
        <w:t>7.1 Exploration Reward Types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448"/>
            <w:vAlign w:val="center"/>
            <w:tcMar>
              <w:top w:w="80" w:type="dxa"/>
              <w:start w:w="90" w:type="dxa"/>
              <w:bottom w:w="80" w:type="dxa"/>
              <w:end w:w="90" w:type="dxa"/>
            </w:tcMar>
            <w:shd w:fill="356B5A"/>
          </w:tcPr>
          <w:p>
            <w:pPr>
              <w:spacing w:after="0" w:before="0"/>
            </w:pPr>
            <w:r/>
            <w:r>
              <w:rPr>
                <w:rFonts w:ascii="Arial" w:hAnsi="Arial"/>
                <w:b/>
                <w:color w:val="FFFFFF"/>
                <w:sz w:val="17"/>
              </w:rPr>
              <w:t>Reward</w:t>
            </w:r>
          </w:p>
        </w:tc>
        <w:tc>
          <w:tcPr>
            <w:tcW w:type="dxa" w:w="7776"/>
            <w:vAlign w:val="center"/>
            <w:tcMar>
              <w:top w:w="80" w:type="dxa"/>
              <w:start w:w="90" w:type="dxa"/>
              <w:bottom w:w="80" w:type="dxa"/>
              <w:end w:w="90" w:type="dxa"/>
            </w:tcMar>
            <w:shd w:fill="356B5A"/>
          </w:tcPr>
          <w:p>
            <w:pPr>
              <w:spacing w:after="0" w:before="0"/>
            </w:pPr>
            <w:r/>
            <w:r>
              <w:rPr>
                <w:rFonts w:ascii="Arial" w:hAnsi="Arial"/>
                <w:b/>
                <w:color w:val="FFFFFF"/>
                <w:sz w:val="17"/>
              </w:rPr>
              <w:t>Examples</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Information</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Schedules, security clues, patrol knowledge, route discovery.</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Spatial advantage</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Shortcut, bypass, roof, interior cross-link.</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Resource</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Tools, equipment, key item, optional loot.</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Tactical position</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Cover, vantage, fallback, chokepoint control.</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Narrative / identity</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Environmental story, cultural detail, history, character.</w:t>
            </w:r>
          </w:p>
        </w:tc>
      </w:tr>
    </w:tbl>
    <w:p>
      <w:pPr>
        <w:spacing w:after="0"/>
      </w:pPr>
    </w:p>
    <w:p>
      <w:pPr>
        <w:pStyle w:val="Heading3"/>
        <w:keepNext/>
      </w:pPr>
      <w:r>
        <w:t>7.2 Vertical Layers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2016"/>
            <w:vAlign w:val="center"/>
            <w:tcMar>
              <w:top w:w="80" w:type="dxa"/>
              <w:start w:w="90" w:type="dxa"/>
              <w:bottom w:w="80" w:type="dxa"/>
              <w:end w:w="90" w:type="dxa"/>
            </w:tcMar>
            <w:shd w:fill="356B5A"/>
          </w:tcPr>
          <w:p>
            <w:pPr>
              <w:spacing w:after="0" w:before="0"/>
            </w:pPr>
            <w:r/>
            <w:r>
              <w:rPr>
                <w:rFonts w:ascii="Arial" w:hAnsi="Arial"/>
                <w:b/>
                <w:color w:val="FFFFFF"/>
                <w:sz w:val="17"/>
              </w:rPr>
              <w:t>Layer</w:t>
            </w:r>
          </w:p>
        </w:tc>
        <w:tc>
          <w:tcPr>
            <w:tcW w:type="dxa" w:w="4608"/>
            <w:vAlign w:val="center"/>
            <w:tcMar>
              <w:top w:w="80" w:type="dxa"/>
              <w:start w:w="90" w:type="dxa"/>
              <w:bottom w:w="80" w:type="dxa"/>
              <w:end w:w="90" w:type="dxa"/>
            </w:tcMar>
            <w:shd w:fill="356B5A"/>
          </w:tcPr>
          <w:p>
            <w:pPr>
              <w:spacing w:after="0" w:before="0"/>
            </w:pPr>
            <w:r/>
            <w:r>
              <w:rPr>
                <w:rFonts w:ascii="Arial" w:hAnsi="Arial"/>
                <w:b/>
                <w:color w:val="FFFFFF"/>
                <w:sz w:val="17"/>
              </w:rPr>
              <w:t>Common Functions</w:t>
            </w:r>
          </w:p>
        </w:tc>
        <w:tc>
          <w:tcPr>
            <w:tcW w:type="dxa" w:w="3600"/>
            <w:vAlign w:val="center"/>
            <w:tcMar>
              <w:top w:w="80" w:type="dxa"/>
              <w:start w:w="90" w:type="dxa"/>
              <w:bottom w:w="80" w:type="dxa"/>
              <w:end w:w="90" w:type="dxa"/>
            </w:tcMar>
            <w:shd w:fill="356B5A"/>
          </w:tcPr>
          <w:p>
            <w:pPr>
              <w:spacing w:after="0" w:before="0"/>
            </w:pPr>
            <w:r/>
            <w:r>
              <w:rPr>
                <w:rFonts w:ascii="Arial" w:hAnsi="Arial"/>
                <w:b/>
                <w:color w:val="FFFFFF"/>
                <w:sz w:val="17"/>
              </w:rPr>
              <w:t>Meaningful Tradeoff</w:t>
            </w:r>
          </w:p>
        </w:tc>
      </w:tr>
      <w:tr>
        <w:trPr>
          <w:cantSplit/>
        </w:trPr>
        <w:tc>
          <w:tcPr>
            <w:tcW w:type="dxa" w:w="2016"/>
            <w:vAlign w:val="center"/>
            <w:tcMar>
              <w:top w:w="80" w:type="dxa"/>
              <w:start w:w="90" w:type="dxa"/>
              <w:bottom w:w="80" w:type="dxa"/>
              <w:end w:w="90" w:type="dxa"/>
            </w:tcMar>
          </w:tcPr>
          <w:p>
            <w:pPr>
              <w:spacing w:after="0" w:before="0"/>
            </w:pPr>
            <w:r/>
            <w:r>
              <w:rPr>
                <w:rFonts w:ascii="Arial" w:hAnsi="Arial"/>
                <w:b w:val="0"/>
                <w:color w:val="202428"/>
                <w:sz w:val="17"/>
              </w:rPr>
              <w:t>Ground</w:t>
            </w:r>
          </w:p>
        </w:tc>
        <w:tc>
          <w:tcPr>
            <w:tcW w:type="dxa" w:w="4608"/>
            <w:vAlign w:val="center"/>
            <w:tcMar>
              <w:top w:w="80" w:type="dxa"/>
              <w:start w:w="90" w:type="dxa"/>
              <w:bottom w:w="80" w:type="dxa"/>
              <w:end w:w="90" w:type="dxa"/>
            </w:tcMar>
          </w:tcPr>
          <w:p>
            <w:pPr>
              <w:spacing w:after="0" w:before="0"/>
            </w:pPr>
            <w:r/>
            <w:r>
              <w:rPr>
                <w:rFonts w:ascii="Arial" w:hAnsi="Arial"/>
                <w:b w:val="0"/>
                <w:color w:val="202428"/>
                <w:sz w:val="17"/>
              </w:rPr>
              <w:t>Entrances, streets, shops, yards, parking.</w:t>
            </w:r>
          </w:p>
        </w:tc>
        <w:tc>
          <w:tcPr>
            <w:tcW w:type="dxa" w:w="3600"/>
            <w:vAlign w:val="center"/>
            <w:tcMar>
              <w:top w:w="80" w:type="dxa"/>
              <w:start w:w="90" w:type="dxa"/>
              <w:bottom w:w="80" w:type="dxa"/>
              <w:end w:w="90" w:type="dxa"/>
            </w:tcMar>
          </w:tcPr>
          <w:p>
            <w:pPr>
              <w:spacing w:after="0" w:before="0"/>
            </w:pPr>
            <w:r/>
            <w:r>
              <w:rPr>
                <w:rFonts w:ascii="Arial" w:hAnsi="Arial"/>
                <w:b w:val="0"/>
                <w:color w:val="202428"/>
                <w:sz w:val="17"/>
              </w:rPr>
              <w:t>Fast and legible; often exposed.</w:t>
            </w:r>
          </w:p>
        </w:tc>
      </w:tr>
      <w:tr>
        <w:trPr>
          <w:cantSplit/>
        </w:trPr>
        <w:tc>
          <w:tcPr>
            <w:tcW w:type="dxa" w:w="2016"/>
            <w:vAlign w:val="center"/>
            <w:tcMar>
              <w:top w:w="80" w:type="dxa"/>
              <w:start w:w="90" w:type="dxa"/>
              <w:bottom w:w="80" w:type="dxa"/>
              <w:end w:w="90" w:type="dxa"/>
            </w:tcMar>
            <w:shd w:fill="F4F6F5"/>
          </w:tcPr>
          <w:p>
            <w:pPr>
              <w:spacing w:after="0" w:before="0"/>
            </w:pPr>
            <w:r/>
            <w:r>
              <w:rPr>
                <w:rFonts w:ascii="Arial" w:hAnsi="Arial"/>
                <w:b w:val="0"/>
                <w:color w:val="202428"/>
                <w:sz w:val="17"/>
              </w:rPr>
              <w:t>Below / raised</w:t>
            </w:r>
          </w:p>
        </w:tc>
        <w:tc>
          <w:tcPr>
            <w:tcW w:type="dxa" w:w="4608"/>
            <w:vAlign w:val="center"/>
            <w:tcMar>
              <w:top w:w="80" w:type="dxa"/>
              <w:start w:w="90" w:type="dxa"/>
              <w:bottom w:w="80" w:type="dxa"/>
              <w:end w:w="90" w:type="dxa"/>
            </w:tcMar>
            <w:shd w:fill="F4F6F5"/>
          </w:tcPr>
          <w:p>
            <w:pPr>
              <w:spacing w:after="0" w:before="0"/>
            </w:pPr>
            <w:r/>
            <w:r>
              <w:rPr>
                <w:rFonts w:ascii="Arial" w:hAnsi="Arial"/>
                <w:b w:val="0"/>
                <w:color w:val="202428"/>
                <w:sz w:val="17"/>
              </w:rPr>
              <w:t>Basements, ramps, loading docks, utility corridors.</w:t>
            </w:r>
          </w:p>
        </w:tc>
        <w:tc>
          <w:tcPr>
            <w:tcW w:type="dxa" w:w="3600"/>
            <w:vAlign w:val="center"/>
            <w:tcMar>
              <w:top w:w="80" w:type="dxa"/>
              <w:start w:w="90" w:type="dxa"/>
              <w:bottom w:w="80" w:type="dxa"/>
              <w:end w:w="90" w:type="dxa"/>
            </w:tcMar>
            <w:shd w:fill="F4F6F5"/>
          </w:tcPr>
          <w:p>
            <w:pPr>
              <w:spacing w:after="0" w:before="0"/>
            </w:pPr>
            <w:r/>
            <w:r>
              <w:rPr>
                <w:rFonts w:ascii="Arial" w:hAnsi="Arial"/>
                <w:b w:val="0"/>
                <w:color w:val="202428"/>
                <w:sz w:val="17"/>
              </w:rPr>
              <w:t>Concealment or controlled access; weaker orientation / fewer exits.</w:t>
            </w:r>
          </w:p>
        </w:tc>
      </w:tr>
      <w:tr>
        <w:trPr>
          <w:cantSplit/>
        </w:trPr>
        <w:tc>
          <w:tcPr>
            <w:tcW w:type="dxa" w:w="2016"/>
            <w:vAlign w:val="center"/>
            <w:tcMar>
              <w:top w:w="80" w:type="dxa"/>
              <w:start w:w="90" w:type="dxa"/>
              <w:bottom w:w="80" w:type="dxa"/>
              <w:end w:w="90" w:type="dxa"/>
            </w:tcMar>
          </w:tcPr>
          <w:p>
            <w:pPr>
              <w:spacing w:after="0" w:before="0"/>
            </w:pPr>
            <w:r/>
            <w:r>
              <w:rPr>
                <w:rFonts w:ascii="Arial" w:hAnsi="Arial"/>
                <w:b w:val="0"/>
                <w:color w:val="202428"/>
                <w:sz w:val="17"/>
              </w:rPr>
              <w:t>Upper</w:t>
            </w:r>
          </w:p>
        </w:tc>
        <w:tc>
          <w:tcPr>
            <w:tcW w:type="dxa" w:w="4608"/>
            <w:vAlign w:val="center"/>
            <w:tcMar>
              <w:top w:w="80" w:type="dxa"/>
              <w:start w:w="90" w:type="dxa"/>
              <w:bottom w:w="80" w:type="dxa"/>
              <w:end w:w="90" w:type="dxa"/>
            </w:tcMar>
          </w:tcPr>
          <w:p>
            <w:pPr>
              <w:spacing w:after="0" w:before="0"/>
            </w:pPr>
            <w:r/>
            <w:r>
              <w:rPr>
                <w:rFonts w:ascii="Arial" w:hAnsi="Arial"/>
                <w:b w:val="0"/>
                <w:color w:val="202428"/>
                <w:sz w:val="17"/>
              </w:rPr>
              <w:t>Second floors, roofs, balconies, fire escapes.</w:t>
            </w:r>
          </w:p>
        </w:tc>
        <w:tc>
          <w:tcPr>
            <w:tcW w:type="dxa" w:w="3600"/>
            <w:vAlign w:val="center"/>
            <w:tcMar>
              <w:top w:w="80" w:type="dxa"/>
              <w:start w:w="90" w:type="dxa"/>
              <w:bottom w:w="80" w:type="dxa"/>
              <w:end w:w="90" w:type="dxa"/>
            </w:tcMar>
          </w:tcPr>
          <w:p>
            <w:pPr>
              <w:spacing w:after="0" w:before="0"/>
            </w:pPr>
            <w:r/>
            <w:r>
              <w:rPr>
                <w:rFonts w:ascii="Arial" w:hAnsi="Arial"/>
                <w:b w:val="0"/>
                <w:color w:val="202428"/>
                <w:sz w:val="17"/>
              </w:rPr>
              <w:t>Sightlines and shortcuts; exposure and limited cover.</w:t>
            </w:r>
          </w:p>
        </w:tc>
      </w:tr>
    </w:tbl>
    <w:p>
      <w:pPr>
        <w:spacing w:after="0"/>
      </w:pPr>
    </w:p>
    <w:p>
      <w:pPr>
        <w:spacing w:after="100" w:line="259" w:lineRule="auto"/>
      </w:pPr>
      <w:r>
        <w:rPr>
          <w:i w:val="0"/>
        </w:rPr>
        <w:t>A vertical connection is invalid if it does not connect usable route nodes or if the height change does not alter play.</w:t>
      </w:r>
    </w:p>
    <w:p>
      <w:pPr>
        <w:pStyle w:val="Heading2"/>
        <w:keepNext/>
      </w:pPr>
      <w:r>
        <w:t>8. Art Direction Contract</w:t>
      </w:r>
    </w:p>
    <w:p>
      <w:pPr>
        <w:spacing w:after="100" w:line="259" w:lineRule="auto"/>
      </w:pPr>
      <w:r>
        <w:rPr>
          <w:i w:val="0"/>
        </w:rPr>
        <w:t>The Factory must define a visual identity after spatial logic is stable. Art direction should reinforce route readability, hierarchy, region, era, and mission tone instead of competing with them.</w:t>
      </w:r>
    </w:p>
    <w:p>
      <w:pPr>
        <w:pStyle w:val="Heading3"/>
        <w:keepNext/>
      </w:pPr>
      <w:r>
        <w:t>8.1 Visual Thesis &amp; Emotional Tone</w:t>
      </w:r>
    </w:p>
    <w:p>
      <w:pPr>
        <w:spacing w:after="100" w:line="259" w:lineRule="auto"/>
      </w:pPr>
      <w:r>
        <w:rPr>
          <w:i w:val="0"/>
        </w:rPr>
        <w:t>Write one visual thesis sentence and choose 3–5 tone words. Example: “A slightly worn 1990s Delco commercial corridor where older brick storefronts collide with suburban parking lots and repeated renovations.” Tone: familiar, mundane, dense, worn, warm.</w:t>
      </w:r>
    </w:p>
    <w:p>
      <w:pPr>
        <w:pStyle w:val="Heading3"/>
        <w:keepNext/>
      </w:pPr>
      <w:r>
        <w:t>8.2 Color Hierarchy</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2880"/>
            <w:vAlign w:val="center"/>
            <w:tcMar>
              <w:top w:w="80" w:type="dxa"/>
              <w:start w:w="90" w:type="dxa"/>
              <w:bottom w:w="80" w:type="dxa"/>
              <w:end w:w="90" w:type="dxa"/>
            </w:tcMar>
            <w:shd w:fill="356B5A"/>
          </w:tcPr>
          <w:p>
            <w:pPr>
              <w:spacing w:after="0" w:before="0"/>
            </w:pPr>
            <w:r/>
            <w:r>
              <w:rPr>
                <w:rFonts w:ascii="Arial" w:hAnsi="Arial"/>
                <w:b/>
                <w:color w:val="FFFFFF"/>
                <w:sz w:val="17"/>
              </w:rPr>
              <w:t>Layer</w:t>
            </w:r>
          </w:p>
        </w:tc>
        <w:tc>
          <w:tcPr>
            <w:tcW w:type="dxa" w:w="1872"/>
            <w:vAlign w:val="center"/>
            <w:tcMar>
              <w:top w:w="80" w:type="dxa"/>
              <w:start w:w="90" w:type="dxa"/>
              <w:bottom w:w="80" w:type="dxa"/>
              <w:end w:w="90" w:type="dxa"/>
            </w:tcMar>
            <w:shd w:fill="356B5A"/>
          </w:tcPr>
          <w:p>
            <w:pPr>
              <w:spacing w:after="0" w:before="0"/>
            </w:pPr>
            <w:r/>
            <w:r>
              <w:rPr>
                <w:rFonts w:ascii="Arial" w:hAnsi="Arial"/>
                <w:b/>
                <w:color w:val="FFFFFF"/>
                <w:sz w:val="17"/>
              </w:rPr>
              <w:t>Typical Share</w:t>
            </w:r>
          </w:p>
        </w:tc>
        <w:tc>
          <w:tcPr>
            <w:tcW w:type="dxa" w:w="5472"/>
            <w:vAlign w:val="center"/>
            <w:tcMar>
              <w:top w:w="80" w:type="dxa"/>
              <w:start w:w="90" w:type="dxa"/>
              <w:bottom w:w="80" w:type="dxa"/>
              <w:end w:w="90" w:type="dxa"/>
            </w:tcMar>
            <w:shd w:fill="356B5A"/>
          </w:tcPr>
          <w:p>
            <w:pPr>
              <w:spacing w:after="0" w:before="0"/>
            </w:pPr>
            <w:r/>
            <w:r>
              <w:rPr>
                <w:rFonts w:ascii="Arial" w:hAnsi="Arial"/>
                <w:b/>
                <w:color w:val="FFFFFF"/>
                <w:sz w:val="17"/>
              </w:rPr>
              <w:t>Purpose</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Environmental base</w:t>
            </w:r>
          </w:p>
        </w:tc>
        <w:tc>
          <w:tcPr>
            <w:tcW w:type="dxa" w:w="1872"/>
            <w:vAlign w:val="center"/>
            <w:tcMar>
              <w:top w:w="80" w:type="dxa"/>
              <w:start w:w="90" w:type="dxa"/>
              <w:bottom w:w="80" w:type="dxa"/>
              <w:end w:w="90" w:type="dxa"/>
            </w:tcMar>
          </w:tcPr>
          <w:p>
            <w:pPr>
              <w:spacing w:after="0" w:before="0"/>
            </w:pPr>
            <w:r/>
            <w:r>
              <w:rPr>
                <w:rFonts w:ascii="Arial" w:hAnsi="Arial"/>
                <w:b w:val="0"/>
                <w:color w:val="202428"/>
                <w:sz w:val="17"/>
              </w:rPr>
              <w:t>~70%</w:t>
            </w:r>
          </w:p>
        </w:tc>
        <w:tc>
          <w:tcPr>
            <w:tcW w:type="dxa" w:w="5472"/>
            <w:vAlign w:val="center"/>
            <w:tcMar>
              <w:top w:w="80" w:type="dxa"/>
              <w:start w:w="90" w:type="dxa"/>
              <w:bottom w:w="80" w:type="dxa"/>
              <w:end w:w="90" w:type="dxa"/>
            </w:tcMar>
          </w:tcPr>
          <w:p>
            <w:pPr>
              <w:spacing w:after="0" w:before="0"/>
            </w:pPr>
            <w:r/>
            <w:r>
              <w:rPr>
                <w:rFonts w:ascii="Arial" w:hAnsi="Arial"/>
                <w:b w:val="0"/>
                <w:color w:val="202428"/>
                <w:sz w:val="17"/>
              </w:rPr>
              <w:t>Low-saturation architecture and ground plane.</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Secondary / commercial</w:t>
            </w:r>
          </w:p>
        </w:tc>
        <w:tc>
          <w:tcPr>
            <w:tcW w:type="dxa" w:w="1872"/>
            <w:vAlign w:val="center"/>
            <w:tcMar>
              <w:top w:w="80" w:type="dxa"/>
              <w:start w:w="90" w:type="dxa"/>
              <w:bottom w:w="80" w:type="dxa"/>
              <w:end w:w="90" w:type="dxa"/>
            </w:tcMar>
            <w:shd w:fill="F4F6F5"/>
          </w:tcPr>
          <w:p>
            <w:pPr>
              <w:spacing w:after="0" w:before="0"/>
            </w:pPr>
            <w:r/>
            <w:r>
              <w:rPr>
                <w:rFonts w:ascii="Arial" w:hAnsi="Arial"/>
                <w:b w:val="0"/>
                <w:color w:val="202428"/>
                <w:sz w:val="17"/>
              </w:rPr>
              <w:t>~20%</w:t>
            </w:r>
          </w:p>
        </w:tc>
        <w:tc>
          <w:tcPr>
            <w:tcW w:type="dxa" w:w="5472"/>
            <w:vAlign w:val="center"/>
            <w:tcMar>
              <w:top w:w="80" w:type="dxa"/>
              <w:start w:w="90" w:type="dxa"/>
              <w:bottom w:w="80" w:type="dxa"/>
              <w:end w:w="90" w:type="dxa"/>
            </w:tcMar>
            <w:shd w:fill="F4F6F5"/>
          </w:tcPr>
          <w:p>
            <w:pPr>
              <w:spacing w:after="0" w:before="0"/>
            </w:pPr>
            <w:r/>
            <w:r>
              <w:rPr>
                <w:rFonts w:ascii="Arial" w:hAnsi="Arial"/>
                <w:b w:val="0"/>
                <w:color w:val="202428"/>
                <w:sz w:val="17"/>
              </w:rPr>
              <w:t>Store identity, interiors, district variation.</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Strong accents</w:t>
            </w:r>
          </w:p>
        </w:tc>
        <w:tc>
          <w:tcPr>
            <w:tcW w:type="dxa" w:w="1872"/>
            <w:vAlign w:val="center"/>
            <w:tcMar>
              <w:top w:w="80" w:type="dxa"/>
              <w:start w:w="90" w:type="dxa"/>
              <w:bottom w:w="80" w:type="dxa"/>
              <w:end w:w="90" w:type="dxa"/>
            </w:tcMar>
          </w:tcPr>
          <w:p>
            <w:pPr>
              <w:spacing w:after="0" w:before="0"/>
            </w:pPr>
            <w:r/>
            <w:r>
              <w:rPr>
                <w:rFonts w:ascii="Arial" w:hAnsi="Arial"/>
                <w:b w:val="0"/>
                <w:color w:val="202428"/>
                <w:sz w:val="17"/>
              </w:rPr>
              <w:t>~10%</w:t>
            </w:r>
          </w:p>
        </w:tc>
        <w:tc>
          <w:tcPr>
            <w:tcW w:type="dxa" w:w="5472"/>
            <w:vAlign w:val="center"/>
            <w:tcMar>
              <w:top w:w="80" w:type="dxa"/>
              <w:start w:w="90" w:type="dxa"/>
              <w:bottom w:w="80" w:type="dxa"/>
              <w:end w:w="90" w:type="dxa"/>
            </w:tcMar>
          </w:tcPr>
          <w:p>
            <w:pPr>
              <w:spacing w:after="0" w:before="0"/>
            </w:pPr>
            <w:r/>
            <w:r>
              <w:rPr>
                <w:rFonts w:ascii="Arial" w:hAnsi="Arial"/>
                <w:b w:val="0"/>
                <w:color w:val="202428"/>
                <w:sz w:val="17"/>
              </w:rPr>
              <w:t>Score, hero props, navigation, mission-critical contrast.</w:t>
            </w:r>
          </w:p>
        </w:tc>
      </w:tr>
    </w:tbl>
    <w:p>
      <w:pPr>
        <w:spacing w:after="0"/>
      </w:pPr>
    </w:p>
    <w:p>
      <w:pPr>
        <w:pStyle w:val="Heading3"/>
        <w:keepNext/>
      </w:pPr>
      <w:r>
        <w:t>8.3 Required Art Fields</w:t>
      </w:r>
    </w:p>
    <w:p>
      <w:pPr>
        <w:pStyle w:val="ListBullet"/>
        <w:spacing w:after="40"/>
        <w:ind w:left="331" w:hanging="173"/>
      </w:pPr>
      <w:r>
        <w:t>Visual thesis and emotional tone.</w:t>
      </w:r>
    </w:p>
    <w:p>
      <w:pPr>
        <w:pStyle w:val="ListBullet"/>
        <w:spacing w:after="40"/>
        <w:ind w:left="331" w:hanging="173"/>
      </w:pPr>
      <w:r>
        <w:t>Environmental base palette, secondary colors, and accent colors.</w:t>
      </w:r>
    </w:p>
    <w:p>
      <w:pPr>
        <w:pStyle w:val="ListBullet"/>
        <w:spacing w:after="40"/>
        <w:ind w:left="331" w:hanging="173"/>
      </w:pPr>
      <w:r>
        <w:t>Material families for exterior and interiors.</w:t>
      </w:r>
    </w:p>
    <w:p>
      <w:pPr>
        <w:pStyle w:val="ListBullet"/>
        <w:spacing w:after="40"/>
        <w:ind w:left="331" w:hanging="173"/>
      </w:pPr>
      <w:r>
        <w:t>Exterior lighting: sun direction, warmth, ambient readability, shadows.</w:t>
      </w:r>
    </w:p>
    <w:p>
      <w:pPr>
        <w:pStyle w:val="ListBullet"/>
        <w:spacing w:after="40"/>
        <w:ind w:left="331" w:hanging="173"/>
      </w:pPr>
      <w:r>
        <w:t>Interior lighting by use type and era.</w:t>
      </w:r>
    </w:p>
    <w:p>
      <w:pPr>
        <w:pStyle w:val="ListBullet"/>
        <w:spacing w:after="40"/>
        <w:ind w:left="331" w:hanging="173"/>
      </w:pPr>
      <w:r>
        <w:t>Weathering philosophy and maintenance gradient.</w:t>
      </w:r>
    </w:p>
    <w:p>
      <w:pPr>
        <w:pStyle w:val="ListBullet"/>
        <w:spacing w:after="40"/>
        <w:ind w:left="331" w:hanging="173"/>
      </w:pPr>
      <w:r>
        <w:t>Cultural signifiers: transit, food, architecture, utilities, advertising, sports/civic identity, domestic behavior, work patterns.</w:t>
      </w:r>
    </w:p>
    <w:p>
      <w:pPr>
        <w:pStyle w:val="ListBullet"/>
        <w:spacing w:after="40"/>
        <w:ind w:left="331" w:hanging="173"/>
      </w:pPr>
      <w:r>
        <w:t>Primary, secondary, and local landmark hierarchy.</w:t>
      </w:r>
    </w:p>
    <w:p>
      <w:pPr>
        <w:pStyle w:val="ListBullet"/>
        <w:spacing w:after="40"/>
        <w:ind w:left="331" w:hanging="173"/>
      </w:pPr>
      <w:r>
        <w:t>5–8 hero props or memorable prop clusters.</w:t>
      </w:r>
    </w:p>
    <w:p>
      <w:pPr>
        <w:pStyle w:val="ListBullet"/>
        <w:spacing w:after="40"/>
        <w:ind w:left="331" w:hanging="173"/>
      </w:pPr>
      <w:r>
        <w:t>Signage and typography rules.</w:t>
      </w:r>
    </w:p>
    <w:p>
      <w:pPr>
        <w:pStyle w:val="ListBullet"/>
        <w:spacing w:after="40"/>
        <w:ind w:left="331" w:hanging="173"/>
      </w:pPr>
      <w:r>
        <w:t>Vehicle and street-furniture language.</w:t>
      </w:r>
    </w:p>
    <w:p>
      <w:pPr>
        <w:pStyle w:val="ListBullet"/>
        <w:spacing w:after="40"/>
        <w:ind w:left="331" w:hanging="173"/>
      </w:pPr>
      <w:r>
        <w:t>Vegetation / landscaping rules.</w:t>
      </w:r>
    </w:p>
    <w:p>
      <w:pPr>
        <w:pStyle w:val="ListBullet"/>
        <w:spacing w:after="40"/>
        <w:ind w:left="331" w:hanging="173"/>
      </w:pPr>
      <w:r>
        <w:t>Gameplay-readability rules for interactive routes, enemies, and objectives.</w:t>
      </w:r>
    </w:p>
    <w:p>
      <w:pPr>
        <w:pStyle w:val="Heading3"/>
        <w:keepNext/>
      </w:pPr>
      <w:r>
        <w:t>8.4 Hero Prop Rule</w:t>
      </w:r>
    </w:p>
    <w:p>
      <w:pPr>
        <w:spacing w:after="100" w:line="259" w:lineRule="auto"/>
      </w:pPr>
      <w:r>
        <w:rPr>
          <w:i w:val="0"/>
        </w:rPr>
        <w:t>A hero prop is something players can remember or navigate by, not simply a high-poly asset. Each level should typically carry 5–8: objective hero, navigation hero, cultural hero, environmental hero, vehicle hero, interior hero, or other level-specific anchors.</w:t>
      </w:r>
    </w:p>
    <w:p>
      <w:pPr>
        <w:pStyle w:val="Heading2"/>
        <w:keepNext/>
      </w:pPr>
      <w:r>
        <w:t>9. Human History &amp; Set Dressing</w:t>
      </w:r>
    </w:p>
    <w:p>
      <w:pPr>
        <w:pStyle w:val="Heading3"/>
        <w:keepNext/>
      </w:pPr>
      <w:r>
        <w:t>9.1 Controlled History</w:t>
      </w:r>
    </w:p>
    <w:p>
      <w:pPr>
        <w:spacing w:after="100" w:line="259" w:lineRule="auto"/>
      </w:pPr>
      <w:r>
        <w:rPr>
          <w:i w:val="0"/>
        </w:rPr>
        <w:t>Give every district 3–6 visible historical events such as conversion, addition, vacancy, infill, demolition, ownership change, subdivided storefront, consolidated parcel, parking expansion, or partial renovation. History explains imperfection.</w:t>
      </w:r>
    </w:p>
    <w:p>
      <w:pPr>
        <w:pStyle w:val="Heading3"/>
        <w:keepNext/>
      </w:pPr>
      <w:r>
        <w:t>9.2 Maintenance Gradient</w:t>
      </w:r>
    </w:p>
    <w:p>
      <w:pPr>
        <w:spacing w:after="100" w:line="259" w:lineRule="auto"/>
      </w:pPr>
      <w:r>
        <w:rPr>
          <w:i w:val="0"/>
        </w:rPr>
        <w:t>Do not apply one global grunge value. Assign maintenance by property and use. A bank may be maintained; its rear alley may not be. A vacant storefront can sit beside an active pharmacy. Wear should follow operations, exposure, repairs, and ownership.</w:t>
      </w:r>
    </w:p>
    <w:p>
      <w:pPr>
        <w:pStyle w:val="Heading3"/>
        <w:keepNext/>
      </w:pPr>
      <w:r>
        <w:t>9.3 Behavior-Based Dressing</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880"/>
            <w:vAlign w:val="center"/>
            <w:tcMar>
              <w:top w:w="80" w:type="dxa"/>
              <w:start w:w="90" w:type="dxa"/>
              <w:bottom w:w="80" w:type="dxa"/>
              <w:end w:w="90" w:type="dxa"/>
            </w:tcMar>
            <w:shd w:fill="356B5A"/>
          </w:tcPr>
          <w:p>
            <w:pPr>
              <w:spacing w:after="0" w:before="0"/>
            </w:pPr>
            <w:r/>
            <w:r>
              <w:rPr>
                <w:rFonts w:ascii="Arial" w:hAnsi="Arial"/>
                <w:b/>
                <w:color w:val="FFFFFF"/>
                <w:sz w:val="17"/>
              </w:rPr>
              <w:t>Weak Instruction</w:t>
            </w:r>
          </w:p>
        </w:tc>
        <w:tc>
          <w:tcPr>
            <w:tcW w:type="dxa" w:w="7344"/>
            <w:vAlign w:val="center"/>
            <w:tcMar>
              <w:top w:w="80" w:type="dxa"/>
              <w:start w:w="90" w:type="dxa"/>
              <w:bottom w:w="80" w:type="dxa"/>
              <w:end w:w="90" w:type="dxa"/>
            </w:tcMar>
            <w:shd w:fill="356B5A"/>
          </w:tcPr>
          <w:p>
            <w:pPr>
              <w:spacing w:after="0" w:before="0"/>
            </w:pPr>
            <w:r/>
            <w:r>
              <w:rPr>
                <w:rFonts w:ascii="Arial" w:hAnsi="Arial"/>
                <w:b/>
                <w:color w:val="FFFFFF"/>
                <w:sz w:val="17"/>
              </w:rPr>
              <w:t>Better Causal Instruction</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Add trash.</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People wait for the bus here → cups, gum, cigarette butts, newspaper, bench wear.</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Add alley clutter.</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Restaurant receives deliveries and removes grease → crates, pallets, grease container, dumpster, worn path.</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Add rooftop props.</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Pizza kitchen requires exhaust → large grease exhaust and service access; office roof uses smaller HVAC.</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Add weathering.</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Delivery carts repeatedly hit this wall → scuffs and chipped paint at cart height.</w:t>
            </w:r>
          </w:p>
        </w:tc>
      </w:tr>
    </w:tbl>
    <w:p>
      <w:pPr>
        <w:spacing w:after="0"/>
      </w:pPr>
    </w:p>
    <w:p>
      <w:pPr>
        <w:pStyle w:val="Heading3"/>
        <w:keepNext/>
      </w:pPr>
      <w:r>
        <w:t>9.4 Environmental Story Clusters</w:t>
      </w:r>
    </w:p>
    <w:p>
      <w:pPr>
        <w:spacing w:after="100" w:line="259" w:lineRule="auto"/>
      </w:pPr>
      <w:r>
        <w:rPr>
          <w:i w:val="0"/>
        </w:rPr>
        <w:t>Target roughly 3–6 local stories per level. Each should imply that someone did something here: an employee smoking behind a store, a failed sidewalk patch, an abandoned delivery pallet, a resident repairing a car, a closed business, a landlord replacing only part of a facade.</w:t>
      </w:r>
    </w:p>
    <w:p>
      <w:pPr>
        <w:pStyle w:val="Heading2"/>
        <w:keepNext/>
      </w:pPr>
      <w:r>
        <w:t>10. Ambient Life &amp; Audio</w:t>
      </w:r>
    </w:p>
    <w:p>
      <w:pPr>
        <w:spacing w:after="100" w:line="259" w:lineRule="auto"/>
      </w:pPr>
      <w:r>
        <w:rPr>
          <w:i w:val="0"/>
        </w:rPr>
        <w:t>Define who belongs here before the robbery and how they use the space. NPC activity should correspond to place rather than generic wandering.</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448"/>
            <w:vAlign w:val="center"/>
            <w:tcMar>
              <w:top w:w="80" w:type="dxa"/>
              <w:start w:w="90" w:type="dxa"/>
              <w:bottom w:w="80" w:type="dxa"/>
              <w:end w:w="90" w:type="dxa"/>
            </w:tcMar>
            <w:shd w:fill="356B5A"/>
          </w:tcPr>
          <w:p>
            <w:pPr>
              <w:spacing w:after="0" w:before="0"/>
            </w:pPr>
            <w:r/>
            <w:r>
              <w:rPr>
                <w:rFonts w:ascii="Arial" w:hAnsi="Arial"/>
                <w:b/>
                <w:color w:val="FFFFFF"/>
                <w:sz w:val="17"/>
              </w:rPr>
              <w:t>Layer</w:t>
            </w:r>
          </w:p>
        </w:tc>
        <w:tc>
          <w:tcPr>
            <w:tcW w:type="dxa" w:w="7776"/>
            <w:vAlign w:val="center"/>
            <w:tcMar>
              <w:top w:w="80" w:type="dxa"/>
              <w:start w:w="90" w:type="dxa"/>
              <w:bottom w:w="80" w:type="dxa"/>
              <w:end w:w="90" w:type="dxa"/>
            </w:tcMar>
            <w:shd w:fill="356B5A"/>
          </w:tcPr>
          <w:p>
            <w:pPr>
              <w:spacing w:after="0" w:before="0"/>
            </w:pPr>
            <w:r/>
            <w:r>
              <w:rPr>
                <w:rFonts w:ascii="Arial" w:hAnsi="Arial"/>
                <w:b/>
                <w:color w:val="FFFFFF"/>
                <w:sz w:val="17"/>
              </w:rPr>
              <w:t>Examples</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Regional audio</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Traffic, aircraft, rail, distant industrial hum, weather.</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District audio</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Crowds, parking, shop doors, loading, residential activity.</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Building audio</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HVAC, kitchen ventilation, washers, machinery, office equipment.</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Local cues</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Door chimes, radios, phones, intercoms, alarms, dogs, conversation.</w:t>
            </w:r>
          </w:p>
        </w:tc>
      </w:tr>
    </w:tbl>
    <w:p>
      <w:pPr>
        <w:spacing w:after="0"/>
      </w:pPr>
    </w:p>
    <w:p>
      <w:pPr>
        <w:pStyle w:val="Heading2"/>
        <w:keepNext/>
      </w:pPr>
      <w:r>
        <w:t>11. Combat, Escalation &amp; Extraction</w:t>
      </w:r>
    </w:p>
    <w:p>
      <w:pPr>
        <w:pStyle w:val="Heading3"/>
        <w:keepNext/>
      </w:pPr>
      <w:r>
        <w:t>11.1 Escalation Shape</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OBJECTIVE ROOM</w:t>
            </w:r>
            <w:r>
              <w:br/>
            </w:r>
            <w:r>
              <w:rPr>
                <w:rFonts w:ascii="Liberation Mono" w:hAnsi="Liberation Mono"/>
                <w:color w:val="303638"/>
                <w:sz w:val="16"/>
              </w:rPr>
              <w:t xml:space="preserve">      ↓</w:t>
            </w:r>
            <w:r>
              <w:br/>
            </w:r>
            <w:r>
              <w:rPr>
                <w:rFonts w:ascii="Liberation Mono" w:hAnsi="Liberation Mono"/>
                <w:color w:val="303638"/>
                <w:sz w:val="16"/>
              </w:rPr>
              <w:t>BUILDING</w:t>
            </w:r>
            <w:r>
              <w:br/>
            </w:r>
            <w:r>
              <w:rPr>
                <w:rFonts w:ascii="Liberation Mono" w:hAnsi="Liberation Mono"/>
                <w:color w:val="303638"/>
                <w:sz w:val="16"/>
              </w:rPr>
              <w:t xml:space="preserve">      ↓</w:t>
            </w:r>
            <w:r>
              <w:br/>
            </w:r>
            <w:r>
              <w:rPr>
                <w:rFonts w:ascii="Liberation Mono" w:hAnsi="Liberation Mono"/>
                <w:color w:val="303638"/>
                <w:sz w:val="16"/>
              </w:rPr>
              <w:t>PROPERTY / PERIMETER</w:t>
            </w:r>
            <w:r>
              <w:br/>
            </w:r>
            <w:r>
              <w:rPr>
                <w:rFonts w:ascii="Liberation Mono" w:hAnsi="Liberation Mono"/>
                <w:color w:val="303638"/>
                <w:sz w:val="16"/>
              </w:rPr>
              <w:t xml:space="preserve">      ↓</w:t>
            </w:r>
            <w:r>
              <w:br/>
            </w:r>
            <w:r>
              <w:rPr>
                <w:rFonts w:ascii="Liberation Mono" w:hAnsi="Liberation Mono"/>
                <w:color w:val="303638"/>
                <w:sz w:val="16"/>
              </w:rPr>
              <w:t>BLOCK / COMPANION USES</w:t>
            </w:r>
            <w:r>
              <w:br/>
            </w:r>
            <w:r>
              <w:rPr>
                <w:rFonts w:ascii="Liberation Mono" w:hAnsi="Liberation Mono"/>
                <w:color w:val="303638"/>
                <w:sz w:val="16"/>
              </w:rPr>
              <w:t xml:space="preserve">      ↓</w:t>
            </w:r>
            <w:r>
              <w:br/>
            </w:r>
            <w:r>
              <w:rPr>
                <w:rFonts w:ascii="Liberation Mono" w:hAnsi="Liberation Mono"/>
                <w:color w:val="303638"/>
                <w:sz w:val="16"/>
              </w:rPr>
              <w:t>DISTRICT ROUTES</w:t>
            </w:r>
            <w:r>
              <w:br/>
            </w:r>
            <w:r>
              <w:rPr>
                <w:rFonts w:ascii="Liberation Mono" w:hAnsi="Liberation Mono"/>
                <w:color w:val="303638"/>
                <w:sz w:val="16"/>
              </w:rPr>
              <w:t xml:space="preserve">      ↓</w:t>
            </w:r>
            <w:r>
              <w:br/>
            </w:r>
            <w:r>
              <w:rPr>
                <w:rFonts w:ascii="Liberation Mono" w:hAnsi="Liberation Mono"/>
                <w:color w:val="303638"/>
                <w:sz w:val="16"/>
              </w:rPr>
              <w:t>EXTRACTION</w:t>
            </w:r>
          </w:p>
        </w:tc>
      </w:tr>
    </w:tbl>
    <w:p>
      <w:pPr>
        <w:spacing w:after="0"/>
      </w:pPr>
    </w:p>
    <w:p>
      <w:pPr>
        <w:spacing w:after="100" w:line="259" w:lineRule="auto"/>
      </w:pPr>
      <w:r>
        <w:rPr>
          <w:i w:val="0"/>
        </w:rPr>
        <w:t>Combat should progressively reveal and reinterpret more of the authored district instead of trapping the entire loud phase inside the score building.</w:t>
      </w:r>
    </w:p>
    <w:p>
      <w:pPr>
        <w:pStyle w:val="Heading3"/>
        <w:keepNext/>
      </w:pPr>
      <w:r>
        <w:t>11.2 Enemy Access</w:t>
      </w:r>
    </w:p>
    <w:p>
      <w:pPr>
        <w:pStyle w:val="ListBullet"/>
        <w:spacing w:after="40"/>
        <w:ind w:left="331" w:hanging="173"/>
      </w:pPr>
      <w:r>
        <w:t>Arrival sources and staging areas.</w:t>
      </w:r>
    </w:p>
    <w:p>
      <w:pPr>
        <w:pStyle w:val="ListBullet"/>
        <w:spacing w:after="40"/>
        <w:ind w:left="331" w:hanging="173"/>
      </w:pPr>
      <w:r>
        <w:t>Primary and secondary ingress routes.</w:t>
      </w:r>
    </w:p>
    <w:p>
      <w:pPr>
        <w:pStyle w:val="ListBullet"/>
        <w:spacing w:after="40"/>
        <w:ind w:left="331" w:hanging="173"/>
      </w:pPr>
      <w:r>
        <w:t>Flank routes and vertical access.</w:t>
      </w:r>
    </w:p>
    <w:p>
      <w:pPr>
        <w:pStyle w:val="ListBullet"/>
        <w:spacing w:after="40"/>
        <w:ind w:left="331" w:hanging="173"/>
      </w:pPr>
      <w:r>
        <w:t>Which player shortcuts enemies can also exploit.</w:t>
      </w:r>
    </w:p>
    <w:p>
      <w:pPr>
        <w:pStyle w:val="ListBullet"/>
        <w:spacing w:after="40"/>
        <w:ind w:left="331" w:hanging="173"/>
      </w:pPr>
      <w:r>
        <w:t>Where response vehicles can physically stop or deploy.</w:t>
      </w:r>
    </w:p>
    <w:p>
      <w:pPr>
        <w:pStyle w:val="ListBullet"/>
        <w:spacing w:after="40"/>
        <w:ind w:left="331" w:hanging="173"/>
      </w:pPr>
      <w:r>
        <w:t>Reinforcement limits and blocked-route behavior.</w:t>
      </w:r>
    </w:p>
    <w:p>
      <w:pPr>
        <w:pStyle w:val="Heading3"/>
        <w:keepNext/>
      </w:pPr>
      <w:r>
        <w:t>11.3 Extraction Contract</w:t>
      </w:r>
    </w:p>
    <w:p>
      <w:pPr>
        <w:spacing w:after="100" w:line="259" w:lineRule="auto"/>
      </w:pPr>
      <w:r>
        <w:rPr>
          <w:i w:val="0"/>
        </w:rPr>
        <w:t>Create 2–3 plausible extraction possibilities. Each should differ in distance, exposure, vehicle access, carrying difficulty, route complexity, or enemy pressure. Vary extraction state between runs where useful so the same geography is reinterpreted.</w:t>
      </w:r>
    </w:p>
    <w:p>
      <w:pPr>
        <w:pStyle w:val="Heading2"/>
        <w:keepNext/>
      </w:pPr>
      <w:r>
        <w:t>12. Backdrop World</w:t>
      </w:r>
    </w:p>
    <w:p>
      <w:pPr>
        <w:spacing w:after="100" w:line="259" w:lineRule="auto"/>
      </w:pPr>
      <w:r>
        <w:rPr>
          <w:i w:val="0"/>
        </w:rPr>
        <w:t>The playable district must appear embedded in a larger place. Continue street directions, utility lines, roof rhythms, vegetation, transit, skyline silhouettes, audio, and distant land uses beyond the boundary. Explain playable edges with fences, grades, rail, water, construction, inaccessible property, or other credible transitions. Never let the world simply stop.</w:t>
      </w:r>
    </w:p>
    <w:p>
      <w:pPr>
        <w:pStyle w:val="Heading2"/>
        <w:keepNext/>
      </w:pPr>
      <w:r>
        <w:t>13. Performance Contract</w:t>
      </w:r>
    </w:p>
    <w:p>
      <w:pPr>
        <w:spacing w:after="100" w:line="259" w:lineRule="auto"/>
      </w:pPr>
      <w:r>
        <w:rPr>
          <w:i w:val="0"/>
        </w:rPr>
        <w:t>The Level Factory must receive technical budgets before final art generation. Performance is not a cleanup pass.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448"/>
            <w:vAlign w:val="center"/>
            <w:tcMar>
              <w:top w:w="80" w:type="dxa"/>
              <w:start w:w="90" w:type="dxa"/>
              <w:bottom w:w="80" w:type="dxa"/>
              <w:end w:w="90" w:type="dxa"/>
            </w:tcMar>
            <w:shd w:fill="356B5A"/>
          </w:tcPr>
          <w:p>
            <w:pPr>
              <w:spacing w:after="0" w:before="0"/>
            </w:pPr>
            <w:r/>
            <w:r>
              <w:rPr>
                <w:rFonts w:ascii="Arial" w:hAnsi="Arial"/>
                <w:b/>
                <w:color w:val="FFFFFF"/>
                <w:sz w:val="17"/>
              </w:rPr>
              <w:t>Budget Area</w:t>
            </w:r>
          </w:p>
        </w:tc>
        <w:tc>
          <w:tcPr>
            <w:tcW w:type="dxa" w:w="7776"/>
            <w:vAlign w:val="center"/>
            <w:tcMar>
              <w:top w:w="80" w:type="dxa"/>
              <w:start w:w="90" w:type="dxa"/>
              <w:bottom w:w="80" w:type="dxa"/>
              <w:end w:w="90" w:type="dxa"/>
            </w:tcMar>
            <w:shd w:fill="356B5A"/>
          </w:tcPr>
          <w:p>
            <w:pPr>
              <w:spacing w:after="0" w:before="0"/>
            </w:pPr>
            <w:r/>
            <w:r>
              <w:rPr>
                <w:rFonts w:ascii="Arial" w:hAnsi="Arial"/>
                <w:b/>
                <w:color w:val="FFFFFF"/>
                <w:sz w:val="17"/>
              </w:rPr>
              <w:t>Required Constraint</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Frame target</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Target FPS / frame time and target hardware.</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Players / AI</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Max players, active AI, crowds, responders.</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Rendering</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Draw-call range, visible object target, occlusion strategy, LOD/HLOD expectations.</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Lighting</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Active dynamic lights, shadowed lights, baked/static strategy.</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Memory</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RAM, VRAM, texture/mesh residency expectations.</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Interiors</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Enterable building count, concurrently active interior count.</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Physics</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Collision complexity, destructibles, ragdolls, interactables.</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Streaming / I/O</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Scene/sector loading, preload assumptions, disk budget.</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Network</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Replicated state, AI authority, mission-state persistence.</w:t>
            </w:r>
          </w:p>
        </w:tc>
      </w:tr>
    </w:tbl>
    <w:p>
      <w:pPr>
        <w:spacing w:after="0"/>
      </w:pPr>
    </w:p>
    <w:p>
      <w:pPr>
        <w:pStyle w:val="Heading2"/>
        <w:keepNext/>
      </w:pPr>
      <w:r>
        <w:t>14. Required Outputs</w:t>
      </w:r>
    </w:p>
    <w:p>
      <w:pPr>
        <w:spacing w:after="100" w:line="259" w:lineRule="auto"/>
      </w:pPr>
      <w:r>
        <w:rPr>
          <w:i w:val="0"/>
        </w:rPr>
        <w:t>A generated level is not complete when geometry exists. The proposal must return an inspectable design package.</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880"/>
            <w:vAlign w:val="center"/>
            <w:tcMar>
              <w:top w:w="80" w:type="dxa"/>
              <w:start w:w="90" w:type="dxa"/>
              <w:bottom w:w="80" w:type="dxa"/>
              <w:end w:w="90" w:type="dxa"/>
            </w:tcMar>
            <w:shd w:fill="356B5A"/>
          </w:tcPr>
          <w:p>
            <w:pPr>
              <w:spacing w:after="0" w:before="0"/>
            </w:pPr>
            <w:r/>
            <w:r>
              <w:rPr>
                <w:rFonts w:ascii="Arial" w:hAnsi="Arial"/>
                <w:b/>
                <w:color w:val="FFFFFF"/>
                <w:sz w:val="17"/>
              </w:rPr>
              <w:t>Output</w:t>
            </w:r>
          </w:p>
        </w:tc>
        <w:tc>
          <w:tcPr>
            <w:tcW w:type="dxa" w:w="7344"/>
            <w:vAlign w:val="center"/>
            <w:tcMar>
              <w:top w:w="80" w:type="dxa"/>
              <w:start w:w="90" w:type="dxa"/>
              <w:bottom w:w="80" w:type="dxa"/>
              <w:end w:w="90" w:type="dxa"/>
            </w:tcMar>
            <w:shd w:fill="356B5A"/>
          </w:tcPr>
          <w:p>
            <w:pPr>
              <w:spacing w:after="0" w:before="0"/>
            </w:pPr>
            <w:r/>
            <w:r>
              <w:rPr>
                <w:rFonts w:ascii="Arial" w:hAnsi="Arial"/>
                <w:b/>
                <w:color w:val="FFFFFF"/>
                <w:sz w:val="17"/>
              </w:rPr>
              <w:t>Minimum Content</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A. Mission Summary</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Fantasy, score, intended session, challenge.</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B. District Plan</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Zones, land-use logic, edges, transitions.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C. Route Graph</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Nodes, edges, timing, exposure, access, blocked state.</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D. Parcel Plan</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Frontage, ownership/use, access, open-space roles.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E. Building Schedule</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Every building, class, use, accessible floors, gameplay role.</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F. Vertical Network</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Usable height connections and tradeoffs.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G. Art Direction</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Palette, materials, lighting, visual thesis, landmarks, hero props.</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H. Cultural Identity</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Regional signifiers and era controls.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I. Set Dressing Plan</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Behavior-driven clusters and maintenance history.</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J. Ambient Life / Audio</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Population types, behaviors, sound layers.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K. Combat Plan</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Escalation, enemy ingress, tactical zones.</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L. Extraction Plan</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Exit choices and pressure profiles.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M. Backdrop Plan</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Non-playable continuation and boundary treatments.</w:t>
            </w:r>
          </w:p>
        </w:tc>
      </w:tr>
      <w:tr>
        <w:trPr>
          <w:cantSplit/>
        </w:trPr>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7"/>
              </w:rPr>
              <w:t>N. Performance Report</w:t>
            </w:r>
          </w:p>
        </w:tc>
        <w:tc>
          <w:tcPr>
            <w:tcW w:type="dxa" w:w="7344"/>
            <w:vAlign w:val="center"/>
            <w:tcMar>
              <w:top w:w="80" w:type="dxa"/>
              <w:start w:w="90" w:type="dxa"/>
              <w:bottom w:w="80" w:type="dxa"/>
              <w:end w:w="90" w:type="dxa"/>
            </w:tcMar>
            <w:shd w:fill="F4F6F5"/>
          </w:tcPr>
          <w:p>
            <w:pPr>
              <w:spacing w:after="0" w:before="0"/>
            </w:pPr>
            <w:r/>
            <w:r>
              <w:rPr>
                <w:rFonts w:ascii="Arial" w:hAnsi="Arial"/>
                <w:b w:val="0"/>
                <w:color w:val="202428"/>
                <w:sz w:val="17"/>
              </w:rPr>
              <w:t>Estimated runtime cost and budget warnings.</w:t>
            </w:r>
          </w:p>
        </w:tc>
      </w:tr>
      <w:tr>
        <w:trPr>
          <w:cantSplit/>
        </w:trPr>
        <w:tc>
          <w:tcPr>
            <w:tcW w:type="dxa" w:w="2880"/>
            <w:vAlign w:val="center"/>
            <w:tcMar>
              <w:top w:w="80" w:type="dxa"/>
              <w:start w:w="90" w:type="dxa"/>
              <w:bottom w:w="80" w:type="dxa"/>
              <w:end w:w="90" w:type="dxa"/>
            </w:tcMar>
          </w:tcPr>
          <w:p>
            <w:pPr>
              <w:spacing w:after="0" w:before="0"/>
            </w:pPr>
            <w:r/>
            <w:r>
              <w:rPr>
                <w:rFonts w:ascii="Arial" w:hAnsi="Arial"/>
                <w:b w:val="0"/>
                <w:color w:val="202428"/>
                <w:sz w:val="17"/>
              </w:rPr>
              <w:t>O. Validation Report</w:t>
            </w:r>
          </w:p>
        </w:tc>
        <w:tc>
          <w:tcPr>
            <w:tcW w:type="dxa" w:w="7344"/>
            <w:vAlign w:val="center"/>
            <w:tcMar>
              <w:top w:w="80" w:type="dxa"/>
              <w:start w:w="90" w:type="dxa"/>
              <w:bottom w:w="80" w:type="dxa"/>
              <w:end w:w="90" w:type="dxa"/>
            </w:tcMar>
          </w:tcPr>
          <w:p>
            <w:pPr>
              <w:spacing w:after="0" w:before="0"/>
            </w:pPr>
            <w:r/>
            <w:r>
              <w:rPr>
                <w:rFonts w:ascii="Arial" w:hAnsi="Arial"/>
                <w:b w:val="0"/>
                <w:color w:val="202428"/>
                <w:sz w:val="17"/>
              </w:rPr>
              <w:t>Scores, hard failures, design warnings, unresolved conflicts.</w:t>
            </w:r>
          </w:p>
        </w:tc>
      </w:tr>
    </w:tbl>
    <w:p>
      <w:pPr>
        <w:spacing w:after="0"/>
      </w:pPr>
    </w:p>
    <w:p>
      <w:pPr>
        <w:pStyle w:val="Heading2"/>
        <w:keepNext/>
      </w:pPr>
      <w:r>
        <w:t>15. Scoring, Warnings &amp; Failure Gates</w:t>
      </w:r>
    </w:p>
    <w:p>
      <w:pPr>
        <w:pStyle w:val="Heading3"/>
        <w:keepNext/>
      </w:pPr>
      <w:r>
        <w:t>15.1 Level Scorecard</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448"/>
            <w:vAlign w:val="center"/>
            <w:tcMar>
              <w:top w:w="80" w:type="dxa"/>
              <w:start w:w="90" w:type="dxa"/>
              <w:bottom w:w="80" w:type="dxa"/>
              <w:end w:w="90" w:type="dxa"/>
            </w:tcMar>
            <w:shd w:fill="356B5A"/>
          </w:tcPr>
          <w:p>
            <w:pPr>
              <w:spacing w:after="0" w:before="0"/>
            </w:pPr>
            <w:r/>
            <w:r>
              <w:rPr>
                <w:rFonts w:ascii="Arial" w:hAnsi="Arial"/>
                <w:b/>
                <w:color w:val="FFFFFF"/>
                <w:sz w:val="17"/>
              </w:rPr>
              <w:t>Category</w:t>
            </w:r>
          </w:p>
        </w:tc>
        <w:tc>
          <w:tcPr>
            <w:tcW w:type="dxa" w:w="7776"/>
            <w:vAlign w:val="center"/>
            <w:tcMar>
              <w:top w:w="80" w:type="dxa"/>
              <w:start w:w="90" w:type="dxa"/>
              <w:bottom w:w="80" w:type="dxa"/>
              <w:end w:w="90" w:type="dxa"/>
            </w:tcMar>
            <w:shd w:fill="356B5A"/>
          </w:tcPr>
          <w:p>
            <w:pPr>
              <w:spacing w:after="0" w:before="0"/>
            </w:pPr>
            <w:r/>
            <w:r>
              <w:rPr>
                <w:rFonts w:ascii="Arial" w:hAnsi="Arial"/>
                <w:b/>
                <w:color w:val="FFFFFF"/>
                <w:sz w:val="17"/>
              </w:rPr>
              <w:t>0–5 Question</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Place</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Does the district make sense geographically and functionally?</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Score</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Is the objective compelling, readable, and spatially integrated?</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Routes</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Are there meaningful tactical route choices?</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Exploration</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Does leaving the shortest path reward the player?</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Verticality</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Does height materially change play?</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Adjacency</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Do neighboring uses and parcels make sense?</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Navigation</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Can players build and retain a mental map?</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Visual Identity</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Could a player recognize the level from one screenshot?</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Cultural Specificity</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Does the place feel regionally and temporally specific?</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Human Touch</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Does the world show evidence of people and imperfect history?</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Replayability</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Can mission state reinterpret the same geography?</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Combat</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Does escalation use the wider environment?</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Extraction</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Does leaving create another meaningful problem?</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Performance</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Can the level ship within declared budgets?</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F4EFE9"/>
            <w:tcMar>
              <w:top w:w="120" w:type="dxa"/>
              <w:start w:w="140" w:type="dxa"/>
              <w:bottom w:w="120" w:type="dxa"/>
              <w:end w:w="140" w:type="dxa"/>
            </w:tcMar>
          </w:tcPr>
          <w:p>
            <w:pPr>
              <w:spacing w:after="60"/>
            </w:pPr>
            <w:r/>
            <w:r>
              <w:rPr>
                <w:rFonts w:ascii="Arial" w:hAnsi="Arial"/>
                <w:b/>
                <w:color w:val="26322D"/>
                <w:sz w:val="21"/>
              </w:rPr>
              <w:t>Pass Target</w:t>
            </w:r>
          </w:p>
          <w:p>
            <w:pPr>
              <w:spacing w:after="0"/>
            </w:pPr>
            <w:r>
              <w:rPr>
                <w:rFonts w:ascii="Arial" w:hAnsi="Arial"/>
                <w:color w:val="202428"/>
                <w:sz w:val="18"/>
              </w:rPr>
              <w:t>Average score ≥ 4.0. No category below 3.0. Place, Score, Routes, Navigation, and Performance are critical categories: a failure in any one blocks approval.</w:t>
            </w:r>
          </w:p>
        </w:tc>
      </w:tr>
    </w:tbl>
    <w:p>
      <w:pPr>
        <w:spacing w:after="0"/>
      </w:pPr>
    </w:p>
    <w:p>
      <w:pPr>
        <w:pStyle w:val="Heading3"/>
        <w:keepNext/>
      </w:pPr>
      <w:r>
        <w:t>15.2 Hard Failure Conditions</w:t>
      </w:r>
    </w:p>
    <w:p>
      <w:pPr>
        <w:pStyle w:val="ListBullet"/>
        <w:spacing w:after="40"/>
        <w:ind w:left="331" w:hanging="173"/>
      </w:pPr>
      <w:r>
        <w:t>Primary score has no clear playable approach or no functional relationship to its site.</w:t>
      </w:r>
    </w:p>
    <w:p>
      <w:pPr>
        <w:pStyle w:val="ListBullet"/>
        <w:spacing w:after="40"/>
        <w:ind w:left="331" w:hanging="173"/>
      </w:pPr>
      <w:r>
        <w:t>Required route is disconnected, unreachable, or terminates at invalid geometry.</w:t>
      </w:r>
    </w:p>
    <w:p>
      <w:pPr>
        <w:pStyle w:val="ListBullet"/>
        <w:spacing w:after="40"/>
        <w:ind w:left="331" w:hanging="173"/>
      </w:pPr>
      <w:r>
        <w:t>Vertical connection does not join usable spaces at both ends.</w:t>
      </w:r>
    </w:p>
    <w:p>
      <w:pPr>
        <w:pStyle w:val="ListBullet"/>
        <w:spacing w:after="40"/>
        <w:ind w:left="331" w:hanging="173"/>
      </w:pPr>
      <w:r>
        <w:t>All approaches have essentially the same tactical profile.</w:t>
      </w:r>
    </w:p>
    <w:p>
      <w:pPr>
        <w:pStyle w:val="ListBullet"/>
        <w:spacing w:after="40"/>
        <w:ind w:left="331" w:hanging="173"/>
      </w:pPr>
      <w:r>
        <w:t>Required entrances, service areas, mission entry, or extraction lack plausible access.</w:t>
      </w:r>
    </w:p>
    <w:p>
      <w:pPr>
        <w:pStyle w:val="ListBullet"/>
        <w:spacing w:after="40"/>
        <w:ind w:left="331" w:hanging="173"/>
      </w:pPr>
      <w:r>
        <w:t>Buildings block required routes, sightlines, or operational clearance.</w:t>
      </w:r>
    </w:p>
    <w:p>
      <w:pPr>
        <w:pStyle w:val="ListBullet"/>
        <w:spacing w:after="40"/>
        <w:ind w:left="331" w:hanging="173"/>
      </w:pPr>
      <w:r>
        <w:t>Parcels contain unexplained leftover areas or incompatible overlapping uses.</w:t>
      </w:r>
    </w:p>
    <w:p>
      <w:pPr>
        <w:pStyle w:val="ListBullet"/>
        <w:spacing w:after="40"/>
        <w:ind w:left="331" w:hanging="173"/>
      </w:pPr>
      <w:r>
        <w:t>Primary landmarks and gameplay affordances are unreadable at player height.</w:t>
      </w:r>
    </w:p>
    <w:p>
      <w:pPr>
        <w:pStyle w:val="ListBullet"/>
        <w:spacing w:after="40"/>
        <w:ind w:left="331" w:hanging="173"/>
      </w:pPr>
      <w:r>
        <w:t>Playable edge ends without a credible transition or backdrop explanation.</w:t>
      </w:r>
    </w:p>
    <w:p>
      <w:pPr>
        <w:pStyle w:val="ListBullet"/>
        <w:spacing w:after="40"/>
        <w:ind w:left="331" w:hanging="173"/>
      </w:pPr>
      <w:r>
        <w:t>Performance estimate exceeds declared hard budgets.</w:t>
      </w:r>
    </w:p>
    <w:p>
      <w:pPr>
        <w:pStyle w:val="Heading3"/>
        <w:keepNext/>
      </w:pPr>
      <w:r>
        <w:t>15.3 Design Warnings</w:t>
      </w:r>
    </w:p>
    <w:p>
      <w:pPr>
        <w:pStyle w:val="ListBullet"/>
        <w:spacing w:after="40"/>
        <w:ind w:left="331" w:hanging="173"/>
      </w:pPr>
      <w:r>
        <w:t>All routes converge into one chokepoint without an explicit gameplay purpose.</w:t>
      </w:r>
    </w:p>
    <w:p>
      <w:pPr>
        <w:pStyle w:val="ListBullet"/>
        <w:spacing w:after="40"/>
        <w:ind w:left="331" w:hanging="173"/>
      </w:pPr>
      <w:r>
        <w:t>Every spoke is a dead end or every route has the same cover/exposure profile.</w:t>
      </w:r>
    </w:p>
    <w:p>
      <w:pPr>
        <w:pStyle w:val="ListBullet"/>
        <w:spacing w:after="40"/>
        <w:ind w:left="331" w:hanging="173"/>
      </w:pPr>
      <w:r>
        <w:t>Hub is hidden from all approaches without a deliberate reveal sequence.</w:t>
      </w:r>
    </w:p>
    <w:p>
      <w:pPr>
        <w:pStyle w:val="ListBullet"/>
        <w:spacing w:after="40"/>
        <w:ind w:left="331" w:hanging="173"/>
      </w:pPr>
      <w:r>
        <w:t>Vertical features are decorative or disconnected.</w:t>
      </w:r>
    </w:p>
    <w:p>
      <w:pPr>
        <w:pStyle w:val="ListBullet"/>
        <w:spacing w:after="40"/>
        <w:ind w:left="331" w:hanging="173"/>
      </w:pPr>
      <w:r>
        <w:t>Buildings have no entrance orientation, service logic, or plausible relationship to neighbors.</w:t>
      </w:r>
    </w:p>
    <w:p>
      <w:pPr>
        <w:pStyle w:val="ListBullet"/>
        <w:spacing w:after="40"/>
        <w:ind w:left="331" w:hanging="173"/>
      </w:pPr>
      <w:r>
        <w:t>Height, spacing, maintenance, or frontage varies independently without district-level pattern.</w:t>
      </w:r>
    </w:p>
    <w:p>
      <w:pPr>
        <w:pStyle w:val="ListBullet"/>
        <w:spacing w:after="40"/>
        <w:ind w:left="331" w:hanging="173"/>
      </w:pPr>
      <w:r>
        <w:t>Density, wealth, vacancy, and maintenance have been treated as the same control.</w:t>
      </w:r>
    </w:p>
    <w:p>
      <w:pPr>
        <w:pStyle w:val="ListBullet"/>
        <w:spacing w:after="40"/>
        <w:ind w:left="331" w:hanging="173"/>
      </w:pPr>
      <w:r>
        <w:t>Long blank walks or repeated identical blocks reduce pacing.</w:t>
      </w:r>
    </w:p>
    <w:p>
      <w:pPr>
        <w:pStyle w:val="ListBullet"/>
        <w:spacing w:after="40"/>
        <w:ind w:left="331" w:hanging="173"/>
      </w:pPr>
      <w:r>
        <w:t>Backdrop landmarks imply access that does not exist.</w:t>
      </w:r>
    </w:p>
    <w:p>
      <w:pPr>
        <w:pStyle w:val="ListBullet"/>
        <w:spacing w:after="40"/>
        <w:ind w:left="331" w:hanging="173"/>
      </w:pPr>
      <w:r>
        <w:t>Clutter density or grunge is uniform across the entire district.</w:t>
      </w:r>
    </w:p>
    <w:p>
      <w:pPr>
        <w:pStyle w:val="Heading3"/>
        <w:keepNext/>
      </w:pPr>
      <w:r>
        <w:t>15.4 Traversal Review</w:t>
      </w:r>
    </w:p>
    <w:p>
      <w:pPr>
        <w:spacing w:after="100" w:line="259" w:lineRule="auto"/>
      </w:pPr>
      <w:r>
        <w:rPr>
          <w:i w:val="0"/>
        </w:rPr>
        <w:t>For every mission entry point and the score, record and test the fastest route, safest/least-visible route, most elevated route if present, service/alley route if present, and one alternate after a selected edge is blocked. Review at player eye level first, then top-down for connectivity.</w:t>
      </w:r>
    </w:p>
    <w:p>
      <w:pPr>
        <w:pStyle w:val="Heading2"/>
        <w:keepNext/>
      </w:pPr>
      <w:r>
        <w:t>16. Minimal Designer Brief</w:t>
      </w:r>
    </w:p>
    <w:p>
      <w:pPr>
        <w:spacing w:after="100" w:line="259" w:lineRule="auto"/>
      </w:pPr>
      <w:r>
        <w:rPr>
          <w:i w:val="0"/>
        </w:rPr>
        <w:t>The Factory should be able to expand a compact authored brief into the full proposal package.</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HEIST:</w:t>
            </w:r>
            <w:r>
              <w:br/>
            </w:r>
            <w:r>
              <w:rPr>
                <w:rFonts w:ascii="Liberation Mono" w:hAnsi="Liberation Mono"/>
                <w:color w:val="303638"/>
                <w:sz w:val="16"/>
              </w:rPr>
              <w:t>Neighborhood Bank</w:t>
            </w:r>
            <w:r>
              <w:br/>
            </w:r>
            <w:r>
              <w:rPr>
                <w:rFonts w:ascii="Liberation Mono" w:hAnsi="Liberation Mono"/>
                <w:color w:val="303638"/>
                <w:sz w:val="16"/>
              </w:rPr>
            </w:r>
            <w:r>
              <w:br/>
            </w:r>
            <w:r>
              <w:rPr>
                <w:rFonts w:ascii="Liberation Mono" w:hAnsi="Liberation Mono"/>
                <w:color w:val="303638"/>
                <w:sz w:val="16"/>
              </w:rPr>
              <w:t>LOCATION:</w:t>
            </w:r>
            <w:r>
              <w:br/>
            </w:r>
            <w:r>
              <w:rPr>
                <w:rFonts w:ascii="Liberation Mono" w:hAnsi="Liberation Mono"/>
                <w:color w:val="303638"/>
                <w:sz w:val="16"/>
              </w:rPr>
              <w:t>1990s Delco commercial corridor</w:t>
            </w:r>
            <w:r>
              <w:br/>
            </w:r>
            <w:r>
              <w:rPr>
                <w:rFonts w:ascii="Liberation Mono" w:hAnsi="Liberation Mono"/>
                <w:color w:val="303638"/>
                <w:sz w:val="16"/>
              </w:rPr>
            </w:r>
            <w:r>
              <w:br/>
            </w:r>
            <w:r>
              <w:rPr>
                <w:rFonts w:ascii="Liberation Mono" w:hAnsi="Liberation Mono"/>
                <w:color w:val="303638"/>
                <w:sz w:val="16"/>
              </w:rPr>
              <w:t>FANTASY:</w:t>
            </w:r>
            <w:r>
              <w:br/>
            </w:r>
            <w:r>
              <w:rPr>
                <w:rFonts w:ascii="Liberation Mono" w:hAnsi="Liberation Mono"/>
                <w:color w:val="303638"/>
                <w:sz w:val="16"/>
              </w:rPr>
              <w:t>Rob a small bank near closing time.</w:t>
            </w:r>
            <w:r>
              <w:br/>
            </w:r>
            <w:r>
              <w:rPr>
                <w:rFonts w:ascii="Liberation Mono" w:hAnsi="Liberation Mono"/>
                <w:color w:val="303638"/>
                <w:sz w:val="16"/>
              </w:rPr>
            </w:r>
            <w:r>
              <w:br/>
            </w:r>
            <w:r>
              <w:rPr>
                <w:rFonts w:ascii="Liberation Mono" w:hAnsi="Liberation Mono"/>
                <w:color w:val="303638"/>
                <w:sz w:val="16"/>
              </w:rPr>
              <w:t>SCALE:</w:t>
            </w:r>
            <w:r>
              <w:br/>
            </w:r>
            <w:r>
              <w:rPr>
                <w:rFonts w:ascii="Liberation Mono" w:hAnsi="Liberation Mono"/>
                <w:color w:val="303638"/>
                <w:sz w:val="16"/>
              </w:rPr>
              <w:t>Medium</w:t>
            </w:r>
            <w:r>
              <w:br/>
            </w:r>
            <w:r>
              <w:rPr>
                <w:rFonts w:ascii="Liberation Mono" w:hAnsi="Liberation Mono"/>
                <w:color w:val="303638"/>
                <w:sz w:val="16"/>
              </w:rPr>
            </w:r>
            <w:r>
              <w:br/>
            </w:r>
            <w:r>
              <w:rPr>
                <w:rFonts w:ascii="Liberation Mono" w:hAnsi="Liberation Mono"/>
                <w:color w:val="303638"/>
                <w:sz w:val="16"/>
              </w:rPr>
              <w:t>DENSITY:</w:t>
            </w:r>
            <w:r>
              <w:br/>
            </w:r>
            <w:r>
              <w:rPr>
                <w:rFonts w:ascii="Liberation Mono" w:hAnsi="Liberation Mono"/>
                <w:color w:val="303638"/>
                <w:sz w:val="16"/>
              </w:rPr>
              <w:t>Medium-high</w:t>
            </w:r>
            <w:r>
              <w:br/>
            </w:r>
            <w:r>
              <w:rPr>
                <w:rFonts w:ascii="Liberation Mono" w:hAnsi="Liberation Mono"/>
                <w:color w:val="303638"/>
                <w:sz w:val="16"/>
              </w:rPr>
            </w:r>
            <w:r>
              <w:br/>
            </w:r>
            <w:r>
              <w:rPr>
                <w:rFonts w:ascii="Liberation Mono" w:hAnsi="Liberation Mono"/>
                <w:color w:val="303638"/>
                <w:sz w:val="16"/>
              </w:rPr>
              <w:t>TIME:</w:t>
            </w:r>
            <w:r>
              <w:br/>
            </w:r>
            <w:r>
              <w:rPr>
                <w:rFonts w:ascii="Liberation Mono" w:hAnsi="Liberation Mono"/>
                <w:color w:val="303638"/>
                <w:sz w:val="16"/>
              </w:rPr>
              <w:t>5:15 PM, late summer</w:t>
            </w:r>
            <w:r>
              <w:br/>
            </w:r>
            <w:r>
              <w:rPr>
                <w:rFonts w:ascii="Liberation Mono" w:hAnsi="Liberation Mono"/>
                <w:color w:val="303638"/>
                <w:sz w:val="16"/>
              </w:rPr>
            </w:r>
            <w:r>
              <w:br/>
            </w:r>
            <w:r>
              <w:rPr>
                <w:rFonts w:ascii="Liberation Mono" w:hAnsi="Liberation Mono"/>
                <w:color w:val="303638"/>
                <w:sz w:val="16"/>
              </w:rPr>
              <w:t>TONE:</w:t>
            </w:r>
            <w:r>
              <w:br/>
            </w:r>
            <w:r>
              <w:rPr>
                <w:rFonts w:ascii="Liberation Mono" w:hAnsi="Liberation Mono"/>
                <w:color w:val="303638"/>
                <w:sz w:val="16"/>
              </w:rPr>
              <w:t>Familiar, worn, mundane, warm</w:t>
            </w:r>
            <w:r>
              <w:br/>
            </w:r>
            <w:r>
              <w:rPr>
                <w:rFonts w:ascii="Liberation Mono" w:hAnsi="Liberation Mono"/>
                <w:color w:val="303638"/>
                <w:sz w:val="16"/>
              </w:rPr>
            </w:r>
            <w:r>
              <w:br/>
            </w:r>
            <w:r>
              <w:rPr>
                <w:rFonts w:ascii="Liberation Mono" w:hAnsi="Liberation Mono"/>
                <w:color w:val="303638"/>
                <w:sz w:val="16"/>
              </w:rPr>
              <w:t>PLAYSTYLE:</w:t>
            </w:r>
            <w:r>
              <w:br/>
            </w:r>
            <w:r>
              <w:rPr>
                <w:rFonts w:ascii="Liberation Mono" w:hAnsi="Liberation Mono"/>
                <w:color w:val="303638"/>
                <w:sz w:val="16"/>
              </w:rPr>
              <w:t>Stealth → loud escalation</w:t>
            </w:r>
            <w:r>
              <w:br/>
            </w:r>
            <w:r>
              <w:rPr>
                <w:rFonts w:ascii="Liberation Mono" w:hAnsi="Liberation Mono"/>
                <w:color w:val="303638"/>
                <w:sz w:val="16"/>
              </w:rPr>
            </w:r>
            <w:r>
              <w:br/>
            </w:r>
            <w:r>
              <w:rPr>
                <w:rFonts w:ascii="Liberation Mono" w:hAnsi="Liberation Mono"/>
                <w:color w:val="303638"/>
                <w:sz w:val="16"/>
              </w:rPr>
              <w:t>TARGET SESSION:</w:t>
            </w:r>
            <w:r>
              <w:br/>
            </w:r>
            <w:r>
              <w:rPr>
                <w:rFonts w:ascii="Liberation Mono" w:hAnsi="Liberation Mono"/>
                <w:color w:val="303638"/>
                <w:sz w:val="16"/>
              </w:rPr>
              <w:t>20 minutes</w:t>
            </w:r>
            <w:r>
              <w:br/>
            </w:r>
            <w:r>
              <w:rPr>
                <w:rFonts w:ascii="Liberation Mono" w:hAnsi="Liberation Mono"/>
                <w:color w:val="303638"/>
                <w:sz w:val="16"/>
              </w:rPr>
            </w:r>
            <w:r>
              <w:br/>
            </w:r>
            <w:r>
              <w:rPr>
                <w:rFonts w:ascii="Liberation Mono" w:hAnsi="Liberation Mono"/>
                <w:color w:val="303638"/>
                <w:sz w:val="16"/>
              </w:rPr>
              <w:t>PLAYERS:</w:t>
            </w:r>
            <w:r>
              <w:br/>
            </w:r>
            <w:r>
              <w:rPr>
                <w:rFonts w:ascii="Liberation Mono" w:hAnsi="Liberation Mono"/>
                <w:color w:val="303638"/>
                <w:sz w:val="16"/>
              </w:rPr>
              <w:t>4</w:t>
            </w:r>
          </w:p>
        </w:tc>
      </w:tr>
    </w:tbl>
    <w:p>
      <w:pPr>
        <w:spacing w:after="0"/>
      </w:pPr>
    </w:p>
    <w:p>
      <w:pPr>
        <w:spacing w:after="100" w:line="259" w:lineRule="auto"/>
      </w:pPr>
      <w:r>
        <w:rPr>
          <w:i w:val="0"/>
        </w:rPr>
        <w:t>The Factory should then expand that brief into site, district, score, routes, parcels, buildings, verticality, landmarks, art, lighting, culture, hero props, set dressing, ambient life, audio, combat, extraction, backdrop, performance, and validation.</w:t>
      </w:r>
    </w:p>
    <w:p>
      <w:r>
        <w:br w:type="page"/>
      </w:r>
    </w:p>
    <w:p>
      <w:pPr>
        <w:pStyle w:val="Eyebrow"/>
      </w:pPr>
      <w:r>
        <w:t>PART II  /  GOLD-STANDARD OUTPUT EXAMPLE</w:t>
      </w:r>
    </w:p>
    <w:p>
      <w:pPr>
        <w:pStyle w:val="Heading1"/>
        <w:keepNext/>
      </w:pPr>
      <w:r>
        <w:t>MacDade Savings &amp; Loan District</w:t>
      </w:r>
    </w:p>
    <w:p>
      <w:pPr>
        <w:spacing w:after="100" w:line="259" w:lineRule="auto"/>
      </w:pPr>
      <w:r>
        <w:rPr>
          <w:i w:val="0"/>
        </w:rPr>
        <w:t>The following is an illustrative “good proposal” produced using the Level Factory standard. It demonstrates the expected specificity and relationship between spatial design, mission design, art direction, cultural identity, set dressing, and validation. Values are starting points, not universal facts.</w:t>
      </w:r>
    </w:p>
    <w:p>
      <w:pPr>
        <w:pStyle w:val="Heading2"/>
        <w:keepNext/>
      </w:pPr>
      <w:r>
        <w:t>1. Experience Target</w:t>
      </w:r>
    </w:p>
    <w:p>
      <w:pPr>
        <w:spacing w:after="100" w:line="259" w:lineRule="auto"/>
      </w:pPr>
      <w:r>
        <w:rPr>
          <w:i w:val="0"/>
        </w:rPr>
        <w:t>Create a compact mid-1990s Delco commercial district that feels like it existed before the robbery and will continue existing afterward. The player should immediately understand “That bank is the score,” then discover that the surrounding neighborhood can become part of the plan.</w:t>
      </w:r>
    </w:p>
    <w:p>
      <w:pPr>
        <w:pStyle w:val="ListBullet"/>
        <w:spacing w:after="40"/>
        <w:ind w:left="331" w:hanging="173"/>
      </w:pPr>
      <w:r>
        <w:t>Believable southeastern Pennsylvania place.</w:t>
      </w:r>
    </w:p>
    <w:p>
      <w:pPr>
        <w:pStyle w:val="ListBullet"/>
        <w:spacing w:after="40"/>
        <w:ind w:left="331" w:hanging="173"/>
      </w:pPr>
      <w:r>
        <w:t>Readable multiplayer combat space.</w:t>
      </w:r>
    </w:p>
    <w:p>
      <w:pPr>
        <w:pStyle w:val="ListBullet"/>
        <w:spacing w:after="40"/>
        <w:ind w:left="331" w:hanging="173"/>
      </w:pPr>
      <w:r>
        <w:t>Exploration and navigation space.</w:t>
      </w:r>
    </w:p>
    <w:p>
      <w:pPr>
        <w:pStyle w:val="ListBullet"/>
        <w:spacing w:after="40"/>
        <w:ind w:left="331" w:hanging="173"/>
      </w:pPr>
      <w:r>
        <w:t>Heist sandbox with several plausible approaches.</w:t>
      </w:r>
    </w:p>
    <w:p>
      <w:pPr>
        <w:pStyle w:val="ListBullet"/>
        <w:spacing w:after="40"/>
        <w:ind w:left="331" w:hanging="173"/>
      </w:pPr>
      <w:r>
        <w:t>Visually memorable without turning every building into a landmark.</w:t>
      </w:r>
    </w:p>
    <w:tbl>
      <w:tblPr>
        <w:tblStyle w:val="TableGrid"/>
        <w:tblW w:type="auto" w:w="0"/>
        <w:jc w:val="center"/>
        <w:tblLook w:firstColumn="1" w:firstRow="1" w:lastColumn="0" w:lastRow="0" w:noHBand="0" w:noVBand="1" w:val="04A0"/>
      </w:tblPr>
      <w:tblGrid>
        <w:gridCol w:w="10166"/>
      </w:tblGrid>
      <w:tr>
        <w:trPr>
          <w:cantSplit/>
        </w:trPr>
        <w:tc>
          <w:tcPr>
            <w:tcW w:type="dxa" w:w="10166"/>
            <w:shd w:fill="E9EFEC"/>
            <w:tcMar>
              <w:top w:w="120" w:type="dxa"/>
              <w:start w:w="140" w:type="dxa"/>
              <w:bottom w:w="120" w:type="dxa"/>
              <w:end w:w="140" w:type="dxa"/>
            </w:tcMar>
          </w:tcPr>
          <w:p>
            <w:pPr>
              <w:spacing w:after="60"/>
            </w:pPr>
            <w:r/>
            <w:r>
              <w:rPr>
                <w:rFonts w:ascii="Arial" w:hAnsi="Arial"/>
                <w:b/>
                <w:color w:val="26322D"/>
                <w:sz w:val="21"/>
              </w:rPr>
              <w:t>Art / Design North Star</w:t>
            </w:r>
          </w:p>
          <w:p>
            <w:pPr>
              <w:spacing w:after="0"/>
            </w:pPr>
            <w:r>
              <w:rPr>
                <w:rFonts w:ascii="Arial" w:hAnsi="Arial"/>
                <w:color w:val="202428"/>
                <w:sz w:val="18"/>
              </w:rPr>
              <w:t>Compressed reality: not a literal recreation of Delco, not a theme-park caricature, and not generic American suburbia. A recognizable, game-sized piece of Delaware County whose streets, buildings, signs, parking, wires, repairs, and businesses imply decades of ordinary human use.</w:t>
            </w:r>
          </w:p>
        </w:tc>
      </w:tr>
    </w:tbl>
    <w:p>
      <w:pPr>
        <w:spacing w:after="0"/>
      </w:pPr>
    </w:p>
    <w:p>
      <w:pPr>
        <w:pStyle w:val="Heading2"/>
        <w:keepNext/>
      </w:pPr>
      <w:r>
        <w:t>2. Mission Fantasy &amp; Session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448"/>
            <w:vAlign w:val="center"/>
            <w:tcMar>
              <w:top w:w="80" w:type="dxa"/>
              <w:start w:w="90" w:type="dxa"/>
              <w:bottom w:w="80" w:type="dxa"/>
              <w:end w:w="90" w:type="dxa"/>
            </w:tcMar>
            <w:shd w:fill="356B5A"/>
          </w:tcPr>
          <w:p>
            <w:pPr>
              <w:spacing w:after="0" w:before="0"/>
            </w:pPr>
            <w:r/>
            <w:r>
              <w:rPr>
                <w:rFonts w:ascii="Arial" w:hAnsi="Arial"/>
                <w:b/>
                <w:color w:val="FFFFFF"/>
                <w:sz w:val="17"/>
              </w:rPr>
              <w:t>Field</w:t>
            </w:r>
          </w:p>
        </w:tc>
        <w:tc>
          <w:tcPr>
            <w:tcW w:type="dxa" w:w="7776"/>
            <w:vAlign w:val="center"/>
            <w:tcMar>
              <w:top w:w="80" w:type="dxa"/>
              <w:start w:w="90" w:type="dxa"/>
              <w:bottom w:w="80" w:type="dxa"/>
              <w:end w:w="90" w:type="dxa"/>
            </w:tcMar>
            <w:shd w:fill="356B5A"/>
          </w:tcPr>
          <w:p>
            <w:pPr>
              <w:spacing w:after="0" w:before="0"/>
            </w:pPr>
            <w:r/>
            <w:r>
              <w:rPr>
                <w:rFonts w:ascii="Arial" w:hAnsi="Arial"/>
                <w:b/>
                <w:color w:val="FFFFFF"/>
                <w:sz w:val="17"/>
              </w:rPr>
              <w:t>Proposal</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Fantasy</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Break into a neighborhood savings bank just before closing, steal the vault cash, then escape through a compact commercial district.</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Players</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1–4 co-op</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Target session</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15–25 minutes</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Primary mode arc</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Observation / setup → infiltration → score → loud or controlled escape</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Replay driver</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Vary access conditions, patrols, score method, blocked routes, optional loot, and extraction location.</w:t>
            </w:r>
          </w:p>
        </w:tc>
      </w:tr>
    </w:tbl>
    <w:p>
      <w:pPr>
        <w:spacing w:after="0"/>
      </w:pPr>
    </w:p>
    <w:p>
      <w:pPr>
        <w:pStyle w:val="Heading2"/>
        <w:keepNext/>
      </w:pPr>
      <w:r>
        <w:t>3. Site &amp; District Structure</w:t>
      </w:r>
    </w:p>
    <w:p>
      <w:pPr>
        <w:spacing w:after="100" w:line="259" w:lineRule="auto"/>
      </w:pPr>
      <w:r>
        <w:rPr>
          <w:i w:val="0"/>
        </w:rPr>
        <w:t>District archetype: aging suburban commercial intersection where older main-street development, postwar car-oriented development, nearby residential neighborhoods, and leftover light industry collide.</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1440"/>
            <w:vAlign w:val="center"/>
            <w:tcMar>
              <w:top w:w="80" w:type="dxa"/>
              <w:start w:w="90" w:type="dxa"/>
              <w:bottom w:w="80" w:type="dxa"/>
              <w:end w:w="90" w:type="dxa"/>
            </w:tcMar>
            <w:shd w:fill="356B5A"/>
          </w:tcPr>
          <w:p>
            <w:pPr>
              <w:spacing w:after="0" w:before="0"/>
            </w:pPr>
            <w:r/>
            <w:r>
              <w:rPr>
                <w:rFonts w:ascii="Arial" w:hAnsi="Arial"/>
                <w:b/>
                <w:color w:val="FFFFFF"/>
                <w:sz w:val="17"/>
              </w:rPr>
              <w:t>Edge</w:t>
            </w:r>
          </w:p>
        </w:tc>
        <w:tc>
          <w:tcPr>
            <w:tcW w:type="dxa" w:w="5040"/>
            <w:vAlign w:val="center"/>
            <w:tcMar>
              <w:top w:w="80" w:type="dxa"/>
              <w:start w:w="90" w:type="dxa"/>
              <w:bottom w:w="80" w:type="dxa"/>
              <w:end w:w="90" w:type="dxa"/>
            </w:tcMar>
            <w:shd w:fill="356B5A"/>
          </w:tcPr>
          <w:p>
            <w:pPr>
              <w:spacing w:after="0" w:before="0"/>
            </w:pPr>
            <w:r/>
            <w:r>
              <w:rPr>
                <w:rFonts w:ascii="Arial" w:hAnsi="Arial"/>
                <w:b/>
                <w:color w:val="FFFFFF"/>
                <w:sz w:val="17"/>
              </w:rPr>
              <w:t>Character</w:t>
            </w:r>
          </w:p>
        </w:tc>
        <w:tc>
          <w:tcPr>
            <w:tcW w:type="dxa" w:w="3744"/>
            <w:vAlign w:val="center"/>
            <w:tcMar>
              <w:top w:w="80" w:type="dxa"/>
              <w:start w:w="90" w:type="dxa"/>
              <w:bottom w:w="80" w:type="dxa"/>
              <w:end w:w="90" w:type="dxa"/>
            </w:tcMar>
            <w:shd w:fill="356B5A"/>
          </w:tcPr>
          <w:p>
            <w:pPr>
              <w:spacing w:after="0" w:before="0"/>
            </w:pPr>
            <w:r/>
            <w:r>
              <w:rPr>
                <w:rFonts w:ascii="Arial" w:hAnsi="Arial"/>
                <w:b/>
                <w:color w:val="FFFFFF"/>
                <w:sz w:val="17"/>
              </w:rPr>
              <w:t>Gameplay Function</w:t>
            </w:r>
          </w:p>
        </w:tc>
      </w:tr>
      <w:tr>
        <w:trPr>
          <w:cantSplit/>
        </w:trPr>
        <w:tc>
          <w:tcPr>
            <w:tcW w:type="dxa" w:w="1440"/>
            <w:vAlign w:val="center"/>
            <w:tcMar>
              <w:top w:w="80" w:type="dxa"/>
              <w:start w:w="90" w:type="dxa"/>
              <w:bottom w:w="80" w:type="dxa"/>
              <w:end w:w="90" w:type="dxa"/>
            </w:tcMar>
          </w:tcPr>
          <w:p>
            <w:pPr>
              <w:spacing w:after="0" w:before="0"/>
            </w:pPr>
            <w:r/>
            <w:r>
              <w:rPr>
                <w:rFonts w:ascii="Arial" w:hAnsi="Arial"/>
                <w:b w:val="0"/>
                <w:color w:val="202428"/>
                <w:sz w:val="17"/>
              </w:rPr>
              <w:t>North</w:t>
            </w:r>
          </w:p>
        </w:tc>
        <w:tc>
          <w:tcPr>
            <w:tcW w:type="dxa" w:w="5040"/>
            <w:vAlign w:val="center"/>
            <w:tcMar>
              <w:top w:w="80" w:type="dxa"/>
              <w:start w:w="90" w:type="dxa"/>
              <w:bottom w:w="80" w:type="dxa"/>
              <w:end w:w="90" w:type="dxa"/>
            </w:tcMar>
          </w:tcPr>
          <w:p>
            <w:pPr>
              <w:spacing w:after="0" w:before="0"/>
            </w:pPr>
            <w:r/>
            <w:r>
              <w:rPr>
                <w:rFonts w:ascii="Arial" w:hAnsi="Arial"/>
                <w:b w:val="0"/>
                <w:color w:val="202428"/>
                <w:sz w:val="17"/>
              </w:rPr>
              <w:t>Busy commercial arterial, heavier traffic, bus stop, prominent bank visibility.</w:t>
            </w:r>
          </w:p>
        </w:tc>
        <w:tc>
          <w:tcPr>
            <w:tcW w:type="dxa" w:w="3744"/>
            <w:vAlign w:val="center"/>
            <w:tcMar>
              <w:top w:w="80" w:type="dxa"/>
              <w:start w:w="90" w:type="dxa"/>
              <w:bottom w:w="80" w:type="dxa"/>
              <w:end w:w="90" w:type="dxa"/>
            </w:tcMar>
          </w:tcPr>
          <w:p>
            <w:pPr>
              <w:spacing w:after="0" w:before="0"/>
            </w:pPr>
            <w:r/>
            <w:r>
              <w:rPr>
                <w:rFonts w:ascii="Arial" w:hAnsi="Arial"/>
                <w:b w:val="0"/>
                <w:color w:val="202428"/>
                <w:sz w:val="17"/>
              </w:rPr>
              <w:t>Obvious approach, public pressure, police arrival.</w:t>
            </w:r>
          </w:p>
        </w:tc>
      </w:tr>
      <w:tr>
        <w:trPr>
          <w:cantSplit/>
        </w:trPr>
        <w:tc>
          <w:tcPr>
            <w:tcW w:type="dxa" w:w="1440"/>
            <w:vAlign w:val="center"/>
            <w:tcMar>
              <w:top w:w="80" w:type="dxa"/>
              <w:start w:w="90" w:type="dxa"/>
              <w:bottom w:w="80" w:type="dxa"/>
              <w:end w:w="90" w:type="dxa"/>
            </w:tcMar>
            <w:shd w:fill="F4F6F5"/>
          </w:tcPr>
          <w:p>
            <w:pPr>
              <w:spacing w:after="0" w:before="0"/>
            </w:pPr>
            <w:r/>
            <w:r>
              <w:rPr>
                <w:rFonts w:ascii="Arial" w:hAnsi="Arial"/>
                <w:b w:val="0"/>
                <w:color w:val="202428"/>
                <w:sz w:val="17"/>
              </w:rPr>
              <w:t>East</w:t>
            </w:r>
          </w:p>
        </w:tc>
        <w:tc>
          <w:tcPr>
            <w:tcW w:type="dxa" w:w="5040"/>
            <w:vAlign w:val="center"/>
            <w:tcMar>
              <w:top w:w="80" w:type="dxa"/>
              <w:start w:w="90" w:type="dxa"/>
              <w:bottom w:w="80" w:type="dxa"/>
              <w:end w:w="90" w:type="dxa"/>
            </w:tcMar>
            <w:shd w:fill="F4F6F5"/>
          </w:tcPr>
          <w:p>
            <w:pPr>
              <w:spacing w:after="0" w:before="0"/>
            </w:pPr>
            <w:r/>
            <w:r>
              <w:rPr>
                <w:rFonts w:ascii="Arial" w:hAnsi="Arial"/>
                <w:b w:val="0"/>
                <w:color w:val="202428"/>
                <w:sz w:val="17"/>
              </w:rPr>
              <w:t>Older attached commercial strip and narrow service alley.</w:t>
            </w:r>
          </w:p>
        </w:tc>
        <w:tc>
          <w:tcPr>
            <w:tcW w:type="dxa" w:w="3744"/>
            <w:vAlign w:val="center"/>
            <w:tcMar>
              <w:top w:w="80" w:type="dxa"/>
              <w:start w:w="90" w:type="dxa"/>
              <w:bottom w:w="80" w:type="dxa"/>
              <w:end w:w="90" w:type="dxa"/>
            </w:tcMar>
            <w:shd w:fill="F4F6F5"/>
          </w:tcPr>
          <w:p>
            <w:pPr>
              <w:spacing w:after="0" w:before="0"/>
            </w:pPr>
            <w:r/>
            <w:r>
              <w:rPr>
                <w:rFonts w:ascii="Arial" w:hAnsi="Arial"/>
                <w:b w:val="0"/>
                <w:color w:val="202428"/>
                <w:sz w:val="17"/>
              </w:rPr>
              <w:t>Companion buildings, cross-links, concealed approach.</w:t>
            </w:r>
          </w:p>
        </w:tc>
      </w:tr>
      <w:tr>
        <w:trPr>
          <w:cantSplit/>
        </w:trPr>
        <w:tc>
          <w:tcPr>
            <w:tcW w:type="dxa" w:w="1440"/>
            <w:vAlign w:val="center"/>
            <w:tcMar>
              <w:top w:w="80" w:type="dxa"/>
              <w:start w:w="90" w:type="dxa"/>
              <w:bottom w:w="80" w:type="dxa"/>
              <w:end w:w="90" w:type="dxa"/>
            </w:tcMar>
          </w:tcPr>
          <w:p>
            <w:pPr>
              <w:spacing w:after="0" w:before="0"/>
            </w:pPr>
            <w:r/>
            <w:r>
              <w:rPr>
                <w:rFonts w:ascii="Arial" w:hAnsi="Arial"/>
                <w:b w:val="0"/>
                <w:color w:val="202428"/>
                <w:sz w:val="17"/>
              </w:rPr>
              <w:t>South</w:t>
            </w:r>
          </w:p>
        </w:tc>
        <w:tc>
          <w:tcPr>
            <w:tcW w:type="dxa" w:w="5040"/>
            <w:vAlign w:val="center"/>
            <w:tcMar>
              <w:top w:w="80" w:type="dxa"/>
              <w:start w:w="90" w:type="dxa"/>
              <w:bottom w:w="80" w:type="dxa"/>
              <w:end w:w="90" w:type="dxa"/>
            </w:tcMar>
          </w:tcPr>
          <w:p>
            <w:pPr>
              <w:spacing w:after="0" w:before="0"/>
            </w:pPr>
            <w:r/>
            <w:r>
              <w:rPr>
                <w:rFonts w:ascii="Arial" w:hAnsi="Arial"/>
                <w:b w:val="0"/>
                <w:color w:val="202428"/>
                <w:sz w:val="17"/>
              </w:rPr>
              <w:t>Residential transition: duplexes, row homes, detached homes, garages.</w:t>
            </w:r>
          </w:p>
        </w:tc>
        <w:tc>
          <w:tcPr>
            <w:tcW w:type="dxa" w:w="3744"/>
            <w:vAlign w:val="center"/>
            <w:tcMar>
              <w:top w:w="80" w:type="dxa"/>
              <w:start w:w="90" w:type="dxa"/>
              <w:bottom w:w="80" w:type="dxa"/>
              <w:end w:w="90" w:type="dxa"/>
            </w:tcMar>
          </w:tcPr>
          <w:p>
            <w:pPr>
              <w:spacing w:after="0" w:before="0"/>
            </w:pPr>
            <w:r/>
            <w:r>
              <w:rPr>
                <w:rFonts w:ascii="Arial" w:hAnsi="Arial"/>
                <w:b w:val="0"/>
                <w:color w:val="202428"/>
                <w:sz w:val="17"/>
              </w:rPr>
              <w:t>Quieter approach and alternate extraction.</w:t>
            </w:r>
          </w:p>
        </w:tc>
      </w:tr>
      <w:tr>
        <w:trPr>
          <w:cantSplit/>
        </w:trPr>
        <w:tc>
          <w:tcPr>
            <w:tcW w:type="dxa" w:w="1440"/>
            <w:vAlign w:val="center"/>
            <w:tcMar>
              <w:top w:w="80" w:type="dxa"/>
              <w:start w:w="90" w:type="dxa"/>
              <w:bottom w:w="80" w:type="dxa"/>
              <w:end w:w="90" w:type="dxa"/>
            </w:tcMar>
            <w:shd w:fill="F4F6F5"/>
          </w:tcPr>
          <w:p>
            <w:pPr>
              <w:spacing w:after="0" w:before="0"/>
            </w:pPr>
            <w:r/>
            <w:r>
              <w:rPr>
                <w:rFonts w:ascii="Arial" w:hAnsi="Arial"/>
                <w:b w:val="0"/>
                <w:color w:val="202428"/>
                <w:sz w:val="17"/>
              </w:rPr>
              <w:t>West</w:t>
            </w:r>
          </w:p>
        </w:tc>
        <w:tc>
          <w:tcPr>
            <w:tcW w:type="dxa" w:w="5040"/>
            <w:vAlign w:val="center"/>
            <w:tcMar>
              <w:top w:w="80" w:type="dxa"/>
              <w:start w:w="90" w:type="dxa"/>
              <w:bottom w:w="80" w:type="dxa"/>
              <w:end w:w="90" w:type="dxa"/>
            </w:tcMar>
            <w:shd w:fill="F4F6F5"/>
          </w:tcPr>
          <w:p>
            <w:pPr>
              <w:spacing w:after="0" w:before="0"/>
            </w:pPr>
            <w:r/>
            <w:r>
              <w:rPr>
                <w:rFonts w:ascii="Arial" w:hAnsi="Arial"/>
                <w:b w:val="0"/>
                <w:color w:val="202428"/>
                <w:sz w:val="17"/>
              </w:rPr>
              <w:t>Former light-industrial edge: warehouse, repair, fenced utilities.</w:t>
            </w:r>
          </w:p>
        </w:tc>
        <w:tc>
          <w:tcPr>
            <w:tcW w:type="dxa" w:w="3744"/>
            <w:vAlign w:val="center"/>
            <w:tcMar>
              <w:top w:w="80" w:type="dxa"/>
              <w:start w:w="90" w:type="dxa"/>
              <w:bottom w:w="80" w:type="dxa"/>
              <w:end w:w="90" w:type="dxa"/>
            </w:tcMar>
            <w:shd w:fill="F4F6F5"/>
          </w:tcPr>
          <w:p>
            <w:pPr>
              <w:spacing w:after="0" w:before="0"/>
            </w:pPr>
            <w:r/>
            <w:r>
              <w:rPr>
                <w:rFonts w:ascii="Arial" w:hAnsi="Arial"/>
                <w:b w:val="0"/>
                <w:color w:val="202428"/>
                <w:sz w:val="17"/>
              </w:rPr>
              <w:t>Long bypass, rougher combat edge, service-road extraction.</w:t>
            </w:r>
          </w:p>
        </w:tc>
      </w:tr>
    </w:tbl>
    <w:p>
      <w:pPr>
        <w:spacing w:after="0"/>
      </w:pPr>
    </w:p>
    <w:p>
      <w:pPr>
        <w:spacing w:after="100" w:line="259" w:lineRule="auto"/>
      </w:pPr>
      <w:r>
        <w:rPr>
          <w:i w:val="0"/>
        </w:rPr>
        <w:t>The playable boundary should follow believable streets, property edges, fencing, grade, and district transitions rather than form a clean gameplay rectangle.</w:t>
      </w:r>
    </w:p>
    <w:p>
      <w:pPr>
        <w:pStyle w:val="Heading2"/>
        <w:keepNext/>
      </w:pPr>
      <w:r>
        <w:t>4. Time, Weather &amp; Atmosphere</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304"/>
            <w:vAlign w:val="center"/>
            <w:tcMar>
              <w:top w:w="80" w:type="dxa"/>
              <w:start w:w="90" w:type="dxa"/>
              <w:bottom w:w="80" w:type="dxa"/>
              <w:end w:w="90" w:type="dxa"/>
            </w:tcMar>
            <w:shd w:fill="356B5A"/>
          </w:tcPr>
          <w:p>
            <w:pPr>
              <w:spacing w:after="0" w:before="0"/>
            </w:pPr>
            <w:r/>
            <w:r>
              <w:rPr>
                <w:rFonts w:ascii="Arial" w:hAnsi="Arial"/>
                <w:b/>
                <w:color w:val="FFFFFF"/>
                <w:sz w:val="17"/>
              </w:rPr>
              <w:t>Dimension</w:t>
            </w:r>
          </w:p>
        </w:tc>
        <w:tc>
          <w:tcPr>
            <w:tcW w:type="dxa" w:w="7920"/>
            <w:vAlign w:val="center"/>
            <w:tcMar>
              <w:top w:w="80" w:type="dxa"/>
              <w:start w:w="90" w:type="dxa"/>
              <w:bottom w:w="80" w:type="dxa"/>
              <w:end w:w="90" w:type="dxa"/>
            </w:tcMar>
            <w:shd w:fill="356B5A"/>
          </w:tcPr>
          <w:p>
            <w:pPr>
              <w:spacing w:after="0" w:before="0"/>
            </w:pPr>
            <w:r/>
            <w:r>
              <w:rPr>
                <w:rFonts w:ascii="Arial" w:hAnsi="Arial"/>
                <w:b/>
                <w:color w:val="FFFFFF"/>
                <w:sz w:val="17"/>
              </w:rPr>
              <w:t>Direction</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Era</w:t>
            </w:r>
          </w:p>
        </w:tc>
        <w:tc>
          <w:tcPr>
            <w:tcW w:type="dxa" w:w="7920"/>
            <w:vAlign w:val="center"/>
            <w:tcMar>
              <w:top w:w="80" w:type="dxa"/>
              <w:start w:w="90" w:type="dxa"/>
              <w:bottom w:w="80" w:type="dxa"/>
              <w:end w:w="90" w:type="dxa"/>
            </w:tcMar>
          </w:tcPr>
          <w:p>
            <w:pPr>
              <w:spacing w:after="0" w:before="0"/>
            </w:pPr>
            <w:r/>
            <w:r>
              <w:rPr>
                <w:rFonts w:ascii="Arial" w:hAnsi="Arial"/>
                <w:b w:val="0"/>
                <w:color w:val="202428"/>
                <w:sz w:val="17"/>
              </w:rPr>
              <w:t>Mid-1990s.</w:t>
            </w:r>
          </w:p>
        </w:tc>
      </w:tr>
      <w:tr>
        <w:trPr>
          <w:cantSplit/>
        </w:trPr>
        <w:tc>
          <w:tcPr>
            <w:tcW w:type="dxa" w:w="2304"/>
            <w:vAlign w:val="center"/>
            <w:tcMar>
              <w:top w:w="80" w:type="dxa"/>
              <w:start w:w="90" w:type="dxa"/>
              <w:bottom w:w="80" w:type="dxa"/>
              <w:end w:w="90" w:type="dxa"/>
            </w:tcMar>
            <w:shd w:fill="F4F6F5"/>
          </w:tcPr>
          <w:p>
            <w:pPr>
              <w:spacing w:after="0" w:before="0"/>
            </w:pPr>
            <w:r/>
            <w:r>
              <w:rPr>
                <w:rFonts w:ascii="Arial" w:hAnsi="Arial"/>
                <w:b w:val="0"/>
                <w:color w:val="202428"/>
                <w:sz w:val="17"/>
              </w:rPr>
              <w:t>Season</w:t>
            </w:r>
          </w:p>
        </w:tc>
        <w:tc>
          <w:tcPr>
            <w:tcW w:type="dxa" w:w="7920"/>
            <w:vAlign w:val="center"/>
            <w:tcMar>
              <w:top w:w="80" w:type="dxa"/>
              <w:start w:w="90" w:type="dxa"/>
              <w:bottom w:w="80" w:type="dxa"/>
              <w:end w:w="90" w:type="dxa"/>
            </w:tcMar>
            <w:shd w:fill="F4F6F5"/>
          </w:tcPr>
          <w:p>
            <w:pPr>
              <w:spacing w:after="0" w:before="0"/>
            </w:pPr>
            <w:r/>
            <w:r>
              <w:rPr>
                <w:rFonts w:ascii="Arial" w:hAnsi="Arial"/>
                <w:b w:val="0"/>
                <w:color w:val="202428"/>
                <w:sz w:val="17"/>
              </w:rPr>
              <w:t>Late summer / early fall.</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Canonical time</w:t>
            </w:r>
          </w:p>
        </w:tc>
        <w:tc>
          <w:tcPr>
            <w:tcW w:type="dxa" w:w="7920"/>
            <w:vAlign w:val="center"/>
            <w:tcMar>
              <w:top w:w="80" w:type="dxa"/>
              <w:start w:w="90" w:type="dxa"/>
              <w:bottom w:w="80" w:type="dxa"/>
              <w:end w:w="90" w:type="dxa"/>
            </w:tcMar>
          </w:tcPr>
          <w:p>
            <w:pPr>
              <w:spacing w:after="0" w:before="0"/>
            </w:pPr>
            <w:r/>
            <w:r>
              <w:rPr>
                <w:rFonts w:ascii="Arial" w:hAnsi="Arial"/>
                <w:b w:val="0"/>
                <w:color w:val="202428"/>
                <w:sz w:val="17"/>
              </w:rPr>
              <w:t>Approx. 5:15 PM.</w:t>
            </w:r>
          </w:p>
        </w:tc>
      </w:tr>
      <w:tr>
        <w:trPr>
          <w:cantSplit/>
        </w:trPr>
        <w:tc>
          <w:tcPr>
            <w:tcW w:type="dxa" w:w="2304"/>
            <w:vAlign w:val="center"/>
            <w:tcMar>
              <w:top w:w="80" w:type="dxa"/>
              <w:start w:w="90" w:type="dxa"/>
              <w:bottom w:w="80" w:type="dxa"/>
              <w:end w:w="90" w:type="dxa"/>
            </w:tcMar>
            <w:shd w:fill="F4F6F5"/>
          </w:tcPr>
          <w:p>
            <w:pPr>
              <w:spacing w:after="0" w:before="0"/>
            </w:pPr>
            <w:r/>
            <w:r>
              <w:rPr>
                <w:rFonts w:ascii="Arial" w:hAnsi="Arial"/>
                <w:b w:val="0"/>
                <w:color w:val="202428"/>
                <w:sz w:val="17"/>
              </w:rPr>
              <w:t>Weather</w:t>
            </w:r>
          </w:p>
        </w:tc>
        <w:tc>
          <w:tcPr>
            <w:tcW w:type="dxa" w:w="7920"/>
            <w:vAlign w:val="center"/>
            <w:tcMar>
              <w:top w:w="80" w:type="dxa"/>
              <w:start w:w="90" w:type="dxa"/>
              <w:bottom w:w="80" w:type="dxa"/>
              <w:end w:w="90" w:type="dxa"/>
            </w:tcMar>
            <w:shd w:fill="F4F6F5"/>
          </w:tcPr>
          <w:p>
            <w:pPr>
              <w:spacing w:after="0" w:before="0"/>
            </w:pPr>
            <w:r/>
            <w:r>
              <w:rPr>
                <w:rFonts w:ascii="Arial" w:hAnsi="Arial"/>
                <w:b w:val="0"/>
                <w:color w:val="202428"/>
                <w:sz w:val="17"/>
              </w:rPr>
              <w:t>Warm, dry, humid; recent-rain variant optional.</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Sky</w:t>
            </w:r>
          </w:p>
        </w:tc>
        <w:tc>
          <w:tcPr>
            <w:tcW w:type="dxa" w:w="7920"/>
            <w:vAlign w:val="center"/>
            <w:tcMar>
              <w:top w:w="80" w:type="dxa"/>
              <w:start w:w="90" w:type="dxa"/>
              <w:bottom w:w="80" w:type="dxa"/>
              <w:end w:w="90" w:type="dxa"/>
            </w:tcMar>
          </w:tcPr>
          <w:p>
            <w:pPr>
              <w:spacing w:after="0" w:before="0"/>
            </w:pPr>
            <w:r/>
            <w:r>
              <w:rPr>
                <w:rFonts w:ascii="Arial" w:hAnsi="Arial"/>
                <w:b w:val="0"/>
                <w:color w:val="202428"/>
                <w:sz w:val="17"/>
              </w:rPr>
              <w:t>Slightly hazy blue, pale horizon, scattered cloud, mild humidity.</w:t>
            </w:r>
          </w:p>
        </w:tc>
      </w:tr>
      <w:tr>
        <w:trPr>
          <w:cantSplit/>
        </w:trPr>
        <w:tc>
          <w:tcPr>
            <w:tcW w:type="dxa" w:w="2304"/>
            <w:vAlign w:val="center"/>
            <w:tcMar>
              <w:top w:w="80" w:type="dxa"/>
              <w:start w:w="90" w:type="dxa"/>
              <w:bottom w:w="80" w:type="dxa"/>
              <w:end w:w="90" w:type="dxa"/>
            </w:tcMar>
            <w:shd w:fill="F4F6F5"/>
          </w:tcPr>
          <w:p>
            <w:pPr>
              <w:spacing w:after="0" w:before="0"/>
            </w:pPr>
            <w:r/>
            <w:r>
              <w:rPr>
                <w:rFonts w:ascii="Arial" w:hAnsi="Arial"/>
                <w:b w:val="0"/>
                <w:color w:val="202428"/>
                <w:sz w:val="17"/>
              </w:rPr>
              <w:t>Exterior light</w:t>
            </w:r>
          </w:p>
        </w:tc>
        <w:tc>
          <w:tcPr>
            <w:tcW w:type="dxa" w:w="7920"/>
            <w:vAlign w:val="center"/>
            <w:tcMar>
              <w:top w:w="80" w:type="dxa"/>
              <w:start w:w="90" w:type="dxa"/>
              <w:bottom w:w="80" w:type="dxa"/>
              <w:end w:w="90" w:type="dxa"/>
            </w:tcMar>
            <w:shd w:fill="F4F6F5"/>
          </w:tcPr>
          <w:p>
            <w:pPr>
              <w:spacing w:after="0" w:before="0"/>
            </w:pPr>
            <w:r/>
            <w:r>
              <w:rPr>
                <w:rFonts w:ascii="Arial" w:hAnsi="Arial"/>
                <w:b w:val="0"/>
                <w:color w:val="202428"/>
                <w:sz w:val="17"/>
              </w:rPr>
              <w:t>Warm-neutral late afternoon; long readable shadows; no heavy orange grade.</w:t>
            </w:r>
          </w:p>
        </w:tc>
      </w:tr>
      <w:tr>
        <w:trPr>
          <w:cantSplit/>
        </w:trPr>
        <w:tc>
          <w:tcPr>
            <w:tcW w:type="dxa" w:w="2304"/>
            <w:vAlign w:val="center"/>
            <w:tcMar>
              <w:top w:w="80" w:type="dxa"/>
              <w:start w:w="90" w:type="dxa"/>
              <w:bottom w:w="80" w:type="dxa"/>
              <w:end w:w="90" w:type="dxa"/>
            </w:tcMar>
          </w:tcPr>
          <w:p>
            <w:pPr>
              <w:spacing w:after="0" w:before="0"/>
            </w:pPr>
            <w:r/>
            <w:r>
              <w:rPr>
                <w:rFonts w:ascii="Arial" w:hAnsi="Arial"/>
                <w:b w:val="0"/>
                <w:color w:val="202428"/>
                <w:sz w:val="17"/>
              </w:rPr>
              <w:t>Gameplay rule</w:t>
            </w:r>
          </w:p>
        </w:tc>
        <w:tc>
          <w:tcPr>
            <w:tcW w:type="dxa" w:w="7920"/>
            <w:vAlign w:val="center"/>
            <w:tcMar>
              <w:top w:w="80" w:type="dxa"/>
              <w:start w:w="90" w:type="dxa"/>
              <w:bottom w:w="80" w:type="dxa"/>
              <w:end w:w="90" w:type="dxa"/>
            </w:tcMar>
          </w:tcPr>
          <w:p>
            <w:pPr>
              <w:spacing w:after="0" w:before="0"/>
            </w:pPr>
            <w:r/>
            <w:r>
              <w:rPr>
                <w:rFonts w:ascii="Arial" w:hAnsi="Arial"/>
                <w:b w:val="0"/>
                <w:color w:val="202428"/>
                <w:sz w:val="17"/>
              </w:rPr>
              <w:t>Alleys and interiors remain readable without obviously artificial fill.</w:t>
            </w:r>
          </w:p>
        </w:tc>
      </w:tr>
    </w:tbl>
    <w:p>
      <w:pPr>
        <w:spacing w:after="0"/>
      </w:pPr>
    </w:p>
    <w:p>
      <w:pPr>
        <w:pStyle w:val="Heading2"/>
        <w:keepNext/>
      </w:pPr>
      <w:r>
        <w:t>5. Emotional Tone &amp; Visual Thesis</w:t>
      </w:r>
    </w:p>
    <w:p>
      <w:pPr>
        <w:spacing w:after="100" w:line="259" w:lineRule="auto"/>
      </w:pPr>
      <w:r>
        <w:rPr>
          <w:i w:val="0"/>
        </w:rPr>
        <w:t>Visual thesis: a slightly worn 1990s Delco commercial corridor where older brick storefronts collide with suburban parking lots and repeated renovations.</w:t>
      </w:r>
    </w:p>
    <w:p>
      <w:pPr>
        <w:spacing w:after="100" w:line="259" w:lineRule="auto"/>
      </w:pPr>
      <w:r>
        <w:rPr>
          <w:i w:val="0"/>
        </w:rPr>
        <w:t>Tone words: familiar, busy, slightly worn, warm, mundane, specific.</w:t>
      </w:r>
    </w:p>
    <w:p>
      <w:pPr>
        <w:spacing w:after="100" w:line="259" w:lineRule="auto"/>
      </w:pPr>
      <w:r>
        <w:rPr>
          <w:i w:val="0"/>
        </w:rPr>
        <w:t>The level should feel like somewhere people cash checks, buy prescriptions, wait for the bus, grab pizza, work ordinary office jobs, smoke behind stores, repaint signs without repainting buildings, and then suddenly become collateral geography for a robbery.</w:t>
      </w:r>
    </w:p>
    <w:p>
      <w:pPr>
        <w:pStyle w:val="Heading2"/>
        <w:keepNext/>
      </w:pPr>
      <w:r>
        <w:t>6. Primary Score — MacDade Savings &amp; Loan</w:t>
      </w:r>
    </w:p>
    <w:p>
      <w:pPr>
        <w:spacing w:after="100" w:line="259" w:lineRule="auto"/>
      </w:pPr>
      <w:r>
        <w:rPr>
          <w:i w:val="0"/>
        </w:rPr>
        <w:t>The bank sits on a prominent commercial corner because it benefits from arterial visibility, customer traffic, transit, parking, and vehicular access. It is functionally central, not geometrically centered.</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2016"/>
            <w:vAlign w:val="center"/>
            <w:tcMar>
              <w:top w:w="80" w:type="dxa"/>
              <w:start w:w="90" w:type="dxa"/>
              <w:bottom w:w="80" w:type="dxa"/>
              <w:end w:w="90" w:type="dxa"/>
            </w:tcMar>
            <w:shd w:fill="356B5A"/>
          </w:tcPr>
          <w:p>
            <w:pPr>
              <w:spacing w:after="0" w:before="0"/>
            </w:pPr>
            <w:r/>
            <w:r>
              <w:rPr>
                <w:rFonts w:ascii="Arial" w:hAnsi="Arial"/>
                <w:b/>
                <w:color w:val="FFFFFF"/>
                <w:sz w:val="17"/>
              </w:rPr>
              <w:t>Face</w:t>
            </w:r>
          </w:p>
        </w:tc>
        <w:tc>
          <w:tcPr>
            <w:tcW w:type="dxa" w:w="4320"/>
            <w:vAlign w:val="center"/>
            <w:tcMar>
              <w:top w:w="80" w:type="dxa"/>
              <w:start w:w="90" w:type="dxa"/>
              <w:bottom w:w="80" w:type="dxa"/>
              <w:end w:w="90" w:type="dxa"/>
            </w:tcMar>
            <w:shd w:fill="356B5A"/>
          </w:tcPr>
          <w:p>
            <w:pPr>
              <w:spacing w:after="0" w:before="0"/>
            </w:pPr>
            <w:r/>
            <w:r>
              <w:rPr>
                <w:rFonts w:ascii="Arial" w:hAnsi="Arial"/>
                <w:b/>
                <w:color w:val="FFFFFF"/>
                <w:sz w:val="17"/>
              </w:rPr>
              <w:t>Operational Logic</w:t>
            </w:r>
          </w:p>
        </w:tc>
        <w:tc>
          <w:tcPr>
            <w:tcW w:type="dxa" w:w="3888"/>
            <w:vAlign w:val="center"/>
            <w:tcMar>
              <w:top w:w="80" w:type="dxa"/>
              <w:start w:w="90" w:type="dxa"/>
              <w:bottom w:w="80" w:type="dxa"/>
              <w:end w:w="90" w:type="dxa"/>
            </w:tcMar>
            <w:shd w:fill="356B5A"/>
          </w:tcPr>
          <w:p>
            <w:pPr>
              <w:spacing w:after="0" w:before="0"/>
            </w:pPr>
            <w:r/>
            <w:r>
              <w:rPr>
                <w:rFonts w:ascii="Arial" w:hAnsi="Arial"/>
                <w:b/>
                <w:color w:val="FFFFFF"/>
                <w:sz w:val="17"/>
              </w:rPr>
              <w:t>Gameplay Opportunity</w:t>
            </w:r>
          </w:p>
        </w:tc>
      </w:tr>
      <w:tr>
        <w:trPr>
          <w:cantSplit/>
        </w:trPr>
        <w:tc>
          <w:tcPr>
            <w:tcW w:type="dxa" w:w="2016"/>
            <w:vAlign w:val="center"/>
            <w:tcMar>
              <w:top w:w="80" w:type="dxa"/>
              <w:start w:w="90" w:type="dxa"/>
              <w:bottom w:w="80" w:type="dxa"/>
              <w:end w:w="90" w:type="dxa"/>
            </w:tcMar>
          </w:tcPr>
          <w:p>
            <w:pPr>
              <w:spacing w:after="0" w:before="0"/>
            </w:pPr>
            <w:r/>
            <w:r>
              <w:rPr>
                <w:rFonts w:ascii="Arial" w:hAnsi="Arial"/>
                <w:b w:val="0"/>
                <w:color w:val="202428"/>
                <w:sz w:val="17"/>
              </w:rPr>
              <w:t>Public</w:t>
            </w:r>
          </w:p>
        </w:tc>
        <w:tc>
          <w:tcPr>
            <w:tcW w:type="dxa" w:w="4320"/>
            <w:vAlign w:val="center"/>
            <w:tcMar>
              <w:top w:w="80" w:type="dxa"/>
              <w:start w:w="90" w:type="dxa"/>
              <w:bottom w:w="80" w:type="dxa"/>
              <w:end w:w="90" w:type="dxa"/>
            </w:tcMar>
          </w:tcPr>
          <w:p>
            <w:pPr>
              <w:spacing w:after="0" w:before="0"/>
            </w:pPr>
            <w:r/>
            <w:r>
              <w:rPr>
                <w:rFonts w:ascii="Arial" w:hAnsi="Arial"/>
                <w:b w:val="0"/>
                <w:color w:val="202428"/>
                <w:sz w:val="17"/>
              </w:rPr>
              <w:t>Main entrance, ATM, customer parking, teller windows.</w:t>
            </w:r>
          </w:p>
        </w:tc>
        <w:tc>
          <w:tcPr>
            <w:tcW w:type="dxa" w:w="3888"/>
            <w:vAlign w:val="center"/>
            <w:tcMar>
              <w:top w:w="80" w:type="dxa"/>
              <w:start w:w="90" w:type="dxa"/>
              <w:bottom w:w="80" w:type="dxa"/>
              <w:end w:w="90" w:type="dxa"/>
            </w:tcMar>
          </w:tcPr>
          <w:p>
            <w:pPr>
              <w:spacing w:after="0" w:before="0"/>
            </w:pPr>
            <w:r/>
            <w:r>
              <w:rPr>
                <w:rFonts w:ascii="Arial" w:hAnsi="Arial"/>
                <w:b w:val="0"/>
                <w:color w:val="202428"/>
                <w:sz w:val="17"/>
              </w:rPr>
              <w:t>Fastest and most visible entry.</w:t>
            </w:r>
          </w:p>
        </w:tc>
      </w:tr>
      <w:tr>
        <w:trPr>
          <w:cantSplit/>
        </w:trPr>
        <w:tc>
          <w:tcPr>
            <w:tcW w:type="dxa" w:w="2016"/>
            <w:vAlign w:val="center"/>
            <w:tcMar>
              <w:top w:w="80" w:type="dxa"/>
              <w:start w:w="90" w:type="dxa"/>
              <w:bottom w:w="80" w:type="dxa"/>
              <w:end w:w="90" w:type="dxa"/>
            </w:tcMar>
            <w:shd w:fill="F4F6F5"/>
          </w:tcPr>
          <w:p>
            <w:pPr>
              <w:spacing w:after="0" w:before="0"/>
            </w:pPr>
            <w:r/>
            <w:r>
              <w:rPr>
                <w:rFonts w:ascii="Arial" w:hAnsi="Arial"/>
                <w:b w:val="0"/>
                <w:color w:val="202428"/>
                <w:sz w:val="17"/>
              </w:rPr>
              <w:t>Side / employee</w:t>
            </w:r>
          </w:p>
        </w:tc>
        <w:tc>
          <w:tcPr>
            <w:tcW w:type="dxa" w:w="4320"/>
            <w:vAlign w:val="center"/>
            <w:tcMar>
              <w:top w:w="80" w:type="dxa"/>
              <w:start w:w="90" w:type="dxa"/>
              <w:bottom w:w="80" w:type="dxa"/>
              <w:end w:w="90" w:type="dxa"/>
            </w:tcMar>
            <w:shd w:fill="F4F6F5"/>
          </w:tcPr>
          <w:p>
            <w:pPr>
              <w:spacing w:after="0" w:before="0"/>
            </w:pPr>
            <w:r/>
            <w:r>
              <w:rPr>
                <w:rFonts w:ascii="Arial" w:hAnsi="Arial"/>
                <w:b w:val="0"/>
                <w:color w:val="202428"/>
                <w:sz w:val="17"/>
              </w:rPr>
              <w:t>Office windows, employee entrance, stair.</w:t>
            </w:r>
          </w:p>
        </w:tc>
        <w:tc>
          <w:tcPr>
            <w:tcW w:type="dxa" w:w="3888"/>
            <w:vAlign w:val="center"/>
            <w:tcMar>
              <w:top w:w="80" w:type="dxa"/>
              <w:start w:w="90" w:type="dxa"/>
              <w:bottom w:w="80" w:type="dxa"/>
              <w:end w:w="90" w:type="dxa"/>
            </w:tcMar>
            <w:shd w:fill="F4F6F5"/>
          </w:tcPr>
          <w:p>
            <w:pPr>
              <w:spacing w:after="0" w:before="0"/>
            </w:pPr>
            <w:r/>
            <w:r>
              <w:rPr>
                <w:rFonts w:ascii="Arial" w:hAnsi="Arial"/>
                <w:b w:val="0"/>
                <w:color w:val="202428"/>
                <w:sz w:val="17"/>
              </w:rPr>
              <w:t>Lower public traffic; credential / timing opportunity.</w:t>
            </w:r>
          </w:p>
        </w:tc>
      </w:tr>
      <w:tr>
        <w:trPr>
          <w:cantSplit/>
        </w:trPr>
        <w:tc>
          <w:tcPr>
            <w:tcW w:type="dxa" w:w="2016"/>
            <w:vAlign w:val="center"/>
            <w:tcMar>
              <w:top w:w="80" w:type="dxa"/>
              <w:start w:w="90" w:type="dxa"/>
              <w:bottom w:w="80" w:type="dxa"/>
              <w:end w:w="90" w:type="dxa"/>
            </w:tcMar>
          </w:tcPr>
          <w:p>
            <w:pPr>
              <w:spacing w:after="0" w:before="0"/>
            </w:pPr>
            <w:r/>
            <w:r>
              <w:rPr>
                <w:rFonts w:ascii="Arial" w:hAnsi="Arial"/>
                <w:b w:val="0"/>
                <w:color w:val="202428"/>
                <w:sz w:val="17"/>
              </w:rPr>
              <w:t>Service</w:t>
            </w:r>
          </w:p>
        </w:tc>
        <w:tc>
          <w:tcPr>
            <w:tcW w:type="dxa" w:w="4320"/>
            <w:vAlign w:val="center"/>
            <w:tcMar>
              <w:top w:w="80" w:type="dxa"/>
              <w:start w:w="90" w:type="dxa"/>
              <w:bottom w:w="80" w:type="dxa"/>
              <w:end w:w="90" w:type="dxa"/>
            </w:tcMar>
          </w:tcPr>
          <w:p>
            <w:pPr>
              <w:spacing w:after="0" w:before="0"/>
            </w:pPr>
            <w:r/>
            <w:r>
              <w:rPr>
                <w:rFonts w:ascii="Arial" w:hAnsi="Arial"/>
                <w:b w:val="0"/>
                <w:color w:val="202428"/>
                <w:sz w:val="17"/>
              </w:rPr>
              <w:t>Rear deliveries, trash, armored-car access, utilities.</w:t>
            </w:r>
          </w:p>
        </w:tc>
        <w:tc>
          <w:tcPr>
            <w:tcW w:type="dxa" w:w="3888"/>
            <w:vAlign w:val="center"/>
            <w:tcMar>
              <w:top w:w="80" w:type="dxa"/>
              <w:start w:w="90" w:type="dxa"/>
              <w:bottom w:w="80" w:type="dxa"/>
              <w:end w:w="90" w:type="dxa"/>
            </w:tcMar>
          </w:tcPr>
          <w:p>
            <w:pPr>
              <w:spacing w:after="0" w:before="0"/>
            </w:pPr>
            <w:r/>
            <w:r>
              <w:rPr>
                <w:rFonts w:ascii="Arial" w:hAnsi="Arial"/>
                <w:b w:val="0"/>
                <w:color w:val="202428"/>
                <w:sz w:val="17"/>
              </w:rPr>
              <w:t>Concealed service approach, breach, enemy flank.</w:t>
            </w:r>
          </w:p>
        </w:tc>
      </w:tr>
    </w:tbl>
    <w:p>
      <w:pPr>
        <w:spacing w:after="0"/>
      </w:pPr>
    </w:p>
    <w:p>
      <w:pPr>
        <w:pStyle w:val="Heading3"/>
        <w:keepNext/>
      </w:pPr>
      <w:r>
        <w:t>6.1 Bank Interior Program</w:t>
      </w:r>
    </w:p>
    <w:p>
      <w:pPr>
        <w:pStyle w:val="ListBullet"/>
        <w:spacing w:after="40"/>
        <w:ind w:left="331" w:hanging="173"/>
      </w:pPr>
      <w:r>
        <w:t>Customer lobby and teller line.</w:t>
      </w:r>
    </w:p>
    <w:p>
      <w:pPr>
        <w:pStyle w:val="ListBullet"/>
        <w:spacing w:after="40"/>
        <w:ind w:left="331" w:hanging="173"/>
      </w:pPr>
      <w:r>
        <w:t>Manager and loan offices.</w:t>
      </w:r>
    </w:p>
    <w:p>
      <w:pPr>
        <w:pStyle w:val="ListBullet"/>
        <w:spacing w:after="40"/>
        <w:ind w:left="331" w:hanging="173"/>
      </w:pPr>
      <w:r>
        <w:t>Security room.</w:t>
      </w:r>
    </w:p>
    <w:p>
      <w:pPr>
        <w:pStyle w:val="ListBullet"/>
        <w:spacing w:after="40"/>
        <w:ind w:left="331" w:hanging="173"/>
      </w:pPr>
      <w:r>
        <w:t>Employee break room and restrooms.</w:t>
      </w:r>
    </w:p>
    <w:p>
      <w:pPr>
        <w:pStyle w:val="ListBullet"/>
        <w:spacing w:after="40"/>
        <w:ind w:left="331" w:hanging="173"/>
      </w:pPr>
      <w:r>
        <w:t>Rear service corridor.</w:t>
      </w:r>
    </w:p>
    <w:p>
      <w:pPr>
        <w:pStyle w:val="ListBullet"/>
        <w:spacing w:after="40"/>
        <w:ind w:left="331" w:hanging="173"/>
      </w:pPr>
      <w:r>
        <w:t>Drive-through teller connection.</w:t>
      </w:r>
    </w:p>
    <w:p>
      <w:pPr>
        <w:pStyle w:val="ListBullet"/>
        <w:spacing w:after="40"/>
        <w:ind w:left="331" w:hanging="173"/>
      </w:pPr>
      <w:r>
        <w:t>Second-floor records/accounting/conference space.</w:t>
      </w:r>
    </w:p>
    <w:p>
      <w:pPr>
        <w:pStyle w:val="ListBullet"/>
        <w:spacing w:after="40"/>
        <w:ind w:left="331" w:hanging="173"/>
      </w:pPr>
      <w:r>
        <w:t>Small basement with electrical, HVAC, communications, vault infrastructure, maintenance circulation.</w:t>
      </w:r>
    </w:p>
    <w:p>
      <w:pPr>
        <w:pStyle w:val="Heading3"/>
        <w:keepNext/>
      </w:pPr>
      <w:r>
        <w:t>6.2 Vault &amp; Score Methods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448"/>
            <w:vAlign w:val="center"/>
            <w:tcMar>
              <w:top w:w="80" w:type="dxa"/>
              <w:start w:w="90" w:type="dxa"/>
              <w:bottom w:w="80" w:type="dxa"/>
              <w:end w:w="90" w:type="dxa"/>
            </w:tcMar>
            <w:shd w:fill="356B5A"/>
          </w:tcPr>
          <w:p>
            <w:pPr>
              <w:spacing w:after="0" w:before="0"/>
            </w:pPr>
            <w:r/>
            <w:r>
              <w:rPr>
                <w:rFonts w:ascii="Arial" w:hAnsi="Arial"/>
                <w:b/>
                <w:color w:val="FFFFFF"/>
                <w:sz w:val="17"/>
              </w:rPr>
              <w:t>Method</w:t>
            </w:r>
          </w:p>
        </w:tc>
        <w:tc>
          <w:tcPr>
            <w:tcW w:type="dxa" w:w="7776"/>
            <w:vAlign w:val="center"/>
            <w:tcMar>
              <w:top w:w="80" w:type="dxa"/>
              <w:start w:w="90" w:type="dxa"/>
              <w:bottom w:w="80" w:type="dxa"/>
              <w:end w:w="90" w:type="dxa"/>
            </w:tcMar>
            <w:shd w:fill="356B5A"/>
          </w:tcPr>
          <w:p>
            <w:pPr>
              <w:spacing w:after="0" w:before="0"/>
            </w:pPr>
            <w:r/>
            <w:r>
              <w:rPr>
                <w:rFonts w:ascii="Arial" w:hAnsi="Arial"/>
                <w:b/>
                <w:color w:val="FFFFFF"/>
                <w:sz w:val="17"/>
              </w:rPr>
              <w:t>Required Play</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Quiet / credentials</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Manager credentials + combination + security authorization.</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Technical</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Disable alarm / security systems and defeat vault controls.</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Spatial</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Breach through adjacent service space / shared wall.</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Vertical</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Use upper access to reach administration / security path.</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Loud</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Drill or mechanically breach the vault.</w:t>
            </w:r>
          </w:p>
        </w:tc>
      </w:tr>
    </w:tbl>
    <w:p>
      <w:pPr>
        <w:spacing w:after="0"/>
      </w:pPr>
    </w:p>
    <w:p>
      <w:pPr>
        <w:spacing w:after="100" w:line="259" w:lineRule="auto"/>
      </w:pPr>
      <w:r>
        <w:rPr>
          <w:i w:val="0"/>
        </w:rPr>
        <w:t>The vault is one objective, but the neighborhood should make several ways of solving it discoverable.</w:t>
      </w:r>
    </w:p>
    <w:p>
      <w:pPr>
        <w:pStyle w:val="Heading2"/>
        <w:keepNext/>
      </w:pPr>
      <w:r>
        <w:t>7. Movement Graph</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rHeight w:hRule="atLeast"/>
          <w:cantSplit/>
        </w:trPr>
        <w:tc>
          <w:tcPr>
            <w:tcW w:type="dxa" w:w="2160"/>
            <w:vAlign w:val="center"/>
            <w:tcMar>
              <w:top w:w="80" w:type="dxa"/>
              <w:start w:w="90" w:type="dxa"/>
              <w:bottom w:w="80" w:type="dxa"/>
              <w:end w:w="90" w:type="dxa"/>
            </w:tcMar>
            <w:shd w:fill="356B5A"/>
          </w:tcPr>
          <w:p>
            <w:pPr>
              <w:spacing w:after="0" w:before="0"/>
            </w:pPr>
            <w:r/>
            <w:r>
              <w:rPr>
                <w:rFonts w:ascii="Arial" w:hAnsi="Arial"/>
                <w:b/>
                <w:color w:val="FFFFFF"/>
                <w:sz w:val="16"/>
              </w:rPr>
              <w:t>Route</w:t>
            </w:r>
          </w:p>
        </w:tc>
        <w:tc>
          <w:tcPr>
            <w:tcW w:type="dxa" w:w="3600"/>
            <w:vAlign w:val="center"/>
            <w:tcMar>
              <w:top w:w="80" w:type="dxa"/>
              <w:start w:w="90" w:type="dxa"/>
              <w:bottom w:w="80" w:type="dxa"/>
              <w:end w:w="90" w:type="dxa"/>
            </w:tcMar>
            <w:shd w:fill="356B5A"/>
          </w:tcPr>
          <w:p>
            <w:pPr>
              <w:spacing w:after="0" w:before="0"/>
            </w:pPr>
            <w:r/>
            <w:r>
              <w:rPr>
                <w:rFonts w:ascii="Arial" w:hAnsi="Arial"/>
                <w:b/>
                <w:color w:val="FFFFFF"/>
                <w:sz w:val="16"/>
              </w:rPr>
              <w:t>Identity</w:t>
            </w:r>
          </w:p>
        </w:tc>
        <w:tc>
          <w:tcPr>
            <w:tcW w:type="dxa" w:w="2232"/>
            <w:vAlign w:val="center"/>
            <w:tcMar>
              <w:top w:w="80" w:type="dxa"/>
              <w:start w:w="90" w:type="dxa"/>
              <w:bottom w:w="80" w:type="dxa"/>
              <w:end w:w="90" w:type="dxa"/>
            </w:tcMar>
            <w:shd w:fill="356B5A"/>
          </w:tcPr>
          <w:p>
            <w:pPr>
              <w:spacing w:after="0" w:before="0"/>
            </w:pPr>
            <w:r/>
            <w:r>
              <w:rPr>
                <w:rFonts w:ascii="Arial" w:hAnsi="Arial"/>
                <w:b/>
                <w:color w:val="FFFFFF"/>
                <w:sz w:val="16"/>
              </w:rPr>
              <w:t>Benefit</w:t>
            </w:r>
          </w:p>
        </w:tc>
        <w:tc>
          <w:tcPr>
            <w:tcW w:type="dxa" w:w="2232"/>
            <w:vAlign w:val="center"/>
            <w:tcMar>
              <w:top w:w="80" w:type="dxa"/>
              <w:start w:w="90" w:type="dxa"/>
              <w:bottom w:w="80" w:type="dxa"/>
              <w:end w:w="90" w:type="dxa"/>
            </w:tcMar>
            <w:shd w:fill="356B5A"/>
          </w:tcPr>
          <w:p>
            <w:pPr>
              <w:spacing w:after="0" w:before="0"/>
            </w:pPr>
            <w:r/>
            <w:r>
              <w:rPr>
                <w:rFonts w:ascii="Arial" w:hAnsi="Arial"/>
                <w:b/>
                <w:color w:val="FFFFFF"/>
                <w:sz w:val="16"/>
              </w:rPr>
              <w:t>Cost</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6"/>
              </w:rPr>
              <w:t>A — Main Street</w:t>
            </w:r>
          </w:p>
        </w:tc>
        <w:tc>
          <w:tcPr>
            <w:tcW w:type="dxa" w:w="3600"/>
            <w:vAlign w:val="center"/>
            <w:tcMar>
              <w:top w:w="80" w:type="dxa"/>
              <w:start w:w="90" w:type="dxa"/>
              <w:bottom w:w="80" w:type="dxa"/>
              <w:end w:w="90" w:type="dxa"/>
            </w:tcMar>
          </w:tcPr>
          <w:p>
            <w:pPr>
              <w:spacing w:after="0" w:before="0"/>
            </w:pPr>
            <w:r/>
            <w:r>
              <w:rPr>
                <w:rFonts w:ascii="Arial" w:hAnsi="Arial"/>
                <w:b w:val="0"/>
                <w:color w:val="202428"/>
                <w:sz w:val="16"/>
              </w:rPr>
              <w:t>Entry → commercial sidewalk → bank front.</w:t>
            </w:r>
          </w:p>
        </w:tc>
        <w:tc>
          <w:tcPr>
            <w:tcW w:type="dxa" w:w="2232"/>
            <w:vAlign w:val="center"/>
            <w:tcMar>
              <w:top w:w="80" w:type="dxa"/>
              <w:start w:w="90" w:type="dxa"/>
              <w:bottom w:w="80" w:type="dxa"/>
              <w:end w:w="90" w:type="dxa"/>
            </w:tcMar>
          </w:tcPr>
          <w:p>
            <w:pPr>
              <w:spacing w:after="0" w:before="0"/>
            </w:pPr>
            <w:r/>
            <w:r>
              <w:rPr>
                <w:rFonts w:ascii="Arial" w:hAnsi="Arial"/>
                <w:b w:val="0"/>
                <w:color w:val="202428"/>
                <w:sz w:val="16"/>
              </w:rPr>
              <w:t>Shortest; easiest to read.</w:t>
            </w:r>
          </w:p>
        </w:tc>
        <w:tc>
          <w:tcPr>
            <w:tcW w:type="dxa" w:w="2232"/>
            <w:vAlign w:val="center"/>
            <w:tcMar>
              <w:top w:w="80" w:type="dxa"/>
              <w:start w:w="90" w:type="dxa"/>
              <w:bottom w:w="80" w:type="dxa"/>
              <w:end w:w="90" w:type="dxa"/>
            </w:tcMar>
          </w:tcPr>
          <w:p>
            <w:pPr>
              <w:spacing w:after="0" w:before="0"/>
            </w:pPr>
            <w:r/>
            <w:r>
              <w:rPr>
                <w:rFonts w:ascii="Arial" w:hAnsi="Arial"/>
                <w:b w:val="0"/>
                <w:color w:val="202428"/>
                <w:sz w:val="16"/>
              </w:rPr>
              <w:t>Highly observed, civilian-heavy, poor concealment.</w:t>
            </w:r>
          </w:p>
        </w:tc>
      </w:tr>
      <w:tr>
        <w:trPr>
          <w:cantSplit/>
        </w:trPr>
        <w:tc>
          <w:tcPr>
            <w:tcW w:type="dxa" w:w="2160"/>
            <w:vAlign w:val="center"/>
            <w:tcMar>
              <w:top w:w="80" w:type="dxa"/>
              <w:start w:w="90" w:type="dxa"/>
              <w:bottom w:w="80" w:type="dxa"/>
              <w:end w:w="90" w:type="dxa"/>
            </w:tcMar>
            <w:shd w:fill="F4F6F5"/>
          </w:tcPr>
          <w:p>
            <w:pPr>
              <w:spacing w:after="0" w:before="0"/>
            </w:pPr>
            <w:r/>
            <w:r>
              <w:rPr>
                <w:rFonts w:ascii="Arial" w:hAnsi="Arial"/>
                <w:b w:val="0"/>
                <w:color w:val="202428"/>
                <w:sz w:val="16"/>
              </w:rPr>
              <w:t>B — Commercial Back Route</w:t>
            </w:r>
          </w:p>
        </w:tc>
        <w:tc>
          <w:tcPr>
            <w:tcW w:type="dxa" w:w="3600"/>
            <w:vAlign w:val="center"/>
            <w:tcMar>
              <w:top w:w="80" w:type="dxa"/>
              <w:start w:w="90" w:type="dxa"/>
              <w:bottom w:w="80" w:type="dxa"/>
              <w:end w:w="90" w:type="dxa"/>
            </w:tcMar>
            <w:shd w:fill="F4F6F5"/>
          </w:tcPr>
          <w:p>
            <w:pPr>
              <w:spacing w:after="0" w:before="0"/>
            </w:pPr>
            <w:r/>
            <w:r>
              <w:rPr>
                <w:rFonts w:ascii="Arial" w:hAnsi="Arial"/>
                <w:b w:val="0"/>
                <w:color w:val="202428"/>
                <w:sz w:val="16"/>
              </w:rPr>
              <w:t>Side street → service alley → bank rear.</w:t>
            </w:r>
          </w:p>
        </w:tc>
        <w:tc>
          <w:tcPr>
            <w:tcW w:type="dxa" w:w="2232"/>
            <w:vAlign w:val="center"/>
            <w:tcMar>
              <w:top w:w="80" w:type="dxa"/>
              <w:start w:w="90" w:type="dxa"/>
              <w:bottom w:w="80" w:type="dxa"/>
              <w:end w:w="90" w:type="dxa"/>
            </w:tcMar>
            <w:shd w:fill="F4F6F5"/>
          </w:tcPr>
          <w:p>
            <w:pPr>
              <w:spacing w:after="0" w:before="0"/>
            </w:pPr>
            <w:r/>
            <w:r>
              <w:rPr>
                <w:rFonts w:ascii="Arial" w:hAnsi="Arial"/>
                <w:b w:val="0"/>
                <w:color w:val="202428"/>
                <w:sz w:val="16"/>
              </w:rPr>
              <w:t>Cover, lower civilian visibility.</w:t>
            </w:r>
          </w:p>
        </w:tc>
        <w:tc>
          <w:tcPr>
            <w:tcW w:type="dxa" w:w="2232"/>
            <w:vAlign w:val="center"/>
            <w:tcMar>
              <w:top w:w="80" w:type="dxa"/>
              <w:start w:w="90" w:type="dxa"/>
              <w:bottom w:w="80" w:type="dxa"/>
              <w:end w:w="90" w:type="dxa"/>
            </w:tcMar>
            <w:shd w:fill="F4F6F5"/>
          </w:tcPr>
          <w:p>
            <w:pPr>
              <w:spacing w:after="0" w:before="0"/>
            </w:pPr>
            <w:r/>
            <w:r>
              <w:rPr>
                <w:rFonts w:ascii="Arial" w:hAnsi="Arial"/>
                <w:b w:val="0"/>
                <w:color w:val="202428"/>
                <w:sz w:val="16"/>
              </w:rPr>
              <w:t>Longer, limited exits, service chokepoints.</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6"/>
              </w:rPr>
              <w:t>C — Residential Approach</w:t>
            </w:r>
          </w:p>
        </w:tc>
        <w:tc>
          <w:tcPr>
            <w:tcW w:type="dxa" w:w="3600"/>
            <w:vAlign w:val="center"/>
            <w:tcMar>
              <w:top w:w="80" w:type="dxa"/>
              <w:start w:w="90" w:type="dxa"/>
              <w:bottom w:w="80" w:type="dxa"/>
              <w:end w:w="90" w:type="dxa"/>
            </w:tcMar>
          </w:tcPr>
          <w:p>
            <w:pPr>
              <w:spacing w:after="0" w:before="0"/>
            </w:pPr>
            <w:r/>
            <w:r>
              <w:rPr>
                <w:rFonts w:ascii="Arial" w:hAnsi="Arial"/>
                <w:b w:val="0"/>
                <w:color w:val="202428"/>
                <w:sz w:val="16"/>
              </w:rPr>
              <w:t>Residential street → side yard/parking → bank side.</w:t>
            </w:r>
          </w:p>
        </w:tc>
        <w:tc>
          <w:tcPr>
            <w:tcW w:type="dxa" w:w="2232"/>
            <w:vAlign w:val="center"/>
            <w:tcMar>
              <w:top w:w="80" w:type="dxa"/>
              <w:start w:w="90" w:type="dxa"/>
              <w:bottom w:w="80" w:type="dxa"/>
              <w:end w:w="90" w:type="dxa"/>
            </w:tcMar>
          </w:tcPr>
          <w:p>
            <w:pPr>
              <w:spacing w:after="0" w:before="0"/>
            </w:pPr>
            <w:r/>
            <w:r>
              <w:rPr>
                <w:rFonts w:ascii="Arial" w:hAnsi="Arial"/>
                <w:b w:val="0"/>
                <w:color w:val="202428"/>
                <w:sz w:val="16"/>
              </w:rPr>
              <w:t>Quiet early approach.</w:t>
            </w:r>
          </w:p>
        </w:tc>
        <w:tc>
          <w:tcPr>
            <w:tcW w:type="dxa" w:w="2232"/>
            <w:vAlign w:val="center"/>
            <w:tcMar>
              <w:top w:w="80" w:type="dxa"/>
              <w:start w:w="90" w:type="dxa"/>
              <w:bottom w:w="80" w:type="dxa"/>
              <w:end w:w="90" w:type="dxa"/>
            </w:tcMar>
          </w:tcPr>
          <w:p>
            <w:pPr>
              <w:spacing w:after="0" w:before="0"/>
            </w:pPr>
            <w:r/>
            <w:r>
              <w:rPr>
                <w:rFonts w:ascii="Arial" w:hAnsi="Arial"/>
                <w:b w:val="0"/>
                <w:color w:val="202428"/>
                <w:sz w:val="16"/>
              </w:rPr>
              <w:t>Indirect; exposed near final crossing.</w:t>
            </w:r>
          </w:p>
        </w:tc>
      </w:tr>
      <w:tr>
        <w:trPr>
          <w:cantSplit/>
        </w:trPr>
        <w:tc>
          <w:tcPr>
            <w:tcW w:type="dxa" w:w="2160"/>
            <w:vAlign w:val="center"/>
            <w:tcMar>
              <w:top w:w="80" w:type="dxa"/>
              <w:start w:w="90" w:type="dxa"/>
              <w:bottom w:w="80" w:type="dxa"/>
              <w:end w:w="90" w:type="dxa"/>
            </w:tcMar>
            <w:shd w:fill="F4F6F5"/>
          </w:tcPr>
          <w:p>
            <w:pPr>
              <w:spacing w:after="0" w:before="0"/>
            </w:pPr>
            <w:r/>
            <w:r>
              <w:rPr>
                <w:rFonts w:ascii="Arial" w:hAnsi="Arial"/>
                <w:b w:val="0"/>
                <w:color w:val="202428"/>
                <w:sz w:val="16"/>
              </w:rPr>
              <w:t>D — Vertical Route</w:t>
            </w:r>
          </w:p>
        </w:tc>
        <w:tc>
          <w:tcPr>
            <w:tcW w:type="dxa" w:w="3600"/>
            <w:vAlign w:val="center"/>
            <w:tcMar>
              <w:top w:w="80" w:type="dxa"/>
              <w:start w:w="90" w:type="dxa"/>
              <w:bottom w:w="80" w:type="dxa"/>
              <w:end w:w="90" w:type="dxa"/>
            </w:tcMar>
            <w:shd w:fill="F4F6F5"/>
          </w:tcPr>
          <w:p>
            <w:pPr>
              <w:spacing w:after="0" w:before="0"/>
            </w:pPr>
            <w:r/>
            <w:r>
              <w:rPr>
                <w:rFonts w:ascii="Arial" w:hAnsi="Arial"/>
                <w:b w:val="0"/>
                <w:color w:val="202428"/>
                <w:sz w:val="16"/>
              </w:rPr>
              <w:t>Companion building → second floor/fire escape → roof → bank upper level.</w:t>
            </w:r>
          </w:p>
        </w:tc>
        <w:tc>
          <w:tcPr>
            <w:tcW w:type="dxa" w:w="2232"/>
            <w:vAlign w:val="center"/>
            <w:tcMar>
              <w:top w:w="80" w:type="dxa"/>
              <w:start w:w="90" w:type="dxa"/>
              <w:bottom w:w="80" w:type="dxa"/>
              <w:end w:w="90" w:type="dxa"/>
            </w:tcMar>
            <w:shd w:fill="F4F6F5"/>
          </w:tcPr>
          <w:p>
            <w:pPr>
              <w:spacing w:after="0" w:before="0"/>
            </w:pPr>
            <w:r/>
            <w:r>
              <w:rPr>
                <w:rFonts w:ascii="Arial" w:hAnsi="Arial"/>
                <w:b w:val="0"/>
                <w:color w:val="202428"/>
                <w:sz w:val="16"/>
              </w:rPr>
              <w:t>Observation and bypass.</w:t>
            </w:r>
          </w:p>
        </w:tc>
        <w:tc>
          <w:tcPr>
            <w:tcW w:type="dxa" w:w="2232"/>
            <w:vAlign w:val="center"/>
            <w:tcMar>
              <w:top w:w="80" w:type="dxa"/>
              <w:start w:w="90" w:type="dxa"/>
              <w:bottom w:w="80" w:type="dxa"/>
              <w:end w:w="90" w:type="dxa"/>
            </w:tcMar>
            <w:shd w:fill="F4F6F5"/>
          </w:tcPr>
          <w:p>
            <w:pPr>
              <w:spacing w:after="0" w:before="0"/>
            </w:pPr>
            <w:r/>
            <w:r>
              <w:rPr>
                <w:rFonts w:ascii="Arial" w:hAnsi="Arial"/>
                <w:b w:val="0"/>
                <w:color w:val="202428"/>
                <w:sz w:val="16"/>
              </w:rPr>
              <w:t>Access requirement, exposure from distance.</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6"/>
              </w:rPr>
              <w:t>E — Utility / Basement</w:t>
            </w:r>
          </w:p>
        </w:tc>
        <w:tc>
          <w:tcPr>
            <w:tcW w:type="dxa" w:w="3600"/>
            <w:vAlign w:val="center"/>
            <w:tcMar>
              <w:top w:w="80" w:type="dxa"/>
              <w:start w:w="90" w:type="dxa"/>
              <w:bottom w:w="80" w:type="dxa"/>
              <w:end w:w="90" w:type="dxa"/>
            </w:tcMar>
          </w:tcPr>
          <w:p>
            <w:pPr>
              <w:spacing w:after="0" w:before="0"/>
            </w:pPr>
            <w:r/>
            <w:r>
              <w:rPr>
                <w:rFonts w:ascii="Arial" w:hAnsi="Arial"/>
                <w:b w:val="0"/>
                <w:color w:val="202428"/>
                <w:sz w:val="16"/>
              </w:rPr>
              <w:t>Laundromat or older service infrastructure → bank lower level.</w:t>
            </w:r>
          </w:p>
        </w:tc>
        <w:tc>
          <w:tcPr>
            <w:tcW w:type="dxa" w:w="2232"/>
            <w:vAlign w:val="center"/>
            <w:tcMar>
              <w:top w:w="80" w:type="dxa"/>
              <w:start w:w="90" w:type="dxa"/>
              <w:bottom w:w="80" w:type="dxa"/>
              <w:end w:w="90" w:type="dxa"/>
            </w:tcMar>
          </w:tcPr>
          <w:p>
            <w:pPr>
              <w:spacing w:after="0" w:before="0"/>
            </w:pPr>
            <w:r/>
            <w:r>
              <w:rPr>
                <w:rFonts w:ascii="Arial" w:hAnsi="Arial"/>
                <w:b w:val="0"/>
                <w:color w:val="202428"/>
                <w:sz w:val="16"/>
              </w:rPr>
              <w:t>Concealment.</w:t>
            </w:r>
          </w:p>
        </w:tc>
        <w:tc>
          <w:tcPr>
            <w:tcW w:type="dxa" w:w="2232"/>
            <w:vAlign w:val="center"/>
            <w:tcMar>
              <w:top w:w="80" w:type="dxa"/>
              <w:start w:w="90" w:type="dxa"/>
              <w:bottom w:w="80" w:type="dxa"/>
              <w:end w:w="90" w:type="dxa"/>
            </w:tcMar>
          </w:tcPr>
          <w:p>
            <w:pPr>
              <w:spacing w:after="0" w:before="0"/>
            </w:pPr>
            <w:r/>
            <w:r>
              <w:rPr>
                <w:rFonts w:ascii="Arial" w:hAnsi="Arial"/>
                <w:b w:val="0"/>
                <w:color w:val="202428"/>
                <w:sz w:val="16"/>
              </w:rPr>
              <w:t>Low orientation, fewer exits, slower carry route.</w:t>
            </w:r>
          </w:p>
        </w:tc>
      </w:tr>
    </w:tbl>
    <w:p>
      <w:pPr>
        <w:spacing w:after="0"/>
      </w:pPr>
    </w:p>
    <w:p>
      <w:pPr>
        <w:pStyle w:val="Heading3"/>
        <w:keepNext/>
      </w:pPr>
      <w:r>
        <w:t>7.1 Cross-Links &amp; Loops</w:t>
      </w:r>
    </w:p>
    <w:p>
      <w:pPr>
        <w:pStyle w:val="ListBullet"/>
        <w:spacing w:after="40"/>
        <w:ind w:left="331" w:hanging="173"/>
      </w:pPr>
      <w:r>
        <w:t>Short loop: bank frontage → side street → rear alley → neighboring storefront → frontage.</w:t>
      </w:r>
    </w:p>
    <w:p>
      <w:pPr>
        <w:pStyle w:val="ListBullet"/>
        <w:spacing w:after="40"/>
        <w:ind w:left="331" w:hanging="173"/>
      </w:pPr>
      <w:r>
        <w:t>Long loop: commercial street → residential edge → industrial edge → rear alley → bank.</w:t>
      </w:r>
    </w:p>
    <w:p>
      <w:pPr>
        <w:pStyle w:val="ListBullet"/>
        <w:spacing w:after="40"/>
        <w:ind w:left="331" w:hanging="173"/>
      </w:pPr>
      <w:r>
        <w:t>Conditional shortcut: pharmacy stockroom / shared wall → bank service corridor.</w:t>
      </w:r>
    </w:p>
    <w:p>
      <w:pPr>
        <w:pStyle w:val="ListBullet"/>
        <w:spacing w:after="40"/>
        <w:ind w:left="331" w:hanging="173"/>
      </w:pPr>
      <w:r>
        <w:t>Vertical shortcut: pizza second floor → fire escape → roof → bank administration level.</w:t>
      </w:r>
    </w:p>
    <w:p>
      <w:pPr>
        <w:pStyle w:val="ListBullet"/>
        <w:spacing w:after="40"/>
        <w:ind w:left="331" w:hanging="173"/>
      </w:pPr>
      <w:r>
        <w:t>Blocked-route recovery: police occupancy of the front should leave at least two plausible reroutes.</w:t>
      </w:r>
    </w:p>
    <w:p>
      <w:pPr>
        <w:pStyle w:val="Heading2"/>
        <w:keepNext/>
      </w:pPr>
      <w:r>
        <w:t>8. Parcel &amp; Companion-Building Logic</w:t>
      </w:r>
    </w:p>
    <w:p>
      <w:pPr>
        <w:spacing w:after="100" w:line="259" w:lineRule="auto"/>
      </w:pPr>
      <w:r>
        <w:rPr>
          <w:i w:val="0"/>
        </w:rPr>
        <w:t>Buildings are placed because the parcels and district support them, not because the mission needs a random set of rooms.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rHeight w:hRule="atLeast"/>
          <w:cantSplit/>
        </w:trPr>
        <w:tc>
          <w:tcPr>
            <w:tcW w:type="dxa" w:w="2088"/>
            <w:vAlign w:val="center"/>
            <w:tcMar>
              <w:top w:w="80" w:type="dxa"/>
              <w:start w:w="90" w:type="dxa"/>
              <w:bottom w:w="80" w:type="dxa"/>
              <w:end w:w="90" w:type="dxa"/>
            </w:tcMar>
            <w:shd w:fill="356B5A"/>
          </w:tcPr>
          <w:p>
            <w:pPr>
              <w:spacing w:after="0" w:before="0"/>
            </w:pPr>
            <w:r/>
            <w:r>
              <w:rPr>
                <w:rFonts w:ascii="Arial" w:hAnsi="Arial"/>
                <w:b/>
                <w:color w:val="FFFFFF"/>
                <w:sz w:val="16"/>
              </w:rPr>
              <w:t>Building</w:t>
            </w:r>
          </w:p>
        </w:tc>
        <w:tc>
          <w:tcPr>
            <w:tcW w:type="dxa" w:w="1656"/>
            <w:vAlign w:val="center"/>
            <w:tcMar>
              <w:top w:w="80" w:type="dxa"/>
              <w:start w:w="90" w:type="dxa"/>
              <w:bottom w:w="80" w:type="dxa"/>
              <w:end w:w="90" w:type="dxa"/>
            </w:tcMar>
            <w:shd w:fill="356B5A"/>
          </w:tcPr>
          <w:p>
            <w:pPr>
              <w:spacing w:after="0" w:before="0"/>
            </w:pPr>
            <w:r/>
            <w:r>
              <w:rPr>
                <w:rFonts w:ascii="Arial" w:hAnsi="Arial"/>
                <w:b/>
                <w:color w:val="FFFFFF"/>
                <w:sz w:val="16"/>
              </w:rPr>
              <w:t>Class</w:t>
            </w:r>
          </w:p>
        </w:tc>
        <w:tc>
          <w:tcPr>
            <w:tcW w:type="dxa" w:w="3672"/>
            <w:vAlign w:val="center"/>
            <w:tcMar>
              <w:top w:w="80" w:type="dxa"/>
              <w:start w:w="90" w:type="dxa"/>
              <w:bottom w:w="80" w:type="dxa"/>
              <w:end w:w="90" w:type="dxa"/>
            </w:tcMar>
            <w:shd w:fill="356B5A"/>
          </w:tcPr>
          <w:p>
            <w:pPr>
              <w:spacing w:after="0" w:before="0"/>
            </w:pPr>
            <w:r/>
            <w:r>
              <w:rPr>
                <w:rFonts w:ascii="Arial" w:hAnsi="Arial"/>
                <w:b/>
                <w:color w:val="FFFFFF"/>
                <w:sz w:val="16"/>
              </w:rPr>
              <w:t>Why It Belongs Here</w:t>
            </w:r>
          </w:p>
        </w:tc>
        <w:tc>
          <w:tcPr>
            <w:tcW w:type="dxa" w:w="2880"/>
            <w:vAlign w:val="center"/>
            <w:tcMar>
              <w:top w:w="80" w:type="dxa"/>
              <w:start w:w="90" w:type="dxa"/>
              <w:bottom w:w="80" w:type="dxa"/>
              <w:end w:w="90" w:type="dxa"/>
            </w:tcMar>
            <w:shd w:fill="356B5A"/>
          </w:tcPr>
          <w:p>
            <w:pPr>
              <w:spacing w:after="0" w:before="0"/>
            </w:pPr>
            <w:r/>
            <w:r>
              <w:rPr>
                <w:rFonts w:ascii="Arial" w:hAnsi="Arial"/>
                <w:b/>
                <w:color w:val="FFFFFF"/>
                <w:sz w:val="16"/>
              </w:rPr>
              <w:t>Gameplay Value</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6"/>
              </w:rPr>
              <w:t>Delco Pharmacy</w:t>
            </w:r>
          </w:p>
        </w:tc>
        <w:tc>
          <w:tcPr>
            <w:tcW w:type="dxa" w:w="1656"/>
            <w:vAlign w:val="center"/>
            <w:tcMar>
              <w:top w:w="80" w:type="dxa"/>
              <w:start w:w="90" w:type="dxa"/>
              <w:bottom w:w="80" w:type="dxa"/>
              <w:end w:w="90" w:type="dxa"/>
            </w:tcMar>
          </w:tcPr>
          <w:p>
            <w:pPr>
              <w:spacing w:after="0" w:before="0"/>
            </w:pPr>
            <w:r/>
            <w:r>
              <w:rPr>
                <w:rFonts w:ascii="Arial" w:hAnsi="Arial"/>
                <w:b w:val="0"/>
                <w:color w:val="202428"/>
                <w:sz w:val="16"/>
              </w:rPr>
              <w:t>B — Major</w:t>
            </w:r>
          </w:p>
        </w:tc>
        <w:tc>
          <w:tcPr>
            <w:tcW w:type="dxa" w:w="3672"/>
            <w:vAlign w:val="center"/>
            <w:tcMar>
              <w:top w:w="80" w:type="dxa"/>
              <w:start w:w="90" w:type="dxa"/>
              <w:bottom w:w="80" w:type="dxa"/>
              <w:end w:w="90" w:type="dxa"/>
            </w:tcMar>
          </w:tcPr>
          <w:p>
            <w:pPr>
              <w:spacing w:after="0" w:before="0"/>
            </w:pPr>
            <w:r/>
            <w:r>
              <w:rPr>
                <w:rFonts w:ascii="Arial" w:hAnsi="Arial"/>
                <w:b w:val="0"/>
                <w:color w:val="202428"/>
                <w:sz w:val="16"/>
              </w:rPr>
              <w:t>Commercial frontage, parking, overlapping customer traffic.</w:t>
            </w:r>
          </w:p>
        </w:tc>
        <w:tc>
          <w:tcPr>
            <w:tcW w:type="dxa" w:w="2880"/>
            <w:vAlign w:val="center"/>
            <w:tcMar>
              <w:top w:w="80" w:type="dxa"/>
              <w:start w:w="90" w:type="dxa"/>
              <w:bottom w:w="80" w:type="dxa"/>
              <w:end w:w="90" w:type="dxa"/>
            </w:tcMar>
          </w:tcPr>
          <w:p>
            <w:pPr>
              <w:spacing w:after="0" w:before="0"/>
            </w:pPr>
            <w:r/>
            <w:r>
              <w:rPr>
                <w:rFonts w:ascii="Arial" w:hAnsi="Arial"/>
                <w:b w:val="0"/>
                <w:color w:val="202428"/>
                <w:sz w:val="16"/>
              </w:rPr>
              <w:t>Optional loot, roof access, stockroom, shared-wall breach, alley entry.</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6"/>
              </w:rPr>
              <w:t>Ron's Pizza &amp; Steaks</w:t>
            </w:r>
          </w:p>
        </w:tc>
        <w:tc>
          <w:tcPr>
            <w:tcW w:type="dxa" w:w="1656"/>
            <w:vAlign w:val="center"/>
            <w:tcMar>
              <w:top w:w="80" w:type="dxa"/>
              <w:start w:w="90" w:type="dxa"/>
              <w:bottom w:w="80" w:type="dxa"/>
              <w:end w:w="90" w:type="dxa"/>
            </w:tcMar>
            <w:shd w:fill="F4F6F5"/>
          </w:tcPr>
          <w:p>
            <w:pPr>
              <w:spacing w:after="0" w:before="0"/>
            </w:pPr>
            <w:r/>
            <w:r>
              <w:rPr>
                <w:rFonts w:ascii="Arial" w:hAnsi="Arial"/>
                <w:b w:val="0"/>
                <w:color w:val="202428"/>
                <w:sz w:val="16"/>
              </w:rPr>
              <w:t>B — Major</w:t>
            </w:r>
          </w:p>
        </w:tc>
        <w:tc>
          <w:tcPr>
            <w:tcW w:type="dxa" w:w="3672"/>
            <w:vAlign w:val="center"/>
            <w:tcMar>
              <w:top w:w="80" w:type="dxa"/>
              <w:start w:w="90" w:type="dxa"/>
              <w:bottom w:w="80" w:type="dxa"/>
              <w:end w:w="90" w:type="dxa"/>
            </w:tcMar>
            <w:shd w:fill="F4F6F5"/>
          </w:tcPr>
          <w:p>
            <w:pPr>
              <w:spacing w:after="0" w:before="0"/>
            </w:pPr>
            <w:r/>
            <w:r>
              <w:rPr>
                <w:rFonts w:ascii="Arial" w:hAnsi="Arial"/>
                <w:b w:val="0"/>
                <w:color w:val="202428"/>
                <w:sz w:val="16"/>
              </w:rPr>
              <w:t>Independent food business on visible corner/strip frontage.</w:t>
            </w:r>
          </w:p>
        </w:tc>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6"/>
              </w:rPr>
              <w:t>Observation, minor cash, roof route, alley cross-link, combat position.</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6"/>
              </w:rPr>
              <w:t>Delco Check Cashing</w:t>
            </w:r>
          </w:p>
        </w:tc>
        <w:tc>
          <w:tcPr>
            <w:tcW w:type="dxa" w:w="1656"/>
            <w:vAlign w:val="center"/>
            <w:tcMar>
              <w:top w:w="80" w:type="dxa"/>
              <w:start w:w="90" w:type="dxa"/>
              <w:bottom w:w="80" w:type="dxa"/>
              <w:end w:w="90" w:type="dxa"/>
            </w:tcMar>
          </w:tcPr>
          <w:p>
            <w:pPr>
              <w:spacing w:after="0" w:before="0"/>
            </w:pPr>
            <w:r/>
            <w:r>
              <w:rPr>
                <w:rFonts w:ascii="Arial" w:hAnsi="Arial"/>
                <w:b w:val="0"/>
                <w:color w:val="202428"/>
                <w:sz w:val="16"/>
              </w:rPr>
              <w:t>C — Minor</w:t>
            </w:r>
          </w:p>
        </w:tc>
        <w:tc>
          <w:tcPr>
            <w:tcW w:type="dxa" w:w="3672"/>
            <w:vAlign w:val="center"/>
            <w:tcMar>
              <w:top w:w="80" w:type="dxa"/>
              <w:start w:w="90" w:type="dxa"/>
              <w:bottom w:w="80" w:type="dxa"/>
              <w:end w:w="90" w:type="dxa"/>
            </w:tcMar>
          </w:tcPr>
          <w:p>
            <w:pPr>
              <w:spacing w:after="0" w:before="0"/>
            </w:pPr>
            <w:r/>
            <w:r>
              <w:rPr>
                <w:rFonts w:ascii="Arial" w:hAnsi="Arial"/>
                <w:b w:val="0"/>
                <w:color w:val="202428"/>
                <w:sz w:val="16"/>
              </w:rPr>
              <w:t>Overlapping bank customer base and lower-rent frontage.</w:t>
            </w:r>
          </w:p>
        </w:tc>
        <w:tc>
          <w:tcPr>
            <w:tcW w:type="dxa" w:w="2880"/>
            <w:vAlign w:val="center"/>
            <w:tcMar>
              <w:top w:w="80" w:type="dxa"/>
              <w:start w:w="90" w:type="dxa"/>
              <w:bottom w:w="80" w:type="dxa"/>
              <w:end w:w="90" w:type="dxa"/>
            </w:tcMar>
          </w:tcPr>
          <w:p>
            <w:pPr>
              <w:spacing w:after="0" w:before="0"/>
            </w:pPr>
            <w:r/>
            <w:r>
              <w:rPr>
                <w:rFonts w:ascii="Arial" w:hAnsi="Arial"/>
                <w:b w:val="0"/>
                <w:color w:val="202428"/>
                <w:sz w:val="16"/>
              </w:rPr>
              <w:t>Bank information, optional cash, security clues.</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6"/>
              </w:rPr>
              <w:t>Laundromat</w:t>
            </w:r>
          </w:p>
        </w:tc>
        <w:tc>
          <w:tcPr>
            <w:tcW w:type="dxa" w:w="1656"/>
            <w:vAlign w:val="center"/>
            <w:tcMar>
              <w:top w:w="80" w:type="dxa"/>
              <w:start w:w="90" w:type="dxa"/>
              <w:bottom w:w="80" w:type="dxa"/>
              <w:end w:w="90" w:type="dxa"/>
            </w:tcMar>
            <w:shd w:fill="F4F6F5"/>
          </w:tcPr>
          <w:p>
            <w:pPr>
              <w:spacing w:after="0" w:before="0"/>
            </w:pPr>
            <w:r/>
            <w:r>
              <w:rPr>
                <w:rFonts w:ascii="Arial" w:hAnsi="Arial"/>
                <w:b w:val="0"/>
                <w:color w:val="202428"/>
                <w:sz w:val="16"/>
              </w:rPr>
              <w:t>C — Minor</w:t>
            </w:r>
          </w:p>
        </w:tc>
        <w:tc>
          <w:tcPr>
            <w:tcW w:type="dxa" w:w="3672"/>
            <w:vAlign w:val="center"/>
            <w:tcMar>
              <w:top w:w="80" w:type="dxa"/>
              <w:start w:w="90" w:type="dxa"/>
              <w:bottom w:w="80" w:type="dxa"/>
              <w:end w:w="90" w:type="dxa"/>
            </w:tcMar>
            <w:shd w:fill="F4F6F5"/>
          </w:tcPr>
          <w:p>
            <w:pPr>
              <w:spacing w:after="0" w:before="0"/>
            </w:pPr>
            <w:r/>
            <w:r>
              <w:rPr>
                <w:rFonts w:ascii="Arial" w:hAnsi="Arial"/>
                <w:b w:val="0"/>
                <w:color w:val="202428"/>
                <w:sz w:val="16"/>
              </w:rPr>
              <w:t>Serves nearby residential population.</w:t>
            </w:r>
          </w:p>
        </w:tc>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6"/>
              </w:rPr>
              <w:t>Basement/utility access, concealment, alley connection.</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6"/>
              </w:rPr>
              <w:t>Ordinary offices / shops</w:t>
            </w:r>
          </w:p>
        </w:tc>
        <w:tc>
          <w:tcPr>
            <w:tcW w:type="dxa" w:w="1656"/>
            <w:vAlign w:val="center"/>
            <w:tcMar>
              <w:top w:w="80" w:type="dxa"/>
              <w:start w:w="90" w:type="dxa"/>
              <w:bottom w:w="80" w:type="dxa"/>
              <w:end w:w="90" w:type="dxa"/>
            </w:tcMar>
          </w:tcPr>
          <w:p>
            <w:pPr>
              <w:spacing w:after="0" w:before="0"/>
            </w:pPr>
            <w:r/>
            <w:r>
              <w:rPr>
                <w:rFonts w:ascii="Arial" w:hAnsi="Arial"/>
                <w:b w:val="0"/>
                <w:color w:val="202428"/>
                <w:sz w:val="16"/>
              </w:rPr>
              <w:t>D — Fabric</w:t>
            </w:r>
          </w:p>
        </w:tc>
        <w:tc>
          <w:tcPr>
            <w:tcW w:type="dxa" w:w="3672"/>
            <w:vAlign w:val="center"/>
            <w:tcMar>
              <w:top w:w="80" w:type="dxa"/>
              <w:start w:w="90" w:type="dxa"/>
              <w:bottom w:w="80" w:type="dxa"/>
              <w:end w:w="90" w:type="dxa"/>
            </w:tcMar>
          </w:tcPr>
          <w:p>
            <w:pPr>
              <w:spacing w:after="0" w:before="0"/>
            </w:pPr>
            <w:r/>
            <w:r>
              <w:rPr>
                <w:rFonts w:ascii="Arial" w:hAnsi="Arial"/>
                <w:b w:val="0"/>
                <w:color w:val="202428"/>
                <w:sz w:val="16"/>
              </w:rPr>
              <w:t>Normal frontage and parcel history.</w:t>
            </w:r>
          </w:p>
        </w:tc>
        <w:tc>
          <w:tcPr>
            <w:tcW w:type="dxa" w:w="2880"/>
            <w:vAlign w:val="center"/>
            <w:tcMar>
              <w:top w:w="80" w:type="dxa"/>
              <w:start w:w="90" w:type="dxa"/>
              <w:bottom w:w="80" w:type="dxa"/>
              <w:end w:w="90" w:type="dxa"/>
            </w:tcMar>
          </w:tcPr>
          <w:p>
            <w:pPr>
              <w:spacing w:after="0" w:before="0"/>
            </w:pPr>
            <w:r/>
            <w:r>
              <w:rPr>
                <w:rFonts w:ascii="Arial" w:hAnsi="Arial"/>
                <w:b w:val="0"/>
                <w:color w:val="202428"/>
                <w:sz w:val="16"/>
              </w:rPr>
              <w:t>Sightline control, density, rhythm, shallow spaces, roof/service geometry.</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6"/>
              </w:rPr>
              <w:t>Residential transition</w:t>
            </w:r>
          </w:p>
        </w:tc>
        <w:tc>
          <w:tcPr>
            <w:tcW w:type="dxa" w:w="1656"/>
            <w:vAlign w:val="center"/>
            <w:tcMar>
              <w:top w:w="80" w:type="dxa"/>
              <w:start w:w="90" w:type="dxa"/>
              <w:bottom w:w="80" w:type="dxa"/>
              <w:end w:w="90" w:type="dxa"/>
            </w:tcMar>
            <w:shd w:fill="F4F6F5"/>
          </w:tcPr>
          <w:p>
            <w:pPr>
              <w:spacing w:after="0" w:before="0"/>
            </w:pPr>
            <w:r/>
            <w:r>
              <w:rPr>
                <w:rFonts w:ascii="Arial" w:hAnsi="Arial"/>
                <w:b w:val="0"/>
                <w:color w:val="202428"/>
                <w:sz w:val="16"/>
              </w:rPr>
              <w:t>D/E</w:t>
            </w:r>
          </w:p>
        </w:tc>
        <w:tc>
          <w:tcPr>
            <w:tcW w:type="dxa" w:w="3672"/>
            <w:vAlign w:val="center"/>
            <w:tcMar>
              <w:top w:w="80" w:type="dxa"/>
              <w:start w:w="90" w:type="dxa"/>
              <w:bottom w:w="80" w:type="dxa"/>
              <w:end w:w="90" w:type="dxa"/>
            </w:tcMar>
            <w:shd w:fill="F4F6F5"/>
          </w:tcPr>
          <w:p>
            <w:pPr>
              <w:spacing w:after="0" w:before="0"/>
            </w:pPr>
            <w:r/>
            <w:r>
              <w:rPr>
                <w:rFonts w:ascii="Arial" w:hAnsi="Arial"/>
                <w:b w:val="0"/>
                <w:color w:val="202428"/>
                <w:sz w:val="16"/>
              </w:rPr>
              <w:t>Explains district edge and local population.</w:t>
            </w:r>
          </w:p>
        </w:tc>
        <w:tc>
          <w:tcPr>
            <w:tcW w:type="dxa" w:w="2880"/>
            <w:vAlign w:val="center"/>
            <w:tcMar>
              <w:top w:w="80" w:type="dxa"/>
              <w:start w:w="90" w:type="dxa"/>
              <w:bottom w:w="80" w:type="dxa"/>
              <w:end w:w="90" w:type="dxa"/>
            </w:tcMar>
            <w:shd w:fill="F4F6F5"/>
          </w:tcPr>
          <w:p>
            <w:pPr>
              <w:spacing w:after="0" w:before="0"/>
            </w:pPr>
            <w:r/>
            <w:r>
              <w:rPr>
                <w:rFonts w:ascii="Arial" w:hAnsi="Arial"/>
                <w:b w:val="0"/>
                <w:color w:val="202428"/>
                <w:sz w:val="16"/>
              </w:rPr>
              <w:t>Quieter movement, escape possibility, backdrop depth.</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6"/>
              </w:rPr>
              <w:t>Light-industrial parcel</w:t>
            </w:r>
          </w:p>
        </w:tc>
        <w:tc>
          <w:tcPr>
            <w:tcW w:type="dxa" w:w="1656"/>
            <w:vAlign w:val="center"/>
            <w:tcMar>
              <w:top w:w="80" w:type="dxa"/>
              <w:start w:w="90" w:type="dxa"/>
              <w:bottom w:w="80" w:type="dxa"/>
              <w:end w:w="90" w:type="dxa"/>
            </w:tcMar>
          </w:tcPr>
          <w:p>
            <w:pPr>
              <w:spacing w:after="0" w:before="0"/>
            </w:pPr>
            <w:r/>
            <w:r>
              <w:rPr>
                <w:rFonts w:ascii="Arial" w:hAnsi="Arial"/>
                <w:b w:val="0"/>
                <w:color w:val="202428"/>
                <w:sz w:val="16"/>
              </w:rPr>
              <w:t>B/C/D mix</w:t>
            </w:r>
          </w:p>
        </w:tc>
        <w:tc>
          <w:tcPr>
            <w:tcW w:type="dxa" w:w="3672"/>
            <w:vAlign w:val="center"/>
            <w:tcMar>
              <w:top w:w="80" w:type="dxa"/>
              <w:start w:w="90" w:type="dxa"/>
              <w:bottom w:w="80" w:type="dxa"/>
              <w:end w:w="90" w:type="dxa"/>
            </w:tcMar>
          </w:tcPr>
          <w:p>
            <w:pPr>
              <w:spacing w:after="0" w:before="0"/>
            </w:pPr>
            <w:r/>
            <w:r>
              <w:rPr>
                <w:rFonts w:ascii="Arial" w:hAnsi="Arial"/>
                <w:b w:val="0"/>
                <w:color w:val="202428"/>
                <w:sz w:val="16"/>
              </w:rPr>
              <w:t>Historic larger parcel and service access.</w:t>
            </w:r>
          </w:p>
        </w:tc>
        <w:tc>
          <w:tcPr>
            <w:tcW w:type="dxa" w:w="2880"/>
            <w:vAlign w:val="center"/>
            <w:tcMar>
              <w:top w:w="80" w:type="dxa"/>
              <w:start w:w="90" w:type="dxa"/>
              <w:bottom w:w="80" w:type="dxa"/>
              <w:end w:w="90" w:type="dxa"/>
            </w:tcMar>
          </w:tcPr>
          <w:p>
            <w:pPr>
              <w:spacing w:after="0" w:before="0"/>
            </w:pPr>
            <w:r/>
            <w:r>
              <w:rPr>
                <w:rFonts w:ascii="Arial" w:hAnsi="Arial"/>
                <w:b w:val="0"/>
                <w:color w:val="202428"/>
                <w:sz w:val="16"/>
              </w:rPr>
              <w:t>Bypass route, staging, extraction, rougher loud combat space.</w:t>
            </w:r>
          </w:p>
        </w:tc>
      </w:tr>
    </w:tbl>
    <w:p>
      <w:pPr>
        <w:spacing w:after="0"/>
      </w:pPr>
    </w:p>
    <w:p>
      <w:pPr>
        <w:pStyle w:val="Heading2"/>
        <w:keepNext/>
      </w:pPr>
      <w:r>
        <w:t>9. Vertical Network</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2016"/>
            <w:vAlign w:val="center"/>
            <w:tcMar>
              <w:top w:w="80" w:type="dxa"/>
              <w:start w:w="90" w:type="dxa"/>
              <w:bottom w:w="80" w:type="dxa"/>
              <w:end w:w="90" w:type="dxa"/>
            </w:tcMar>
            <w:shd w:fill="356B5A"/>
          </w:tcPr>
          <w:p>
            <w:pPr>
              <w:spacing w:after="0" w:before="0"/>
            </w:pPr>
            <w:r/>
            <w:r>
              <w:rPr>
                <w:rFonts w:ascii="Arial" w:hAnsi="Arial"/>
                <w:b/>
                <w:color w:val="FFFFFF"/>
                <w:sz w:val="17"/>
              </w:rPr>
              <w:t>Layer</w:t>
            </w:r>
          </w:p>
        </w:tc>
        <w:tc>
          <w:tcPr>
            <w:tcW w:type="dxa" w:w="4464"/>
            <w:vAlign w:val="center"/>
            <w:tcMar>
              <w:top w:w="80" w:type="dxa"/>
              <w:start w:w="90" w:type="dxa"/>
              <w:bottom w:w="80" w:type="dxa"/>
              <w:end w:w="90" w:type="dxa"/>
            </w:tcMar>
            <w:shd w:fill="356B5A"/>
          </w:tcPr>
          <w:p>
            <w:pPr>
              <w:spacing w:after="0" w:before="0"/>
            </w:pPr>
            <w:r/>
            <w:r>
              <w:rPr>
                <w:rFonts w:ascii="Arial" w:hAnsi="Arial"/>
                <w:b/>
                <w:color w:val="FFFFFF"/>
                <w:sz w:val="17"/>
              </w:rPr>
              <w:t>Spaces</w:t>
            </w:r>
          </w:p>
        </w:tc>
        <w:tc>
          <w:tcPr>
            <w:tcW w:type="dxa" w:w="3744"/>
            <w:vAlign w:val="center"/>
            <w:tcMar>
              <w:top w:w="80" w:type="dxa"/>
              <w:start w:w="90" w:type="dxa"/>
              <w:bottom w:w="80" w:type="dxa"/>
              <w:end w:w="90" w:type="dxa"/>
            </w:tcMar>
            <w:shd w:fill="356B5A"/>
          </w:tcPr>
          <w:p>
            <w:pPr>
              <w:spacing w:after="0" w:before="0"/>
            </w:pPr>
            <w:r/>
            <w:r>
              <w:rPr>
                <w:rFonts w:ascii="Arial" w:hAnsi="Arial"/>
                <w:b/>
                <w:color w:val="FFFFFF"/>
                <w:sz w:val="17"/>
              </w:rPr>
              <w:t>Tactical Read</w:t>
            </w:r>
          </w:p>
        </w:tc>
      </w:tr>
      <w:tr>
        <w:trPr>
          <w:cantSplit/>
        </w:trPr>
        <w:tc>
          <w:tcPr>
            <w:tcW w:type="dxa" w:w="2016"/>
            <w:vAlign w:val="center"/>
            <w:tcMar>
              <w:top w:w="80" w:type="dxa"/>
              <w:start w:w="90" w:type="dxa"/>
              <w:bottom w:w="80" w:type="dxa"/>
              <w:end w:w="90" w:type="dxa"/>
            </w:tcMar>
          </w:tcPr>
          <w:p>
            <w:pPr>
              <w:spacing w:after="0" w:before="0"/>
            </w:pPr>
            <w:r/>
            <w:r>
              <w:rPr>
                <w:rFonts w:ascii="Arial" w:hAnsi="Arial"/>
                <w:b w:val="0"/>
                <w:color w:val="202428"/>
                <w:sz w:val="17"/>
              </w:rPr>
              <w:t>Ground</w:t>
            </w:r>
          </w:p>
        </w:tc>
        <w:tc>
          <w:tcPr>
            <w:tcW w:type="dxa" w:w="4464"/>
            <w:vAlign w:val="center"/>
            <w:tcMar>
              <w:top w:w="80" w:type="dxa"/>
              <w:start w:w="90" w:type="dxa"/>
              <w:bottom w:w="80" w:type="dxa"/>
              <w:end w:w="90" w:type="dxa"/>
            </w:tcMar>
          </w:tcPr>
          <w:p>
            <w:pPr>
              <w:spacing w:after="0" w:before="0"/>
            </w:pPr>
            <w:r/>
            <w:r>
              <w:rPr>
                <w:rFonts w:ascii="Arial" w:hAnsi="Arial"/>
                <w:b w:val="0"/>
                <w:color w:val="202428"/>
                <w:sz w:val="17"/>
              </w:rPr>
              <w:t>Streets, sidewalks, shops, parking, alleys.</w:t>
            </w:r>
          </w:p>
        </w:tc>
        <w:tc>
          <w:tcPr>
            <w:tcW w:type="dxa" w:w="3744"/>
            <w:vAlign w:val="center"/>
            <w:tcMar>
              <w:top w:w="80" w:type="dxa"/>
              <w:start w:w="90" w:type="dxa"/>
              <w:bottom w:w="80" w:type="dxa"/>
              <w:end w:w="90" w:type="dxa"/>
            </w:tcMar>
          </w:tcPr>
          <w:p>
            <w:pPr>
              <w:spacing w:after="0" w:before="0"/>
            </w:pPr>
            <w:r/>
            <w:r>
              <w:rPr>
                <w:rFonts w:ascii="Arial" w:hAnsi="Arial"/>
                <w:b w:val="0"/>
                <w:color w:val="202428"/>
                <w:sz w:val="17"/>
              </w:rPr>
              <w:t>Fastest and most legible; highest public visibility.</w:t>
            </w:r>
          </w:p>
        </w:tc>
      </w:tr>
      <w:tr>
        <w:trPr>
          <w:cantSplit/>
        </w:trPr>
        <w:tc>
          <w:tcPr>
            <w:tcW w:type="dxa" w:w="2016"/>
            <w:vAlign w:val="center"/>
            <w:tcMar>
              <w:top w:w="80" w:type="dxa"/>
              <w:start w:w="90" w:type="dxa"/>
              <w:bottom w:w="80" w:type="dxa"/>
              <w:end w:w="90" w:type="dxa"/>
            </w:tcMar>
            <w:shd w:fill="F4F6F5"/>
          </w:tcPr>
          <w:p>
            <w:pPr>
              <w:spacing w:after="0" w:before="0"/>
            </w:pPr>
            <w:r/>
            <w:r>
              <w:rPr>
                <w:rFonts w:ascii="Arial" w:hAnsi="Arial"/>
                <w:b w:val="0"/>
                <w:color w:val="202428"/>
                <w:sz w:val="17"/>
              </w:rPr>
              <w:t>Lower / raised</w:t>
            </w:r>
          </w:p>
        </w:tc>
        <w:tc>
          <w:tcPr>
            <w:tcW w:type="dxa" w:w="4464"/>
            <w:vAlign w:val="center"/>
            <w:tcMar>
              <w:top w:w="80" w:type="dxa"/>
              <w:start w:w="90" w:type="dxa"/>
              <w:bottom w:w="80" w:type="dxa"/>
              <w:end w:w="90" w:type="dxa"/>
            </w:tcMar>
            <w:shd w:fill="F4F6F5"/>
          </w:tcPr>
          <w:p>
            <w:pPr>
              <w:spacing w:after="0" w:before="0"/>
            </w:pPr>
            <w:r/>
            <w:r>
              <w:rPr>
                <w:rFonts w:ascii="Arial" w:hAnsi="Arial"/>
                <w:b w:val="0"/>
                <w:color w:val="202428"/>
                <w:sz w:val="17"/>
              </w:rPr>
              <w:t>Basements, loading docks, ramps, service corridors.</w:t>
            </w:r>
          </w:p>
        </w:tc>
        <w:tc>
          <w:tcPr>
            <w:tcW w:type="dxa" w:w="3744"/>
            <w:vAlign w:val="center"/>
            <w:tcMar>
              <w:top w:w="80" w:type="dxa"/>
              <w:start w:w="90" w:type="dxa"/>
              <w:bottom w:w="80" w:type="dxa"/>
              <w:end w:w="90" w:type="dxa"/>
            </w:tcMar>
            <w:shd w:fill="F4F6F5"/>
          </w:tcPr>
          <w:p>
            <w:pPr>
              <w:spacing w:after="0" w:before="0"/>
            </w:pPr>
            <w:r/>
            <w:r>
              <w:rPr>
                <w:rFonts w:ascii="Arial" w:hAnsi="Arial"/>
                <w:b w:val="0"/>
                <w:color w:val="202428"/>
                <w:sz w:val="17"/>
              </w:rPr>
              <w:t>Concealment and access control; limited exits.</w:t>
            </w:r>
          </w:p>
        </w:tc>
      </w:tr>
      <w:tr>
        <w:trPr>
          <w:cantSplit/>
        </w:trPr>
        <w:tc>
          <w:tcPr>
            <w:tcW w:type="dxa" w:w="2016"/>
            <w:vAlign w:val="center"/>
            <w:tcMar>
              <w:top w:w="80" w:type="dxa"/>
              <w:start w:w="90" w:type="dxa"/>
              <w:bottom w:w="80" w:type="dxa"/>
              <w:end w:w="90" w:type="dxa"/>
            </w:tcMar>
          </w:tcPr>
          <w:p>
            <w:pPr>
              <w:spacing w:after="0" w:before="0"/>
            </w:pPr>
            <w:r/>
            <w:r>
              <w:rPr>
                <w:rFonts w:ascii="Arial" w:hAnsi="Arial"/>
                <w:b w:val="0"/>
                <w:color w:val="202428"/>
                <w:sz w:val="17"/>
              </w:rPr>
              <w:t>Upper</w:t>
            </w:r>
          </w:p>
        </w:tc>
        <w:tc>
          <w:tcPr>
            <w:tcW w:type="dxa" w:w="4464"/>
            <w:vAlign w:val="center"/>
            <w:tcMar>
              <w:top w:w="80" w:type="dxa"/>
              <w:start w:w="90" w:type="dxa"/>
              <w:bottom w:w="80" w:type="dxa"/>
              <w:end w:w="90" w:type="dxa"/>
            </w:tcMar>
          </w:tcPr>
          <w:p>
            <w:pPr>
              <w:spacing w:after="0" w:before="0"/>
            </w:pPr>
            <w:r/>
            <w:r>
              <w:rPr>
                <w:rFonts w:ascii="Arial" w:hAnsi="Arial"/>
                <w:b w:val="0"/>
                <w:color w:val="202428"/>
                <w:sz w:val="17"/>
              </w:rPr>
              <w:t>Second floors, offices, roofs, fire escapes.</w:t>
            </w:r>
          </w:p>
        </w:tc>
        <w:tc>
          <w:tcPr>
            <w:tcW w:type="dxa" w:w="3744"/>
            <w:vAlign w:val="center"/>
            <w:tcMar>
              <w:top w:w="80" w:type="dxa"/>
              <w:start w:w="90" w:type="dxa"/>
              <w:bottom w:w="80" w:type="dxa"/>
              <w:end w:w="90" w:type="dxa"/>
            </w:tcMar>
          </w:tcPr>
          <w:p>
            <w:pPr>
              <w:spacing w:after="0" w:before="0"/>
            </w:pPr>
            <w:r/>
            <w:r>
              <w:rPr>
                <w:rFonts w:ascii="Arial" w:hAnsi="Arial"/>
                <w:b w:val="0"/>
                <w:color w:val="202428"/>
                <w:sz w:val="17"/>
              </w:rPr>
              <w:t>Sightlines and shortcuts; exposed, less cover.</w:t>
            </w:r>
          </w:p>
        </w:tc>
      </w:tr>
    </w:tbl>
    <w:p>
      <w:pPr>
        <w:spacing w:after="0"/>
      </w:pPr>
    </w:p>
    <w:p>
      <w:pPr>
        <w:spacing w:after="100" w:line="259" w:lineRule="auto"/>
      </w:pPr>
      <w:r>
        <w:rPr>
          <w:i w:val="0"/>
        </w:rPr>
        <w:t>Purposeful height changes are favored over uniform vertical noise. Every ladder, stair, fire escape, bridge, or basement route must connect usable nodes and be readable before commitment.</w:t>
      </w:r>
    </w:p>
    <w:p>
      <w:pPr>
        <w:pStyle w:val="Heading2"/>
        <w:keepNext/>
      </w:pPr>
      <w:r>
        <w:t>10. Landmark Hierarchy</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1728"/>
            <w:vAlign w:val="center"/>
            <w:tcMar>
              <w:top w:w="80" w:type="dxa"/>
              <w:start w:w="90" w:type="dxa"/>
              <w:bottom w:w="80" w:type="dxa"/>
              <w:end w:w="90" w:type="dxa"/>
            </w:tcMar>
            <w:shd w:fill="356B5A"/>
          </w:tcPr>
          <w:p>
            <w:pPr>
              <w:spacing w:after="0" w:before="0"/>
            </w:pPr>
            <w:r/>
            <w:r>
              <w:rPr>
                <w:rFonts w:ascii="Arial" w:hAnsi="Arial"/>
                <w:b/>
                <w:color w:val="FFFFFF"/>
                <w:sz w:val="17"/>
              </w:rPr>
              <w:t>Tier</w:t>
            </w:r>
          </w:p>
        </w:tc>
        <w:tc>
          <w:tcPr>
            <w:tcW w:type="dxa" w:w="5328"/>
            <w:vAlign w:val="center"/>
            <w:tcMar>
              <w:top w:w="80" w:type="dxa"/>
              <w:start w:w="90" w:type="dxa"/>
              <w:bottom w:w="80" w:type="dxa"/>
              <w:end w:w="90" w:type="dxa"/>
            </w:tcMar>
            <w:shd w:fill="356B5A"/>
          </w:tcPr>
          <w:p>
            <w:pPr>
              <w:spacing w:after="0" w:before="0"/>
            </w:pPr>
            <w:r/>
            <w:r>
              <w:rPr>
                <w:rFonts w:ascii="Arial" w:hAnsi="Arial"/>
                <w:b/>
                <w:color w:val="FFFFFF"/>
                <w:sz w:val="17"/>
              </w:rPr>
              <w:t>Examples</w:t>
            </w:r>
          </w:p>
        </w:tc>
        <w:tc>
          <w:tcPr>
            <w:tcW w:type="dxa" w:w="3168"/>
            <w:vAlign w:val="center"/>
            <w:tcMar>
              <w:top w:w="80" w:type="dxa"/>
              <w:start w:w="90" w:type="dxa"/>
              <w:bottom w:w="80" w:type="dxa"/>
              <w:end w:w="90" w:type="dxa"/>
            </w:tcMar>
            <w:shd w:fill="356B5A"/>
          </w:tcPr>
          <w:p>
            <w:pPr>
              <w:spacing w:after="0" w:before="0"/>
            </w:pPr>
            <w:r/>
            <w:r>
              <w:rPr>
                <w:rFonts w:ascii="Arial" w:hAnsi="Arial"/>
                <w:b/>
                <w:color w:val="FFFFFF"/>
                <w:sz w:val="17"/>
              </w:rPr>
              <w:t>Role</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7"/>
              </w:rPr>
              <w:t>Primary</w:t>
            </w:r>
          </w:p>
        </w:tc>
        <w:tc>
          <w:tcPr>
            <w:tcW w:type="dxa" w:w="5328"/>
            <w:vAlign w:val="center"/>
            <w:tcMar>
              <w:top w:w="80" w:type="dxa"/>
              <w:start w:w="90" w:type="dxa"/>
              <w:bottom w:w="80" w:type="dxa"/>
              <w:end w:w="90" w:type="dxa"/>
            </w:tcMar>
          </w:tcPr>
          <w:p>
            <w:pPr>
              <w:spacing w:after="0" w:before="0"/>
            </w:pPr>
            <w:r/>
            <w:r>
              <w:rPr>
                <w:rFonts w:ascii="Arial" w:hAnsi="Arial"/>
                <w:b w:val="0"/>
                <w:color w:val="202428"/>
                <w:sz w:val="17"/>
              </w:rPr>
              <w:t>MacDade Savings &amp; Loan sign / drive-through mass.</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Score and global orientation.</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7"/>
              </w:rPr>
              <w:t>Secondary</w:t>
            </w:r>
          </w:p>
        </w:tc>
        <w:tc>
          <w:tcPr>
            <w:tcW w:type="dxa" w:w="5328"/>
            <w:vAlign w:val="center"/>
            <w:tcMar>
              <w:top w:w="80" w:type="dxa"/>
              <w:start w:w="90" w:type="dxa"/>
              <w:bottom w:w="80" w:type="dxa"/>
              <w:end w:w="90" w:type="dxa"/>
            </w:tcMar>
            <w:shd w:fill="F4F6F5"/>
          </w:tcPr>
          <w:p>
            <w:pPr>
              <w:spacing w:after="0" w:before="0"/>
            </w:pPr>
            <w:r/>
            <w:r>
              <w:rPr>
                <w:rFonts w:ascii="Arial" w:hAnsi="Arial"/>
                <w:b w:val="0"/>
                <w:color w:val="202428"/>
                <w:sz w:val="17"/>
              </w:rPr>
              <w:t>Ron's Pizza rooftop sign; church steeple; industrial warehouse/water tower; pharmacy sign.</w:t>
            </w:r>
          </w:p>
        </w:tc>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District orientation and route confirmation.</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7"/>
              </w:rPr>
              <w:t>Local</w:t>
            </w:r>
          </w:p>
        </w:tc>
        <w:tc>
          <w:tcPr>
            <w:tcW w:type="dxa" w:w="5328"/>
            <w:vAlign w:val="center"/>
            <w:tcMar>
              <w:top w:w="80" w:type="dxa"/>
              <w:start w:w="90" w:type="dxa"/>
              <w:bottom w:w="80" w:type="dxa"/>
              <w:end w:w="90" w:type="dxa"/>
            </w:tcMar>
          </w:tcPr>
          <w:p>
            <w:pPr>
              <w:spacing w:after="0" w:before="0"/>
            </w:pPr>
            <w:r/>
            <w:r>
              <w:rPr>
                <w:rFonts w:ascii="Arial" w:hAnsi="Arial"/>
                <w:b w:val="0"/>
                <w:color w:val="202428"/>
                <w:sz w:val="17"/>
              </w:rPr>
              <w:t>Hero station wagon; red newspaper box; laundromat windows; alley couch; bus shelter; utility transformer.</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Immediate location memory.</w:t>
            </w:r>
          </w:p>
        </w:tc>
      </w:tr>
    </w:tbl>
    <w:p>
      <w:pPr>
        <w:spacing w:after="0"/>
      </w:pPr>
    </w:p>
    <w:p>
      <w:pPr>
        <w:pStyle w:val="Heading2"/>
        <w:keepNext/>
      </w:pPr>
      <w:r>
        <w:t>11. Color &amp; Material Language</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448"/>
            <w:vAlign w:val="center"/>
            <w:tcMar>
              <w:top w:w="80" w:type="dxa"/>
              <w:start w:w="90" w:type="dxa"/>
              <w:bottom w:w="80" w:type="dxa"/>
              <w:end w:w="90" w:type="dxa"/>
            </w:tcMar>
            <w:shd w:fill="356B5A"/>
          </w:tcPr>
          <w:p>
            <w:pPr>
              <w:spacing w:after="0" w:before="0"/>
            </w:pPr>
            <w:r/>
            <w:r>
              <w:rPr>
                <w:rFonts w:ascii="Arial" w:hAnsi="Arial"/>
                <w:b/>
                <w:color w:val="FFFFFF"/>
                <w:sz w:val="17"/>
              </w:rPr>
              <w:t>Layer</w:t>
            </w:r>
          </w:p>
        </w:tc>
        <w:tc>
          <w:tcPr>
            <w:tcW w:type="dxa" w:w="7776"/>
            <w:vAlign w:val="center"/>
            <w:tcMar>
              <w:top w:w="80" w:type="dxa"/>
              <w:start w:w="90" w:type="dxa"/>
              <w:bottom w:w="80" w:type="dxa"/>
              <w:end w:w="90" w:type="dxa"/>
            </w:tcMar>
            <w:shd w:fill="356B5A"/>
          </w:tcPr>
          <w:p>
            <w:pPr>
              <w:spacing w:after="0" w:before="0"/>
            </w:pPr>
            <w:r/>
            <w:r>
              <w:rPr>
                <w:rFonts w:ascii="Arial" w:hAnsi="Arial"/>
                <w:b/>
                <w:color w:val="FFFFFF"/>
                <w:sz w:val="17"/>
              </w:rPr>
              <w:t>Direction</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Environmental base</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Warm gray concrete, dirty beige, dusty red/brown brick, blue-gray asphalt, faded cream/gray siding.</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Commercial secondary</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Faded red, dark green, navy, burgundy, orange, teal, cream.</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Accents</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Reserved for bank identity, pizza/pharmacy signage, newspaper boxes, selected vehicles, emergency response, mission-critical objects.</w:t>
            </w:r>
          </w:p>
        </w:tc>
      </w:tr>
      <w:tr>
        <w:trPr>
          <w:cantSplit/>
        </w:trPr>
        <w:tc>
          <w:tcPr>
            <w:tcW w:type="dxa" w:w="2448"/>
            <w:vAlign w:val="center"/>
            <w:tcMar>
              <w:top w:w="80" w:type="dxa"/>
              <w:start w:w="90" w:type="dxa"/>
              <w:bottom w:w="80" w:type="dxa"/>
              <w:end w:w="90" w:type="dxa"/>
            </w:tcMar>
            <w:shd w:fill="F4F6F5"/>
          </w:tcPr>
          <w:p>
            <w:pPr>
              <w:spacing w:after="0" w:before="0"/>
            </w:pPr>
            <w:r/>
            <w:r>
              <w:rPr>
                <w:rFonts w:ascii="Arial" w:hAnsi="Arial"/>
                <w:b w:val="0"/>
                <w:color w:val="202428"/>
                <w:sz w:val="17"/>
              </w:rPr>
              <w:t>Exterior materials</w:t>
            </w:r>
          </w:p>
        </w:tc>
        <w:tc>
          <w:tcPr>
            <w:tcW w:type="dxa" w:w="7776"/>
            <w:vAlign w:val="center"/>
            <w:tcMar>
              <w:top w:w="80" w:type="dxa"/>
              <w:start w:w="90" w:type="dxa"/>
              <w:bottom w:w="80" w:type="dxa"/>
              <w:end w:w="90" w:type="dxa"/>
            </w:tcMar>
            <w:shd w:fill="F4F6F5"/>
          </w:tcPr>
          <w:p>
            <w:pPr>
              <w:spacing w:after="0" w:before="0"/>
            </w:pPr>
            <w:r/>
            <w:r>
              <w:rPr>
                <w:rFonts w:ascii="Arial" w:hAnsi="Arial"/>
                <w:b w:val="0"/>
                <w:color w:val="202428"/>
                <w:sz w:val="17"/>
              </w:rPr>
              <w:t>Brick, precast concrete, aluminum storefront, tinted glass, asphalt, poured concrete, vinyl siding, corrugated metal, painted steel.</w:t>
            </w:r>
          </w:p>
        </w:tc>
      </w:tr>
      <w:tr>
        <w:trPr>
          <w:cantSplit/>
        </w:trPr>
        <w:tc>
          <w:tcPr>
            <w:tcW w:type="dxa" w:w="2448"/>
            <w:vAlign w:val="center"/>
            <w:tcMar>
              <w:top w:w="80" w:type="dxa"/>
              <w:start w:w="90" w:type="dxa"/>
              <w:bottom w:w="80" w:type="dxa"/>
              <w:end w:w="90" w:type="dxa"/>
            </w:tcMar>
          </w:tcPr>
          <w:p>
            <w:pPr>
              <w:spacing w:after="0" w:before="0"/>
            </w:pPr>
            <w:r/>
            <w:r>
              <w:rPr>
                <w:rFonts w:ascii="Arial" w:hAnsi="Arial"/>
                <w:b w:val="0"/>
                <w:color w:val="202428"/>
                <w:sz w:val="17"/>
              </w:rPr>
              <w:t>Interior materials</w:t>
            </w:r>
          </w:p>
        </w:tc>
        <w:tc>
          <w:tcPr>
            <w:tcW w:type="dxa" w:w="7776"/>
            <w:vAlign w:val="center"/>
            <w:tcMar>
              <w:top w:w="80" w:type="dxa"/>
              <w:start w:w="90" w:type="dxa"/>
              <w:bottom w:w="80" w:type="dxa"/>
              <w:end w:w="90" w:type="dxa"/>
            </w:tcMar>
          </w:tcPr>
          <w:p>
            <w:pPr>
              <w:spacing w:after="0" w:before="0"/>
            </w:pPr>
            <w:r/>
            <w:r>
              <w:rPr>
                <w:rFonts w:ascii="Arial" w:hAnsi="Arial"/>
                <w:b w:val="0"/>
                <w:color w:val="202428"/>
                <w:sz w:val="17"/>
              </w:rPr>
              <w:t>Commercial carpet, linoleum, acoustic tile, laminate, painted drywall, stainless kitchen surfaces, wood laminate, utility concrete.</w:t>
            </w:r>
          </w:p>
        </w:tc>
      </w:tr>
    </w:tbl>
    <w:p>
      <w:pPr>
        <w:spacing w:after="0"/>
      </w:pPr>
    </w:p>
    <w:p>
      <w:pPr>
        <w:spacing w:after="100" w:line="259" w:lineRule="auto"/>
      </w:pPr>
      <w:r>
        <w:rPr>
          <w:i w:val="0"/>
        </w:rPr>
        <w:t>Use roughly 70% muted built environment, 20% secondary/commercial color, and 10% strong accents so the procedural city does not become visual confetti.</w:t>
      </w:r>
    </w:p>
    <w:p>
      <w:pPr>
        <w:pStyle w:val="Heading2"/>
        <w:keepNext/>
      </w:pPr>
      <w:r>
        <w:t>12. Lighting Direction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592"/>
            <w:vAlign w:val="center"/>
            <w:tcMar>
              <w:top w:w="80" w:type="dxa"/>
              <w:start w:w="90" w:type="dxa"/>
              <w:bottom w:w="80" w:type="dxa"/>
              <w:end w:w="90" w:type="dxa"/>
            </w:tcMar>
            <w:shd w:fill="356B5A"/>
          </w:tcPr>
          <w:p>
            <w:pPr>
              <w:spacing w:after="0" w:before="0"/>
            </w:pPr>
            <w:r/>
            <w:r>
              <w:rPr>
                <w:rFonts w:ascii="Arial" w:hAnsi="Arial"/>
                <w:b/>
                <w:color w:val="FFFFFF"/>
                <w:sz w:val="17"/>
              </w:rPr>
              <w:t>Location</w:t>
            </w:r>
          </w:p>
        </w:tc>
        <w:tc>
          <w:tcPr>
            <w:tcW w:type="dxa" w:w="7632"/>
            <w:vAlign w:val="center"/>
            <w:tcMar>
              <w:top w:w="80" w:type="dxa"/>
              <w:start w:w="90" w:type="dxa"/>
              <w:bottom w:w="80" w:type="dxa"/>
              <w:end w:w="90" w:type="dxa"/>
            </w:tcMar>
            <w:shd w:fill="356B5A"/>
          </w:tcPr>
          <w:p>
            <w:pPr>
              <w:spacing w:after="0" w:before="0"/>
            </w:pPr>
            <w:r/>
            <w:r>
              <w:rPr>
                <w:rFonts w:ascii="Arial" w:hAnsi="Arial"/>
                <w:b/>
                <w:color w:val="FFFFFF"/>
                <w:sz w:val="17"/>
              </w:rPr>
              <w:t>Lighting Character</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Exterior</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Warm-neutral late-afternoon direction, cool-enough ambient shadow fill for readability.</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Bank lobby</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Warm-neutral fluorescent; controlled, maintained.</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Bank offices</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Warm fluorescent with desk lamps.</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Pharmacy</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Cooler fluorescent.</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Ron's Pizza</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Warm dining light + fluorescent kitchen.</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Laundromat</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Bright, flat cool fluorescent, visible through large windows.</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Check cashing</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Harsh, functional fluorescent.</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Warehouse</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Dim industrial fluorescent.</w:t>
            </w:r>
          </w:p>
        </w:tc>
      </w:tr>
      <w:tr>
        <w:trPr>
          <w:cantSplit/>
        </w:trPr>
        <w:tc>
          <w:tcPr>
            <w:tcW w:type="dxa" w:w="2592"/>
            <w:vAlign w:val="center"/>
            <w:tcMar>
              <w:top w:w="80" w:type="dxa"/>
              <w:start w:w="90" w:type="dxa"/>
              <w:bottom w:w="80" w:type="dxa"/>
              <w:end w:w="90" w:type="dxa"/>
            </w:tcMar>
          </w:tcPr>
          <w:p>
            <w:pPr>
              <w:spacing w:after="0" w:before="0"/>
            </w:pPr>
            <w:r/>
            <w:r>
              <w:rPr>
                <w:rFonts w:ascii="Arial" w:hAnsi="Arial"/>
                <w:b w:val="0"/>
                <w:color w:val="202428"/>
                <w:sz w:val="17"/>
              </w:rPr>
              <w:t>Homes</w:t>
            </w:r>
          </w:p>
        </w:tc>
        <w:tc>
          <w:tcPr>
            <w:tcW w:type="dxa" w:w="7632"/>
            <w:vAlign w:val="center"/>
            <w:tcMar>
              <w:top w:w="80" w:type="dxa"/>
              <w:start w:w="90" w:type="dxa"/>
              <w:bottom w:w="80" w:type="dxa"/>
              <w:end w:w="90" w:type="dxa"/>
            </w:tcMar>
          </w:tcPr>
          <w:p>
            <w:pPr>
              <w:spacing w:after="0" w:before="0"/>
            </w:pPr>
            <w:r/>
            <w:r>
              <w:rPr>
                <w:rFonts w:ascii="Arial" w:hAnsi="Arial"/>
                <w:b w:val="0"/>
                <w:color w:val="202428"/>
                <w:sz w:val="17"/>
              </w:rPr>
              <w:t>Warm tungsten / incandescent.</w:t>
            </w:r>
          </w:p>
        </w:tc>
      </w:tr>
      <w:tr>
        <w:trPr>
          <w:cantSplit/>
        </w:trPr>
        <w:tc>
          <w:tcPr>
            <w:tcW w:type="dxa" w:w="2592"/>
            <w:vAlign w:val="center"/>
            <w:tcMar>
              <w:top w:w="80" w:type="dxa"/>
              <w:start w:w="90" w:type="dxa"/>
              <w:bottom w:w="80" w:type="dxa"/>
              <w:end w:w="90" w:type="dxa"/>
            </w:tcMar>
            <w:shd w:fill="F4F6F5"/>
          </w:tcPr>
          <w:p>
            <w:pPr>
              <w:spacing w:after="0" w:before="0"/>
            </w:pPr>
            <w:r/>
            <w:r>
              <w:rPr>
                <w:rFonts w:ascii="Arial" w:hAnsi="Arial"/>
                <w:b w:val="0"/>
                <w:color w:val="202428"/>
                <w:sz w:val="17"/>
              </w:rPr>
              <w:t>Basements</w:t>
            </w:r>
          </w:p>
        </w:tc>
        <w:tc>
          <w:tcPr>
            <w:tcW w:type="dxa" w:w="7632"/>
            <w:vAlign w:val="center"/>
            <w:tcMar>
              <w:top w:w="80" w:type="dxa"/>
              <w:start w:w="90" w:type="dxa"/>
              <w:bottom w:w="80" w:type="dxa"/>
              <w:end w:w="90" w:type="dxa"/>
            </w:tcMar>
            <w:shd w:fill="F4F6F5"/>
          </w:tcPr>
          <w:p>
            <w:pPr>
              <w:spacing w:after="0" w:before="0"/>
            </w:pPr>
            <w:r/>
            <w:r>
              <w:rPr>
                <w:rFonts w:ascii="Arial" w:hAnsi="Arial"/>
                <w:b w:val="0"/>
                <w:color w:val="202428"/>
                <w:sz w:val="17"/>
              </w:rPr>
              <w:t>Sparse fluorescent or utility incandescent.</w:t>
            </w:r>
          </w:p>
        </w:tc>
      </w:tr>
    </w:tbl>
    <w:p>
      <w:pPr>
        <w:spacing w:after="0"/>
      </w:pPr>
    </w:p>
    <w:p>
      <w:pPr>
        <w:spacing w:after="100" w:line="259" w:lineRule="auto"/>
      </w:pPr>
      <w:r>
        <w:rPr>
          <w:i w:val="0"/>
        </w:rPr>
        <w:t>Avoid modern ultra-bright LED-white interiors. Light should be uneven enough to sell the era but never compromise core gameplay readability.</w:t>
      </w:r>
    </w:p>
    <w:p>
      <w:pPr>
        <w:pStyle w:val="Heading2"/>
        <w:keepNext/>
      </w:pPr>
      <w:r>
        <w:t>13. Hero Props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3168"/>
            <w:vAlign w:val="center"/>
            <w:tcMar>
              <w:top w:w="80" w:type="dxa"/>
              <w:start w:w="90" w:type="dxa"/>
              <w:bottom w:w="80" w:type="dxa"/>
              <w:end w:w="90" w:type="dxa"/>
            </w:tcMar>
            <w:shd w:fill="356B5A"/>
          </w:tcPr>
          <w:p>
            <w:pPr>
              <w:spacing w:after="0" w:before="0"/>
            </w:pPr>
            <w:r/>
            <w:r>
              <w:rPr>
                <w:rFonts w:ascii="Arial" w:hAnsi="Arial"/>
                <w:b/>
                <w:color w:val="FFFFFF"/>
                <w:sz w:val="17"/>
              </w:rPr>
              <w:t>Hero Prop</w:t>
            </w:r>
          </w:p>
        </w:tc>
        <w:tc>
          <w:tcPr>
            <w:tcW w:type="dxa" w:w="7056"/>
            <w:vAlign w:val="center"/>
            <w:tcMar>
              <w:top w:w="80" w:type="dxa"/>
              <w:start w:w="90" w:type="dxa"/>
              <w:bottom w:w="80" w:type="dxa"/>
              <w:end w:w="90" w:type="dxa"/>
            </w:tcMar>
            <w:shd w:fill="356B5A"/>
          </w:tcPr>
          <w:p>
            <w:pPr>
              <w:spacing w:after="0" w:before="0"/>
            </w:pPr>
            <w:r/>
            <w:r>
              <w:rPr>
                <w:rFonts w:ascii="Arial" w:hAnsi="Arial"/>
                <w:b/>
                <w:color w:val="FFFFFF"/>
                <w:sz w:val="17"/>
              </w:rPr>
              <w:t>Purpose / Memory</w:t>
            </w:r>
          </w:p>
        </w:tc>
      </w:tr>
      <w:tr>
        <w:trPr>
          <w:cantSplit/>
        </w:trPr>
        <w:tc>
          <w:tcPr>
            <w:tcW w:type="dxa" w:w="3168"/>
            <w:vAlign w:val="center"/>
            <w:tcMar>
              <w:top w:w="80" w:type="dxa"/>
              <w:start w:w="90" w:type="dxa"/>
              <w:bottom w:w="80" w:type="dxa"/>
              <w:end w:w="90" w:type="dxa"/>
            </w:tcMar>
          </w:tcPr>
          <w:p>
            <w:pPr>
              <w:spacing w:after="0" w:before="0"/>
            </w:pPr>
            <w:r/>
            <w:r>
              <w:rPr>
                <w:rFonts w:ascii="Arial" w:hAnsi="Arial"/>
                <w:b w:val="0"/>
                <w:color w:val="202428"/>
                <w:sz w:val="17"/>
              </w:rPr>
              <w:t>Freestanding MacDade Savings sign</w:t>
            </w:r>
          </w:p>
        </w:tc>
        <w:tc>
          <w:tcPr>
            <w:tcW w:type="dxa" w:w="7056"/>
            <w:vAlign w:val="center"/>
            <w:tcMar>
              <w:top w:w="80" w:type="dxa"/>
              <w:start w:w="90" w:type="dxa"/>
              <w:bottom w:w="80" w:type="dxa"/>
              <w:end w:w="90" w:type="dxa"/>
            </w:tcMar>
          </w:tcPr>
          <w:p>
            <w:pPr>
              <w:spacing w:after="0" w:before="0"/>
            </w:pPr>
            <w:r/>
            <w:r>
              <w:rPr>
                <w:rFonts w:ascii="Arial" w:hAnsi="Arial"/>
                <w:b w:val="0"/>
                <w:color w:val="202428"/>
                <w:sz w:val="17"/>
              </w:rPr>
              <w:t>Primary navigation and district identity.</w:t>
            </w:r>
          </w:p>
        </w:tc>
      </w:tr>
      <w:tr>
        <w:trPr>
          <w:cantSplit/>
        </w:trPr>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Bank drive-through canopy</w:t>
            </w:r>
          </w:p>
        </w:tc>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Suburban-bank identity, combat cover, service geometry.</w:t>
            </w:r>
          </w:p>
        </w:tc>
      </w:tr>
      <w:tr>
        <w:trPr>
          <w:cantSplit/>
        </w:trPr>
        <w:tc>
          <w:tcPr>
            <w:tcW w:type="dxa" w:w="3168"/>
            <w:vAlign w:val="center"/>
            <w:tcMar>
              <w:top w:w="80" w:type="dxa"/>
              <w:start w:w="90" w:type="dxa"/>
              <w:bottom w:w="80" w:type="dxa"/>
              <w:end w:w="90" w:type="dxa"/>
            </w:tcMar>
          </w:tcPr>
          <w:p>
            <w:pPr>
              <w:spacing w:after="0" w:before="0"/>
            </w:pPr>
            <w:r/>
            <w:r>
              <w:rPr>
                <w:rFonts w:ascii="Arial" w:hAnsi="Arial"/>
                <w:b w:val="0"/>
                <w:color w:val="202428"/>
                <w:sz w:val="17"/>
              </w:rPr>
              <w:t>Chunky exterior ATM</w:t>
            </w:r>
          </w:p>
        </w:tc>
        <w:tc>
          <w:tcPr>
            <w:tcW w:type="dxa" w:w="7056"/>
            <w:vAlign w:val="center"/>
            <w:tcMar>
              <w:top w:w="80" w:type="dxa"/>
              <w:start w:w="90" w:type="dxa"/>
              <w:bottom w:w="80" w:type="dxa"/>
              <w:end w:w="90" w:type="dxa"/>
            </w:tcMar>
          </w:tcPr>
          <w:p>
            <w:pPr>
              <w:spacing w:after="0" w:before="0"/>
            </w:pPr>
            <w:r/>
            <w:r>
              <w:rPr>
                <w:rFonts w:ascii="Arial" w:hAnsi="Arial"/>
                <w:b w:val="0"/>
                <w:color w:val="202428"/>
                <w:sz w:val="17"/>
              </w:rPr>
              <w:t>Era and objective context.</w:t>
            </w:r>
          </w:p>
        </w:tc>
      </w:tr>
      <w:tr>
        <w:trPr>
          <w:cantSplit/>
        </w:trPr>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Ron's Pizza rooftop/pole sign</w:t>
            </w:r>
          </w:p>
        </w:tc>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Secondary landmark and cultural identity.</w:t>
            </w:r>
          </w:p>
        </w:tc>
      </w:tr>
      <w:tr>
        <w:trPr>
          <w:cantSplit/>
        </w:trPr>
        <w:tc>
          <w:tcPr>
            <w:tcW w:type="dxa" w:w="3168"/>
            <w:vAlign w:val="center"/>
            <w:tcMar>
              <w:top w:w="80" w:type="dxa"/>
              <w:start w:w="90" w:type="dxa"/>
              <w:bottom w:w="80" w:type="dxa"/>
              <w:end w:w="90" w:type="dxa"/>
            </w:tcMar>
          </w:tcPr>
          <w:p>
            <w:pPr>
              <w:spacing w:after="0" w:before="0"/>
            </w:pPr>
            <w:r/>
            <w:r>
              <w:rPr>
                <w:rFonts w:ascii="Arial" w:hAnsi="Arial"/>
                <w:b w:val="0"/>
                <w:color w:val="202428"/>
                <w:sz w:val="17"/>
              </w:rPr>
              <w:t>Laundromat washer/dryer wall</w:t>
            </w:r>
          </w:p>
        </w:tc>
        <w:tc>
          <w:tcPr>
            <w:tcW w:type="dxa" w:w="7056"/>
            <w:vAlign w:val="center"/>
            <w:tcMar>
              <w:top w:w="80" w:type="dxa"/>
              <w:start w:w="90" w:type="dxa"/>
              <w:bottom w:w="80" w:type="dxa"/>
              <w:end w:w="90" w:type="dxa"/>
            </w:tcMar>
          </w:tcPr>
          <w:p>
            <w:pPr>
              <w:spacing w:after="0" w:before="0"/>
            </w:pPr>
            <w:r/>
            <w:r>
              <w:rPr>
                <w:rFonts w:ascii="Arial" w:hAnsi="Arial"/>
                <w:b w:val="0"/>
                <w:color w:val="202428"/>
                <w:sz w:val="17"/>
              </w:rPr>
              <w:t>Bright interior silhouette and location memory.</w:t>
            </w:r>
          </w:p>
        </w:tc>
      </w:tr>
      <w:tr>
        <w:trPr>
          <w:cantSplit/>
        </w:trPr>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Burgundy faux-wood station wagon</w:t>
            </w:r>
          </w:p>
        </w:tc>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Local orientation and period character.</w:t>
            </w:r>
          </w:p>
        </w:tc>
      </w:tr>
      <w:tr>
        <w:trPr>
          <w:cantSplit/>
        </w:trPr>
        <w:tc>
          <w:tcPr>
            <w:tcW w:type="dxa" w:w="3168"/>
            <w:vAlign w:val="center"/>
            <w:tcMar>
              <w:top w:w="80" w:type="dxa"/>
              <w:start w:w="90" w:type="dxa"/>
              <w:bottom w:w="80" w:type="dxa"/>
              <w:end w:w="90" w:type="dxa"/>
            </w:tcMar>
          </w:tcPr>
          <w:p>
            <w:pPr>
              <w:spacing w:after="0" w:before="0"/>
            </w:pPr>
            <w:r/>
            <w:r>
              <w:rPr>
                <w:rFonts w:ascii="Arial" w:hAnsi="Arial"/>
                <w:b w:val="0"/>
                <w:color w:val="202428"/>
                <w:sz w:val="17"/>
              </w:rPr>
              <w:t>Abandoned beige alley couch cluster</w:t>
            </w:r>
          </w:p>
        </w:tc>
        <w:tc>
          <w:tcPr>
            <w:tcW w:type="dxa" w:w="7056"/>
            <w:vAlign w:val="center"/>
            <w:tcMar>
              <w:top w:w="80" w:type="dxa"/>
              <w:start w:w="90" w:type="dxa"/>
              <w:bottom w:w="80" w:type="dxa"/>
              <w:end w:w="90" w:type="dxa"/>
            </w:tcMar>
          </w:tcPr>
          <w:p>
            <w:pPr>
              <w:spacing w:after="0" w:before="0"/>
            </w:pPr>
            <w:r/>
            <w:r>
              <w:rPr>
                <w:rFonts w:ascii="Arial" w:hAnsi="Arial"/>
                <w:b w:val="0"/>
                <w:color w:val="202428"/>
                <w:sz w:val="17"/>
              </w:rPr>
              <w:t>Human imperfection / memorable service-space marker.</w:t>
            </w:r>
          </w:p>
        </w:tc>
      </w:tr>
      <w:tr>
        <w:trPr>
          <w:cantSplit/>
        </w:trPr>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Heavy mechanical vault door</w:t>
            </w:r>
          </w:p>
        </w:tc>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Objective payoff and authored focal asset.</w:t>
            </w:r>
          </w:p>
        </w:tc>
      </w:tr>
    </w:tbl>
    <w:p>
      <w:pPr>
        <w:spacing w:after="0"/>
      </w:pPr>
    </w:p>
    <w:p>
      <w:pPr>
        <w:pStyle w:val="Heading2"/>
        <w:keepNext/>
      </w:pPr>
      <w:r>
        <w:t>14. Cultural &amp; Regional Signifiers</w:t>
      </w:r>
    </w:p>
    <w:p>
      <w:pPr>
        <w:spacing w:after="100" w:line="259" w:lineRule="auto"/>
      </w:pPr>
      <w:r>
        <w:rPr>
          <w:i w:val="0"/>
        </w:rPr>
        <w:t>The environment should imply working/middle-class Delaware County life without reducing the setting to stereotypes. Use several subtle signals rather than one giant regional gag.</w:t>
      </w:r>
    </w:p>
    <w:p>
      <w:pPr>
        <w:pStyle w:val="ListBullet"/>
        <w:spacing w:after="40"/>
        <w:ind w:left="331" w:hanging="173"/>
      </w:pPr>
      <w:r>
        <w:t>Overhead wooden utility poles carrying power, telephone, and cable lines that visibly continue through the district.</w:t>
      </w:r>
    </w:p>
    <w:p>
      <w:pPr>
        <w:pStyle w:val="ListBullet"/>
        <w:spacing w:after="40"/>
        <w:ind w:left="331" w:hanging="173"/>
      </w:pPr>
      <w:r>
        <w:t>Period-appropriate SEPTA-like bus stop, shelter, schedule panel, bench, and pedestrian wear.</w:t>
      </w:r>
    </w:p>
    <w:p>
      <w:pPr>
        <w:pStyle w:val="ListBullet"/>
        <w:spacing w:after="40"/>
        <w:ind w:left="331" w:hanging="173"/>
      </w:pPr>
      <w:r>
        <w:t>Independent pizza/hoagie business, pharmacy, check-cashing, repair trades, small professional offices.</w:t>
      </w:r>
    </w:p>
    <w:p>
      <w:pPr>
        <w:pStyle w:val="ListBullet"/>
        <w:spacing w:after="40"/>
        <w:ind w:left="331" w:hanging="173"/>
      </w:pPr>
      <w:r>
        <w:t>Older housing stock adjacent to car-oriented commercial development.</w:t>
      </w:r>
    </w:p>
    <w:p>
      <w:pPr>
        <w:pStyle w:val="ListBullet"/>
        <w:spacing w:after="40"/>
        <w:ind w:left="331" w:hanging="173"/>
      </w:pPr>
      <w:r>
        <w:t>Local sports loyalty expressed through fictionalized pennants, bumper stickers, window decals, jackets, and bar decor.</w:t>
      </w:r>
    </w:p>
    <w:p>
      <w:pPr>
        <w:pStyle w:val="ListBullet"/>
        <w:spacing w:after="40"/>
        <w:ind w:left="331" w:hanging="173"/>
      </w:pPr>
      <w:r>
        <w:t>Church/civic architecture visible in context rather than dominating the playable block.</w:t>
      </w:r>
    </w:p>
    <w:p>
      <w:pPr>
        <w:pStyle w:val="ListBullet"/>
        <w:spacing w:after="40"/>
        <w:ind w:left="331" w:hanging="173"/>
      </w:pPr>
      <w:r>
        <w:t>1990s advertising language: cigarettes, soda, lottery, bank loans, photo processing, beer, local radio, newspapers.</w:t>
      </w:r>
    </w:p>
    <w:p>
      <w:pPr>
        <w:pStyle w:val="ListBullet"/>
        <w:spacing w:after="40"/>
        <w:ind w:left="331" w:hanging="173"/>
      </w:pPr>
      <w:r>
        <w:t>Boxy sedans, station wagons, compact pickups, minivans, work vans, and ordinary Japanese/American commuter cars.</w:t>
      </w:r>
    </w:p>
    <w:p>
      <w:pPr>
        <w:pStyle w:val="Heading2"/>
        <w:keepNext/>
      </w:pPr>
      <w:r>
        <w:t>15. Signage &amp; Typography</w:t>
      </w:r>
    </w:p>
    <w:p>
      <w:pPr>
        <w:spacing w:after="100" w:line="259" w:lineRule="auto"/>
      </w:pPr>
      <w:r>
        <w:rPr>
          <w:i w:val="0"/>
        </w:rPr>
        <w:t>Favor condensed sans serif, straightforward serif, hand-painted block lettering, cheap vinyl letters, and older illuminated plastic sign faces. Branding should feel commercial rather than “designed for a videogame.”</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160"/>
            <w:vAlign w:val="center"/>
            <w:tcMar>
              <w:top w:w="80" w:type="dxa"/>
              <w:start w:w="90" w:type="dxa"/>
              <w:bottom w:w="80" w:type="dxa"/>
              <w:end w:w="90" w:type="dxa"/>
            </w:tcMar>
            <w:shd w:fill="356B5A"/>
          </w:tcPr>
          <w:p>
            <w:pPr>
              <w:spacing w:after="0" w:before="0"/>
            </w:pPr>
            <w:r/>
            <w:r>
              <w:rPr>
                <w:rFonts w:ascii="Arial" w:hAnsi="Arial"/>
                <w:b/>
                <w:color w:val="FFFFFF"/>
                <w:sz w:val="17"/>
              </w:rPr>
              <w:t>Sign Tier</w:t>
            </w:r>
          </w:p>
        </w:tc>
        <w:tc>
          <w:tcPr>
            <w:tcW w:type="dxa" w:w="8064"/>
            <w:vAlign w:val="center"/>
            <w:tcMar>
              <w:top w:w="80" w:type="dxa"/>
              <w:start w:w="90" w:type="dxa"/>
              <w:bottom w:w="80" w:type="dxa"/>
              <w:end w:w="90" w:type="dxa"/>
            </w:tcMar>
            <w:shd w:fill="356B5A"/>
          </w:tcPr>
          <w:p>
            <w:pPr>
              <w:spacing w:after="0" w:before="0"/>
            </w:pPr>
            <w:r/>
            <w:r>
              <w:rPr>
                <w:rFonts w:ascii="Arial" w:hAnsi="Arial"/>
                <w:b/>
                <w:color w:val="FFFFFF"/>
                <w:sz w:val="17"/>
              </w:rPr>
              <w:t>Examples</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7"/>
              </w:rPr>
              <w:t>Primary</w:t>
            </w:r>
          </w:p>
        </w:tc>
        <w:tc>
          <w:tcPr>
            <w:tcW w:type="dxa" w:w="8064"/>
            <w:vAlign w:val="center"/>
            <w:tcMar>
              <w:top w:w="80" w:type="dxa"/>
              <w:start w:w="90" w:type="dxa"/>
              <w:bottom w:w="80" w:type="dxa"/>
              <w:end w:w="90" w:type="dxa"/>
            </w:tcMar>
          </w:tcPr>
          <w:p>
            <w:pPr>
              <w:spacing w:after="0" w:before="0"/>
            </w:pPr>
            <w:r/>
            <w:r>
              <w:rPr>
                <w:rFonts w:ascii="Arial" w:hAnsi="Arial"/>
                <w:b w:val="0"/>
                <w:color w:val="202428"/>
                <w:sz w:val="17"/>
              </w:rPr>
              <w:t>Bank roadside sign, pizza rooftop sign, pharmacy identity.</w:t>
            </w:r>
          </w:p>
        </w:tc>
      </w:tr>
      <w:tr>
        <w:trPr>
          <w:cantSplit/>
        </w:trPr>
        <w:tc>
          <w:tcPr>
            <w:tcW w:type="dxa" w:w="2160"/>
            <w:vAlign w:val="center"/>
            <w:tcMar>
              <w:top w:w="80" w:type="dxa"/>
              <w:start w:w="90" w:type="dxa"/>
              <w:bottom w:w="80" w:type="dxa"/>
              <w:end w:w="90" w:type="dxa"/>
            </w:tcMar>
            <w:shd w:fill="F4F6F5"/>
          </w:tcPr>
          <w:p>
            <w:pPr>
              <w:spacing w:after="0" w:before="0"/>
            </w:pPr>
            <w:r/>
            <w:r>
              <w:rPr>
                <w:rFonts w:ascii="Arial" w:hAnsi="Arial"/>
                <w:b w:val="0"/>
                <w:color w:val="202428"/>
                <w:sz w:val="17"/>
              </w:rPr>
              <w:t>Secondary</w:t>
            </w:r>
          </w:p>
        </w:tc>
        <w:tc>
          <w:tcPr>
            <w:tcW w:type="dxa" w:w="8064"/>
            <w:vAlign w:val="center"/>
            <w:tcMar>
              <w:top w:w="80" w:type="dxa"/>
              <w:start w:w="90" w:type="dxa"/>
              <w:bottom w:w="80" w:type="dxa"/>
              <w:end w:w="90" w:type="dxa"/>
            </w:tcMar>
            <w:shd w:fill="F4F6F5"/>
          </w:tcPr>
          <w:p>
            <w:pPr>
              <w:spacing w:after="0" w:before="0"/>
            </w:pPr>
            <w:r/>
            <w:r>
              <w:rPr>
                <w:rFonts w:ascii="Arial" w:hAnsi="Arial"/>
                <w:b w:val="0"/>
                <w:color w:val="202428"/>
                <w:sz w:val="17"/>
              </w:rPr>
              <w:t>Business identifiers, parking, bus stop.</w:t>
            </w:r>
          </w:p>
        </w:tc>
      </w:tr>
      <w:tr>
        <w:trPr>
          <w:cantSplit/>
        </w:trPr>
        <w:tc>
          <w:tcPr>
            <w:tcW w:type="dxa" w:w="2160"/>
            <w:vAlign w:val="center"/>
            <w:tcMar>
              <w:top w:w="80" w:type="dxa"/>
              <w:start w:w="90" w:type="dxa"/>
              <w:bottom w:w="80" w:type="dxa"/>
              <w:end w:w="90" w:type="dxa"/>
            </w:tcMar>
          </w:tcPr>
          <w:p>
            <w:pPr>
              <w:spacing w:after="0" w:before="0"/>
            </w:pPr>
            <w:r/>
            <w:r>
              <w:rPr>
                <w:rFonts w:ascii="Arial" w:hAnsi="Arial"/>
                <w:b w:val="0"/>
                <w:color w:val="202428"/>
                <w:sz w:val="17"/>
              </w:rPr>
              <w:t>Tertiary</w:t>
            </w:r>
          </w:p>
        </w:tc>
        <w:tc>
          <w:tcPr>
            <w:tcW w:type="dxa" w:w="8064"/>
            <w:vAlign w:val="center"/>
            <w:tcMar>
              <w:top w:w="80" w:type="dxa"/>
              <w:start w:w="90" w:type="dxa"/>
              <w:bottom w:w="80" w:type="dxa"/>
              <w:end w:w="90" w:type="dxa"/>
            </w:tcMar>
          </w:tcPr>
          <w:p>
            <w:pPr>
              <w:spacing w:after="0" w:before="0"/>
            </w:pPr>
            <w:r/>
            <w:r>
              <w:rPr>
                <w:rFonts w:ascii="Arial" w:hAnsi="Arial"/>
                <w:b w:val="0"/>
                <w:color w:val="202428"/>
                <w:sz w:val="17"/>
              </w:rPr>
              <w:t>EMPLOYEES ONLY, DELIVERY, NO CHECKS, ATM INSIDE, FOR LEASE, specials, handwritten notices.</w:t>
            </w:r>
          </w:p>
        </w:tc>
      </w:tr>
    </w:tbl>
    <w:p>
      <w:pPr>
        <w:spacing w:after="0"/>
      </w:pPr>
    </w:p>
    <w:p>
      <w:pPr>
        <w:pStyle w:val="Heading2"/>
        <w:keepNext/>
      </w:pPr>
      <w:r>
        <w:t>16. Texture, Wear &amp; Maintenance</w:t>
      </w:r>
    </w:p>
    <w:p>
      <w:pPr>
        <w:spacing w:after="100" w:line="259" w:lineRule="auto"/>
      </w:pPr>
      <w:r>
        <w:rPr>
          <w:i w:val="0"/>
        </w:rPr>
        <w:t>The district is used, not ruined. Weathering answers “why here?” instead of applying a universal grunge pass.</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088"/>
            <w:vAlign w:val="center"/>
            <w:tcMar>
              <w:top w:w="80" w:type="dxa"/>
              <w:start w:w="90" w:type="dxa"/>
              <w:bottom w:w="80" w:type="dxa"/>
              <w:end w:w="90" w:type="dxa"/>
            </w:tcMar>
            <w:shd w:fill="356B5A"/>
          </w:tcPr>
          <w:p>
            <w:pPr>
              <w:spacing w:after="0" w:before="0"/>
            </w:pPr>
            <w:r/>
            <w:r>
              <w:rPr>
                <w:rFonts w:ascii="Arial" w:hAnsi="Arial"/>
                <w:b/>
                <w:color w:val="FFFFFF"/>
                <w:sz w:val="17"/>
              </w:rPr>
              <w:t>Surface</w:t>
            </w:r>
          </w:p>
        </w:tc>
        <w:tc>
          <w:tcPr>
            <w:tcW w:type="dxa" w:w="8136"/>
            <w:vAlign w:val="center"/>
            <w:tcMar>
              <w:top w:w="80" w:type="dxa"/>
              <w:start w:w="90" w:type="dxa"/>
              <w:bottom w:w="80" w:type="dxa"/>
              <w:end w:w="90" w:type="dxa"/>
            </w:tcMar>
            <w:shd w:fill="356B5A"/>
          </w:tcPr>
          <w:p>
            <w:pPr>
              <w:spacing w:after="0" w:before="0"/>
            </w:pPr>
            <w:r/>
            <w:r>
              <w:rPr>
                <w:rFonts w:ascii="Arial" w:hAnsi="Arial"/>
                <w:b/>
                <w:color w:val="FFFFFF"/>
                <w:sz w:val="17"/>
              </w:rPr>
              <w:t>Causal Wear</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Doors</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Handles, kick plates, bottom edges.</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7"/>
              </w:rPr>
              <w:t>Floors</w:t>
            </w:r>
          </w:p>
        </w:tc>
        <w:tc>
          <w:tcPr>
            <w:tcW w:type="dxa" w:w="8136"/>
            <w:vAlign w:val="center"/>
            <w:tcMar>
              <w:top w:w="80" w:type="dxa"/>
              <w:start w:w="90" w:type="dxa"/>
              <w:bottom w:w="80" w:type="dxa"/>
              <w:end w:w="90" w:type="dxa"/>
            </w:tcMar>
            <w:shd w:fill="F4F6F5"/>
          </w:tcPr>
          <w:p>
            <w:pPr>
              <w:spacing w:after="0" w:before="0"/>
            </w:pPr>
            <w:r/>
            <w:r>
              <w:rPr>
                <w:rFonts w:ascii="Arial" w:hAnsi="Arial"/>
                <w:b w:val="0"/>
                <w:color w:val="202428"/>
                <w:sz w:val="17"/>
              </w:rPr>
              <w:t>Walking paths, counters, thresholds.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Walls</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Deliveries, dumpsters, carts, furniture contact.</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7"/>
              </w:rPr>
              <w:t>Signs</w:t>
            </w:r>
          </w:p>
        </w:tc>
        <w:tc>
          <w:tcPr>
            <w:tcW w:type="dxa" w:w="8136"/>
            <w:vAlign w:val="center"/>
            <w:tcMar>
              <w:top w:w="80" w:type="dxa"/>
              <w:start w:w="90" w:type="dxa"/>
              <w:bottom w:w="80" w:type="dxa"/>
              <w:end w:w="90" w:type="dxa"/>
            </w:tcMar>
            <w:shd w:fill="F4F6F5"/>
          </w:tcPr>
          <w:p>
            <w:pPr>
              <w:spacing w:after="0" w:before="0"/>
            </w:pPr>
            <w:r/>
            <w:r>
              <w:rPr>
                <w:rFonts w:ascii="Arial" w:hAnsi="Arial"/>
                <w:b w:val="0"/>
                <w:color w:val="202428"/>
                <w:sz w:val="17"/>
              </w:rPr>
              <w:t>Sun fade on exposed faces; rust at fasteners/seams.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Roads</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Tire paths, intersections, bus stops, utility cuts, patchwork.</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7"/>
              </w:rPr>
              <w:t>Sidewalks</w:t>
            </w:r>
          </w:p>
        </w:tc>
        <w:tc>
          <w:tcPr>
            <w:tcW w:type="dxa" w:w="8136"/>
            <w:vAlign w:val="center"/>
            <w:tcMar>
              <w:top w:w="80" w:type="dxa"/>
              <w:start w:w="90" w:type="dxa"/>
              <w:bottom w:w="80" w:type="dxa"/>
              <w:end w:w="90" w:type="dxa"/>
            </w:tcMar>
            <w:shd w:fill="F4F6F5"/>
          </w:tcPr>
          <w:p>
            <w:pPr>
              <w:spacing w:after="0" w:before="0"/>
            </w:pPr>
            <w:r/>
            <w:r>
              <w:rPr>
                <w:rFonts w:ascii="Arial" w:hAnsi="Arial"/>
                <w:b w:val="0"/>
                <w:color w:val="202428"/>
                <w:sz w:val="17"/>
              </w:rPr>
              <w:t>Seam cracks, repaired squares, gum, dark edges, clustered weeds.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Parking</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Oil stains, faded stalls, drainage, wheel stops, misaligned everyday parking.</w:t>
            </w:r>
          </w:p>
        </w:tc>
      </w:tr>
    </w:tbl>
    <w:p>
      <w:pPr>
        <w:spacing w:after="0"/>
      </w:pPr>
    </w:p>
    <w:p>
      <w:pPr>
        <w:pStyle w:val="Heading2"/>
        <w:keepNext/>
      </w:pPr>
      <w:r>
        <w:t>17. Human Set Dressing</w:t>
      </w:r>
    </w:p>
    <w:p>
      <w:pPr>
        <w:spacing w:after="100" w:line="259" w:lineRule="auto"/>
      </w:pPr>
      <w:r>
        <w:rPr>
          <w:i w:val="0"/>
        </w:rPr>
        <w:t>The strongest defense against an AI-generated-looking environment is evidence of specific human behavior.</w:t>
      </w:r>
    </w:p>
    <w:p>
      <w:pPr>
        <w:pStyle w:val="ListBullet"/>
        <w:spacing w:after="40"/>
        <w:ind w:left="331" w:hanging="173"/>
      </w:pPr>
      <w:r>
        <w:t>Pizza employee dragged a chair behind the shop to smoke; a milk crate sits beside it.</w:t>
      </w:r>
    </w:p>
    <w:p>
      <w:pPr>
        <w:pStyle w:val="ListBullet"/>
        <w:spacing w:after="40"/>
        <w:ind w:left="331" w:hanging="173"/>
      </w:pPr>
      <w:r>
        <w:t>Delivery driver stacked empty soda trays unevenly near the rear door.</w:t>
      </w:r>
    </w:p>
    <w:p>
      <w:pPr>
        <w:pStyle w:val="ListBullet"/>
        <w:spacing w:after="40"/>
        <w:ind w:left="331" w:hanging="173"/>
      </w:pPr>
      <w:r>
        <w:t>Homeowner tied a trash-can lid to the handle.</w:t>
      </w:r>
    </w:p>
    <w:p>
      <w:pPr>
        <w:pStyle w:val="ListBullet"/>
        <w:spacing w:after="40"/>
        <w:ind w:left="331" w:hanging="173"/>
      </w:pPr>
      <w:r>
        <w:t>Pizza shop taped a handwritten CASH ONLY TODAY sign to the register.</w:t>
      </w:r>
    </w:p>
    <w:p>
      <w:pPr>
        <w:pStyle w:val="ListBullet"/>
        <w:spacing w:after="40"/>
        <w:ind w:left="331" w:hanging="173"/>
      </w:pPr>
      <w:r>
        <w:t>Landlord repaired only three sidewalk panels instead of the whole frontage.</w:t>
      </w:r>
    </w:p>
    <w:p>
      <w:pPr>
        <w:pStyle w:val="ListBullet"/>
        <w:spacing w:after="40"/>
        <w:ind w:left="331" w:hanging="173"/>
      </w:pPr>
      <w:r>
        <w:t>Vacant former video store retains adhesive lettering ghosts, a FOR LEASE sign, papered windows, and old shelving silhouettes.</w:t>
      </w:r>
    </w:p>
    <w:p>
      <w:pPr>
        <w:spacing w:after="100" w:line="259" w:lineRule="auto"/>
      </w:pPr>
      <w:r>
        <w:rPr>
          <w:i w:val="0"/>
        </w:rPr>
        <w:t>Clutter density should have rhythm: quiet at bank landscaping and residential fronts, normal around storefronts/parking, heavy at service alleys and loading. Keep traversal clear through the center of dense service spaces.</w:t>
      </w:r>
    </w:p>
    <w:p>
      <w:pPr>
        <w:pStyle w:val="Heading2"/>
        <w:keepNext/>
      </w:pPr>
      <w:r>
        <w:t>18. Building-Specific Art Notes</w:t>
      </w:r>
    </w:p>
    <w:p>
      <w:pPr>
        <w:pStyle w:val="Heading3"/>
        <w:keepNext/>
      </w:pPr>
      <w:r>
        <w:t>18.1 Bank</w:t>
      </w:r>
    </w:p>
    <w:p>
      <w:pPr>
        <w:spacing w:after="100" w:line="259" w:lineRule="auto"/>
      </w:pPr>
      <w:r>
        <w:rPr>
          <w:i w:val="0"/>
        </w:rPr>
        <w:t>Architecture: 1970s/early-1980s suburban bank renovated in the late 1980s. Dark reddish brick, beige precast trim, bronze/dark aluminum frames, tinted glass, weathered foundation, low commercial roof. Slightly better maintained than neighbors, but not pristine.</w:t>
      </w:r>
    </w:p>
    <w:p>
      <w:pPr>
        <w:spacing w:after="100" w:line="259" w:lineRule="auto"/>
      </w:pPr>
      <w:r>
        <w:rPr>
          <w:i w:val="0"/>
        </w:rPr>
        <w:t>Interior palette: beige, burgundy, muted green, brass, dark wood laminate. Hero objects include teller windows, queue ropes, deposit slips, CRTs, desk phones, brochure racks, wall clock, security mirrors, vault door.</w:t>
      </w:r>
    </w:p>
    <w:p>
      <w:pPr>
        <w:pStyle w:val="Heading3"/>
        <w:keepNext/>
      </w:pPr>
      <w:r>
        <w:t>18.2 Ron’s Pizza &amp; Steaks</w:t>
      </w:r>
    </w:p>
    <w:p>
      <w:pPr>
        <w:spacing w:after="100" w:line="259" w:lineRule="auto"/>
      </w:pPr>
      <w:r>
        <w:rPr>
          <w:i w:val="0"/>
        </w:rPr>
        <w:t>Large faded red/cream/green sign carries most of the visual personality. Interior: red vinyl booths, laminate tables, napkin dispensers, drink refrigerator, fountain machine, paper menus, payphone, arcade cabinet. Kitchen: pizza oven, stainless prep, flour bags, sauce cans, grease-darkened hood. Rear: crates, oil containers, mop bucket, dumpster, employee smoking area.</w:t>
      </w:r>
    </w:p>
    <w:p>
      <w:pPr>
        <w:pStyle w:val="Heading3"/>
        <w:keepNext/>
      </w:pPr>
      <w:r>
        <w:t>18.3 Pharmacy</w:t>
      </w:r>
    </w:p>
    <w:p>
      <w:pPr>
        <w:spacing w:after="100" w:line="259" w:lineRule="auto"/>
      </w:pPr>
      <w:r>
        <w:rPr>
          <w:i w:val="0"/>
        </w:rPr>
        <w:t>Older independent storefront with brick, aluminum frames, large glass, faded awning, fluorescent identity sign. Window dressing can include handwritten promotions, pharmacy hours, greeting cards, lottery, photo processing, film-development signage. Interior hero props: greeting-card rack, blood-pressure machine, prescription counter, Kodak/Fuji-like processing envelopes, disposable camera display, CRT pharmacy computer, metal shelves.</w:t>
      </w:r>
    </w:p>
    <w:p>
      <w:pPr>
        <w:pStyle w:val="Heading3"/>
        <w:keepNext/>
      </w:pPr>
      <w:r>
        <w:t>18.4 Check Cashing</w:t>
      </w:r>
    </w:p>
    <w:p>
      <w:pPr>
        <w:spacing w:after="100" w:line="259" w:lineRule="auto"/>
      </w:pPr>
      <w:r>
        <w:rPr>
          <w:i w:val="0"/>
        </w:rPr>
        <w:t>Lower investment and higher security. Narrow frontage, window graphics, security bars, fluorescent OPEN sign, fee/rate boards. Interior focal point: thick glass transaction counter with microphone, pass-through tray, cameras, handwritten notices, harsh fluorescent light.</w:t>
      </w:r>
    </w:p>
    <w:p>
      <w:pPr>
        <w:pStyle w:val="Heading3"/>
        <w:keepNext/>
      </w:pPr>
      <w:r>
        <w:t>18.5 Laundromat</w:t>
      </w:r>
    </w:p>
    <w:p>
      <w:pPr>
        <w:spacing w:after="100" w:line="259" w:lineRule="auto"/>
      </w:pPr>
      <w:r>
        <w:rPr>
          <w:i w:val="0"/>
        </w:rPr>
        <w:t>One of the brightest interiors from the street. Large windows, repeated top-load washers and dryers, rolling carts, plastic chairs, folding tables, change machine, detergent vending, corkboard. Repetition creates a recognizable silhouette and an inviting but mundane traversal space.</w:t>
      </w:r>
    </w:p>
    <w:p>
      <w:pPr>
        <w:pStyle w:val="Heading2"/>
        <w:keepNext/>
      </w:pPr>
      <w:r>
        <w:t>19. Ambient Life &amp; Sound</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tLeast"/>
          <w:cantSplit/>
        </w:trPr>
        <w:tc>
          <w:tcPr>
            <w:tcW w:type="dxa" w:w="1728"/>
            <w:vAlign w:val="center"/>
            <w:tcMar>
              <w:top w:w="80" w:type="dxa"/>
              <w:start w:w="90" w:type="dxa"/>
              <w:bottom w:w="80" w:type="dxa"/>
              <w:end w:w="90" w:type="dxa"/>
            </w:tcMar>
            <w:shd w:fill="356B5A"/>
          </w:tcPr>
          <w:p>
            <w:pPr>
              <w:spacing w:after="0" w:before="0"/>
            </w:pPr>
            <w:r/>
            <w:r>
              <w:rPr>
                <w:rFonts w:ascii="Arial" w:hAnsi="Arial"/>
                <w:b/>
                <w:color w:val="FFFFFF"/>
                <w:sz w:val="16"/>
              </w:rPr>
              <w:t>Area</w:t>
            </w:r>
          </w:p>
        </w:tc>
        <w:tc>
          <w:tcPr>
            <w:tcW w:type="dxa" w:w="4968"/>
            <w:vAlign w:val="center"/>
            <w:tcMar>
              <w:top w:w="80" w:type="dxa"/>
              <w:start w:w="90" w:type="dxa"/>
              <w:bottom w:w="80" w:type="dxa"/>
              <w:end w:w="90" w:type="dxa"/>
            </w:tcMar>
            <w:shd w:fill="356B5A"/>
          </w:tcPr>
          <w:p>
            <w:pPr>
              <w:spacing w:after="0" w:before="0"/>
            </w:pPr>
            <w:r/>
            <w:r>
              <w:rPr>
                <w:rFonts w:ascii="Arial" w:hAnsi="Arial"/>
                <w:b/>
                <w:color w:val="FFFFFF"/>
                <w:sz w:val="16"/>
              </w:rPr>
              <w:t>Ambient Behaviors</w:t>
            </w:r>
          </w:p>
        </w:tc>
        <w:tc>
          <w:tcPr>
            <w:tcW w:type="dxa" w:w="3528"/>
            <w:vAlign w:val="center"/>
            <w:tcMar>
              <w:top w:w="80" w:type="dxa"/>
              <w:start w:w="90" w:type="dxa"/>
              <w:bottom w:w="80" w:type="dxa"/>
              <w:end w:w="90" w:type="dxa"/>
            </w:tcMar>
            <w:shd w:fill="356B5A"/>
          </w:tcPr>
          <w:p>
            <w:pPr>
              <w:spacing w:after="0" w:before="0"/>
            </w:pPr>
            <w:r/>
            <w:r>
              <w:rPr>
                <w:rFonts w:ascii="Arial" w:hAnsi="Arial"/>
                <w:b/>
                <w:color w:val="FFFFFF"/>
                <w:sz w:val="16"/>
              </w:rPr>
              <w:t>Audio</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6"/>
              </w:rPr>
              <w:t>Commercial street</w:t>
            </w:r>
          </w:p>
        </w:tc>
        <w:tc>
          <w:tcPr>
            <w:tcW w:type="dxa" w:w="4968"/>
            <w:vAlign w:val="center"/>
            <w:tcMar>
              <w:top w:w="80" w:type="dxa"/>
              <w:start w:w="90" w:type="dxa"/>
              <w:bottom w:w="80" w:type="dxa"/>
              <w:end w:w="90" w:type="dxa"/>
            </w:tcMar>
          </w:tcPr>
          <w:p>
            <w:pPr>
              <w:spacing w:after="0" w:before="0"/>
            </w:pPr>
            <w:r/>
            <w:r>
              <w:rPr>
                <w:rFonts w:ascii="Arial" w:hAnsi="Arial"/>
                <w:b w:val="0"/>
                <w:color w:val="202428"/>
                <w:sz w:val="16"/>
              </w:rPr>
              <w:t>Bank customer leaving, commuter waiting, pizza delivery loading, pedestrian crossing.</w:t>
            </w:r>
          </w:p>
        </w:tc>
        <w:tc>
          <w:tcPr>
            <w:tcW w:type="dxa" w:w="3528"/>
            <w:vAlign w:val="center"/>
            <w:tcMar>
              <w:top w:w="80" w:type="dxa"/>
              <w:start w:w="90" w:type="dxa"/>
              <w:bottom w:w="80" w:type="dxa"/>
              <w:end w:w="90" w:type="dxa"/>
            </w:tcMar>
          </w:tcPr>
          <w:p>
            <w:pPr>
              <w:spacing w:after="0" w:before="0"/>
            </w:pPr>
            <w:r/>
            <w:r>
              <w:rPr>
                <w:rFonts w:ascii="Arial" w:hAnsi="Arial"/>
                <w:b w:val="0"/>
                <w:color w:val="202428"/>
                <w:sz w:val="16"/>
              </w:rPr>
              <w:t>Cars, bus brakes, tires, horns, shop door chime.</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6"/>
              </w:rPr>
              <w:t>Pizza</w:t>
            </w:r>
          </w:p>
        </w:tc>
        <w:tc>
          <w:tcPr>
            <w:tcW w:type="dxa" w:w="4968"/>
            <w:vAlign w:val="center"/>
            <w:tcMar>
              <w:top w:w="80" w:type="dxa"/>
              <w:start w:w="90" w:type="dxa"/>
              <w:bottom w:w="80" w:type="dxa"/>
              <w:end w:w="90" w:type="dxa"/>
            </w:tcMar>
            <w:shd w:fill="F4F6F5"/>
          </w:tcPr>
          <w:p>
            <w:pPr>
              <w:spacing w:after="0" w:before="0"/>
            </w:pPr>
            <w:r/>
            <w:r>
              <w:rPr>
                <w:rFonts w:ascii="Arial" w:hAnsi="Arial"/>
                <w:b w:val="0"/>
                <w:color w:val="202428"/>
                <w:sz w:val="16"/>
              </w:rPr>
              <w:t>Employees moving between kitchen/rear; customer pickup.</w:t>
            </w:r>
          </w:p>
        </w:tc>
        <w:tc>
          <w:tcPr>
            <w:tcW w:type="dxa" w:w="3528"/>
            <w:vAlign w:val="center"/>
            <w:tcMar>
              <w:top w:w="80" w:type="dxa"/>
              <w:start w:w="90" w:type="dxa"/>
              <w:bottom w:w="80" w:type="dxa"/>
              <w:end w:w="90" w:type="dxa"/>
            </w:tcMar>
            <w:shd w:fill="F4F6F5"/>
          </w:tcPr>
          <w:p>
            <w:pPr>
              <w:spacing w:after="0" w:before="0"/>
            </w:pPr>
            <w:r/>
            <w:r>
              <w:rPr>
                <w:rFonts w:ascii="Arial" w:hAnsi="Arial"/>
                <w:b w:val="0"/>
                <w:color w:val="202428"/>
                <w:sz w:val="16"/>
              </w:rPr>
              <w:t>Vent fan, radio, kitchen equipment.</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6"/>
              </w:rPr>
              <w:t>Laundromat</w:t>
            </w:r>
          </w:p>
        </w:tc>
        <w:tc>
          <w:tcPr>
            <w:tcW w:type="dxa" w:w="4968"/>
            <w:vAlign w:val="center"/>
            <w:tcMar>
              <w:top w:w="80" w:type="dxa"/>
              <w:start w:w="90" w:type="dxa"/>
              <w:bottom w:w="80" w:type="dxa"/>
              <w:end w:w="90" w:type="dxa"/>
            </w:tcMar>
          </w:tcPr>
          <w:p>
            <w:pPr>
              <w:spacing w:after="0" w:before="0"/>
            </w:pPr>
            <w:r/>
            <w:r>
              <w:rPr>
                <w:rFonts w:ascii="Arial" w:hAnsi="Arial"/>
                <w:b w:val="0"/>
                <w:color w:val="202428"/>
                <w:sz w:val="16"/>
              </w:rPr>
              <w:t>Resident loading machines / folding.</w:t>
            </w:r>
          </w:p>
        </w:tc>
        <w:tc>
          <w:tcPr>
            <w:tcW w:type="dxa" w:w="3528"/>
            <w:vAlign w:val="center"/>
            <w:tcMar>
              <w:top w:w="80" w:type="dxa"/>
              <w:start w:w="90" w:type="dxa"/>
              <w:bottom w:w="80" w:type="dxa"/>
              <w:end w:w="90" w:type="dxa"/>
            </w:tcMar>
          </w:tcPr>
          <w:p>
            <w:pPr>
              <w:spacing w:after="0" w:before="0"/>
            </w:pPr>
            <w:r/>
            <w:r>
              <w:rPr>
                <w:rFonts w:ascii="Arial" w:hAnsi="Arial"/>
                <w:b w:val="0"/>
                <w:color w:val="202428"/>
                <w:sz w:val="16"/>
              </w:rPr>
              <w:t>Dryer rumble, spin cycle, vending hum.</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6"/>
              </w:rPr>
              <w:t>Alley</w:t>
            </w:r>
          </w:p>
        </w:tc>
        <w:tc>
          <w:tcPr>
            <w:tcW w:type="dxa" w:w="4968"/>
            <w:vAlign w:val="center"/>
            <w:tcMar>
              <w:top w:w="80" w:type="dxa"/>
              <w:start w:w="90" w:type="dxa"/>
              <w:bottom w:w="80" w:type="dxa"/>
              <w:end w:w="90" w:type="dxa"/>
            </w:tcMar>
            <w:shd w:fill="F4F6F5"/>
          </w:tcPr>
          <w:p>
            <w:pPr>
              <w:spacing w:after="0" w:before="0"/>
            </w:pPr>
            <w:r/>
            <w:r>
              <w:rPr>
                <w:rFonts w:ascii="Arial" w:hAnsi="Arial"/>
                <w:b w:val="0"/>
                <w:color w:val="202428"/>
                <w:sz w:val="16"/>
              </w:rPr>
              <w:t>Employee smoke break, delivery movement.</w:t>
            </w:r>
          </w:p>
        </w:tc>
        <w:tc>
          <w:tcPr>
            <w:tcW w:type="dxa" w:w="3528"/>
            <w:vAlign w:val="center"/>
            <w:tcMar>
              <w:top w:w="80" w:type="dxa"/>
              <w:start w:w="90" w:type="dxa"/>
              <w:bottom w:w="80" w:type="dxa"/>
              <w:end w:w="90" w:type="dxa"/>
            </w:tcMar>
            <w:shd w:fill="F4F6F5"/>
          </w:tcPr>
          <w:p>
            <w:pPr>
              <w:spacing w:after="0" w:before="0"/>
            </w:pPr>
            <w:r/>
            <w:r>
              <w:rPr>
                <w:rFonts w:ascii="Arial" w:hAnsi="Arial"/>
                <w:b w:val="0"/>
                <w:color w:val="202428"/>
                <w:sz w:val="16"/>
              </w:rPr>
              <w:t>HVAC, transformers, traffic bleed, dumpster impact.</w:t>
            </w:r>
          </w:p>
        </w:tc>
      </w:tr>
      <w:tr>
        <w:trPr>
          <w:cantSplit/>
        </w:trPr>
        <w:tc>
          <w:tcPr>
            <w:tcW w:type="dxa" w:w="1728"/>
            <w:vAlign w:val="center"/>
            <w:tcMar>
              <w:top w:w="80" w:type="dxa"/>
              <w:start w:w="90" w:type="dxa"/>
              <w:bottom w:w="80" w:type="dxa"/>
              <w:end w:w="90" w:type="dxa"/>
            </w:tcMar>
          </w:tcPr>
          <w:p>
            <w:pPr>
              <w:spacing w:after="0" w:before="0"/>
            </w:pPr>
            <w:r/>
            <w:r>
              <w:rPr>
                <w:rFonts w:ascii="Arial" w:hAnsi="Arial"/>
                <w:b w:val="0"/>
                <w:color w:val="202428"/>
                <w:sz w:val="16"/>
              </w:rPr>
              <w:t>Residential</w:t>
            </w:r>
          </w:p>
        </w:tc>
        <w:tc>
          <w:tcPr>
            <w:tcW w:type="dxa" w:w="4968"/>
            <w:vAlign w:val="center"/>
            <w:tcMar>
              <w:top w:w="80" w:type="dxa"/>
              <w:start w:w="90" w:type="dxa"/>
              <w:bottom w:w="80" w:type="dxa"/>
              <w:end w:w="90" w:type="dxa"/>
            </w:tcMar>
          </w:tcPr>
          <w:p>
            <w:pPr>
              <w:spacing w:after="0" w:before="0"/>
            </w:pPr>
            <w:r/>
            <w:r>
              <w:rPr>
                <w:rFonts w:ascii="Arial" w:hAnsi="Arial"/>
                <w:b w:val="0"/>
                <w:color w:val="202428"/>
                <w:sz w:val="16"/>
              </w:rPr>
              <w:t>Trash cans, person at porch/car, kids/dog at distance.</w:t>
            </w:r>
          </w:p>
        </w:tc>
        <w:tc>
          <w:tcPr>
            <w:tcW w:type="dxa" w:w="3528"/>
            <w:vAlign w:val="center"/>
            <w:tcMar>
              <w:top w:w="80" w:type="dxa"/>
              <w:start w:w="90" w:type="dxa"/>
              <w:bottom w:w="80" w:type="dxa"/>
              <w:end w:w="90" w:type="dxa"/>
            </w:tcMar>
          </w:tcPr>
          <w:p>
            <w:pPr>
              <w:spacing w:after="0" w:before="0"/>
            </w:pPr>
            <w:r/>
            <w:r>
              <w:rPr>
                <w:rFonts w:ascii="Arial" w:hAnsi="Arial"/>
                <w:b w:val="0"/>
                <w:color w:val="202428"/>
                <w:sz w:val="16"/>
              </w:rPr>
              <w:t>TV bleed, mower, dog, distant voices.</w:t>
            </w:r>
          </w:p>
        </w:tc>
      </w:tr>
      <w:tr>
        <w:trPr>
          <w:cantSplit/>
        </w:trPr>
        <w:tc>
          <w:tcPr>
            <w:tcW w:type="dxa" w:w="1728"/>
            <w:vAlign w:val="center"/>
            <w:tcMar>
              <w:top w:w="80" w:type="dxa"/>
              <w:start w:w="90" w:type="dxa"/>
              <w:bottom w:w="80" w:type="dxa"/>
              <w:end w:w="90" w:type="dxa"/>
            </w:tcMar>
            <w:shd w:fill="F4F6F5"/>
          </w:tcPr>
          <w:p>
            <w:pPr>
              <w:spacing w:after="0" w:before="0"/>
            </w:pPr>
            <w:r/>
            <w:r>
              <w:rPr>
                <w:rFonts w:ascii="Arial" w:hAnsi="Arial"/>
                <w:b w:val="0"/>
                <w:color w:val="202428"/>
                <w:sz w:val="16"/>
              </w:rPr>
              <w:t>Industrial</w:t>
            </w:r>
          </w:p>
        </w:tc>
        <w:tc>
          <w:tcPr>
            <w:tcW w:type="dxa" w:w="4968"/>
            <w:vAlign w:val="center"/>
            <w:tcMar>
              <w:top w:w="80" w:type="dxa"/>
              <w:start w:w="90" w:type="dxa"/>
              <w:bottom w:w="80" w:type="dxa"/>
              <w:end w:w="90" w:type="dxa"/>
            </w:tcMar>
            <w:shd w:fill="F4F6F5"/>
          </w:tcPr>
          <w:p>
            <w:pPr>
              <w:spacing w:after="0" w:before="0"/>
            </w:pPr>
            <w:r/>
            <w:r>
              <w:rPr>
                <w:rFonts w:ascii="Arial" w:hAnsi="Arial"/>
                <w:b w:val="0"/>
                <w:color w:val="202428"/>
                <w:sz w:val="16"/>
              </w:rPr>
              <w:t>Mechanic/worker movement, loading.</w:t>
            </w:r>
          </w:p>
        </w:tc>
        <w:tc>
          <w:tcPr>
            <w:tcW w:type="dxa" w:w="3528"/>
            <w:vAlign w:val="center"/>
            <w:tcMar>
              <w:top w:w="80" w:type="dxa"/>
              <w:start w:w="90" w:type="dxa"/>
              <w:bottom w:w="80" w:type="dxa"/>
              <w:end w:w="90" w:type="dxa"/>
            </w:tcMar>
            <w:shd w:fill="F4F6F5"/>
          </w:tcPr>
          <w:p>
            <w:pPr>
              <w:spacing w:after="0" w:before="0"/>
            </w:pPr>
            <w:r/>
            <w:r>
              <w:rPr>
                <w:rFonts w:ascii="Arial" w:hAnsi="Arial"/>
                <w:b w:val="0"/>
                <w:color w:val="202428"/>
                <w:sz w:val="16"/>
              </w:rPr>
              <w:t>Metal impacts, compressor, truck idle, ventilation.</w:t>
            </w:r>
          </w:p>
        </w:tc>
      </w:tr>
    </w:tbl>
    <w:p>
      <w:pPr>
        <w:spacing w:after="0"/>
      </w:pPr>
    </w:p>
    <w:p>
      <w:pPr>
        <w:pStyle w:val="Heading2"/>
        <w:keepNext/>
      </w:pPr>
      <w:r>
        <w:t>20. Combat Escalation</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PHASE 1  →  Vault / bank interior</w:t>
            </w:r>
            <w:r>
              <w:br/>
            </w:r>
            <w:r>
              <w:rPr>
                <w:rFonts w:ascii="Liberation Mono" w:hAnsi="Liberation Mono"/>
                <w:color w:val="303638"/>
                <w:sz w:val="16"/>
              </w:rPr>
              <w:t>PHASE 2  →  Bank perimeter / drive-through / parking</w:t>
            </w:r>
            <w:r>
              <w:br/>
            </w:r>
            <w:r>
              <w:rPr>
                <w:rFonts w:ascii="Liberation Mono" w:hAnsi="Liberation Mono"/>
                <w:color w:val="303638"/>
                <w:sz w:val="16"/>
              </w:rPr>
              <w:t>PHASE 3  →  Commercial block and companion buildings</w:t>
            </w:r>
            <w:r>
              <w:br/>
            </w:r>
            <w:r>
              <w:rPr>
                <w:rFonts w:ascii="Liberation Mono" w:hAnsi="Liberation Mono"/>
                <w:color w:val="303638"/>
                <w:sz w:val="16"/>
              </w:rPr>
              <w:t>PHASE 4  →  Alleys, side streets, rooftops, industrial edge</w:t>
            </w:r>
            <w:r>
              <w:br/>
            </w:r>
            <w:r>
              <w:rPr>
                <w:rFonts w:ascii="Liberation Mono" w:hAnsi="Liberation Mono"/>
                <w:color w:val="303638"/>
                <w:sz w:val="16"/>
              </w:rPr>
              <w:t>PHASE 5  →  Extraction corridor</w:t>
            </w:r>
          </w:p>
        </w:tc>
      </w:tr>
    </w:tbl>
    <w:p>
      <w:pPr>
        <w:spacing w:after="0"/>
      </w:pPr>
    </w:p>
    <w:p>
      <w:pPr>
        <w:spacing w:after="100" w:line="259" w:lineRule="auto"/>
      </w:pPr>
      <w:r>
        <w:rPr>
          <w:i w:val="0"/>
        </w:rPr>
        <w:t>Police response should exploit the same movement network available to players. Frontage, parking, alleys, neighboring interiors, rooftops, and side streets become different pressure vectors instead of decorative scenery.</w:t>
      </w:r>
    </w:p>
    <w:p>
      <w:pPr>
        <w:pStyle w:val="Heading2"/>
        <w:keepNext/>
      </w:pPr>
      <w:r>
        <w:t>21. Extraction</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3312"/>
            <w:vAlign w:val="center"/>
            <w:tcMar>
              <w:top w:w="80" w:type="dxa"/>
              <w:start w:w="90" w:type="dxa"/>
              <w:bottom w:w="80" w:type="dxa"/>
              <w:end w:w="90" w:type="dxa"/>
            </w:tcMar>
            <w:shd w:fill="356B5A"/>
          </w:tcPr>
          <w:p>
            <w:pPr>
              <w:spacing w:after="0" w:before="0"/>
            </w:pPr>
            <w:r/>
            <w:r>
              <w:rPr>
                <w:rFonts w:ascii="Arial" w:hAnsi="Arial"/>
                <w:b/>
                <w:color w:val="FFFFFF"/>
                <w:sz w:val="17"/>
              </w:rPr>
              <w:t>Extraction</w:t>
            </w:r>
          </w:p>
        </w:tc>
        <w:tc>
          <w:tcPr>
            <w:tcW w:type="dxa" w:w="6912"/>
            <w:vAlign w:val="center"/>
            <w:tcMar>
              <w:top w:w="80" w:type="dxa"/>
              <w:start w:w="90" w:type="dxa"/>
              <w:bottom w:w="80" w:type="dxa"/>
              <w:end w:w="90" w:type="dxa"/>
            </w:tcMar>
            <w:shd w:fill="356B5A"/>
          </w:tcPr>
          <w:p>
            <w:pPr>
              <w:spacing w:after="0" w:before="0"/>
            </w:pPr>
            <w:r/>
            <w:r>
              <w:rPr>
                <w:rFonts w:ascii="Arial" w:hAnsi="Arial"/>
                <w:b/>
                <w:color w:val="FFFFFF"/>
                <w:sz w:val="17"/>
              </w:rPr>
              <w:t>Profile</w:t>
            </w:r>
          </w:p>
        </w:tc>
      </w:tr>
      <w:tr>
        <w:trPr>
          <w:cantSplit/>
        </w:trPr>
        <w:tc>
          <w:tcPr>
            <w:tcW w:type="dxa" w:w="3312"/>
            <w:vAlign w:val="center"/>
            <w:tcMar>
              <w:top w:w="80" w:type="dxa"/>
              <w:start w:w="90" w:type="dxa"/>
              <w:bottom w:w="80" w:type="dxa"/>
              <w:end w:w="90" w:type="dxa"/>
            </w:tcMar>
          </w:tcPr>
          <w:p>
            <w:pPr>
              <w:spacing w:after="0" w:before="0"/>
            </w:pPr>
            <w:r/>
            <w:r>
              <w:rPr>
                <w:rFonts w:ascii="Arial" w:hAnsi="Arial"/>
                <w:b w:val="0"/>
                <w:color w:val="202428"/>
                <w:sz w:val="17"/>
              </w:rPr>
              <w:t>Commercial parking pickup</w:t>
            </w:r>
          </w:p>
        </w:tc>
        <w:tc>
          <w:tcPr>
            <w:tcW w:type="dxa" w:w="6912"/>
            <w:vAlign w:val="center"/>
            <w:tcMar>
              <w:top w:w="80" w:type="dxa"/>
              <w:start w:w="90" w:type="dxa"/>
              <w:bottom w:w="80" w:type="dxa"/>
              <w:end w:w="90" w:type="dxa"/>
            </w:tcMar>
          </w:tcPr>
          <w:p>
            <w:pPr>
              <w:spacing w:after="0" w:before="0"/>
            </w:pPr>
            <w:r/>
            <w:r>
              <w:rPr>
                <w:rFonts w:ascii="Arial" w:hAnsi="Arial"/>
                <w:b w:val="0"/>
                <w:color w:val="202428"/>
                <w:sz w:val="17"/>
              </w:rPr>
              <w:t>Fastest; highly exposed; vehicle-friendly.</w:t>
            </w:r>
          </w:p>
        </w:tc>
      </w:tr>
      <w:tr>
        <w:trPr>
          <w:cantSplit/>
        </w:trPr>
        <w:tc>
          <w:tcPr>
            <w:tcW w:type="dxa" w:w="3312"/>
            <w:vAlign w:val="center"/>
            <w:tcMar>
              <w:top w:w="80" w:type="dxa"/>
              <w:start w:w="90" w:type="dxa"/>
              <w:bottom w:w="80" w:type="dxa"/>
              <w:end w:w="90" w:type="dxa"/>
            </w:tcMar>
            <w:shd w:fill="F4F6F5"/>
          </w:tcPr>
          <w:p>
            <w:pPr>
              <w:spacing w:after="0" w:before="0"/>
            </w:pPr>
            <w:r/>
            <w:r>
              <w:rPr>
                <w:rFonts w:ascii="Arial" w:hAnsi="Arial"/>
                <w:b w:val="0"/>
                <w:color w:val="202428"/>
                <w:sz w:val="17"/>
              </w:rPr>
              <w:t>Industrial service road</w:t>
            </w:r>
          </w:p>
        </w:tc>
        <w:tc>
          <w:tcPr>
            <w:tcW w:type="dxa" w:w="6912"/>
            <w:vAlign w:val="center"/>
            <w:tcMar>
              <w:top w:w="80" w:type="dxa"/>
              <w:start w:w="90" w:type="dxa"/>
              <w:bottom w:w="80" w:type="dxa"/>
              <w:end w:w="90" w:type="dxa"/>
            </w:tcMar>
            <w:shd w:fill="F4F6F5"/>
          </w:tcPr>
          <w:p>
            <w:pPr>
              <w:spacing w:after="0" w:before="0"/>
            </w:pPr>
            <w:r/>
            <w:r>
              <w:rPr>
                <w:rFonts w:ascii="Arial" w:hAnsi="Arial"/>
                <w:b w:val="0"/>
                <w:color w:val="202428"/>
                <w:sz w:val="17"/>
              </w:rPr>
              <w:t>Longer; more cover; strong loud-combat route.</w:t>
            </w:r>
          </w:p>
        </w:tc>
      </w:tr>
      <w:tr>
        <w:trPr>
          <w:cantSplit/>
        </w:trPr>
        <w:tc>
          <w:tcPr>
            <w:tcW w:type="dxa" w:w="3312"/>
            <w:vAlign w:val="center"/>
            <w:tcMar>
              <w:top w:w="80" w:type="dxa"/>
              <w:start w:w="90" w:type="dxa"/>
              <w:bottom w:w="80" w:type="dxa"/>
              <w:end w:w="90" w:type="dxa"/>
            </w:tcMar>
          </w:tcPr>
          <w:p>
            <w:pPr>
              <w:spacing w:after="0" w:before="0"/>
            </w:pPr>
            <w:r/>
            <w:r>
              <w:rPr>
                <w:rFonts w:ascii="Arial" w:hAnsi="Arial"/>
                <w:b w:val="0"/>
                <w:color w:val="202428"/>
                <w:sz w:val="17"/>
              </w:rPr>
              <w:t>Residential side street</w:t>
            </w:r>
          </w:p>
        </w:tc>
        <w:tc>
          <w:tcPr>
            <w:tcW w:type="dxa" w:w="6912"/>
            <w:vAlign w:val="center"/>
            <w:tcMar>
              <w:top w:w="80" w:type="dxa"/>
              <w:start w:w="90" w:type="dxa"/>
              <w:bottom w:w="80" w:type="dxa"/>
              <w:end w:w="90" w:type="dxa"/>
            </w:tcMar>
          </w:tcPr>
          <w:p>
            <w:pPr>
              <w:spacing w:after="0" w:before="0"/>
            </w:pPr>
            <w:r/>
            <w:r>
              <w:rPr>
                <w:rFonts w:ascii="Arial" w:hAnsi="Arial"/>
                <w:b w:val="0"/>
                <w:color w:val="202428"/>
                <w:sz w:val="17"/>
              </w:rPr>
              <w:t>Indirect; lower vehicle capacity; quieter but longer loot carry.</w:t>
            </w:r>
          </w:p>
        </w:tc>
      </w:tr>
    </w:tbl>
    <w:p>
      <w:pPr>
        <w:spacing w:after="0"/>
      </w:pPr>
    </w:p>
    <w:p>
      <w:pPr>
        <w:spacing w:after="100" w:line="259" w:lineRule="auto"/>
      </w:pPr>
      <w:r>
        <w:rPr>
          <w:i w:val="0"/>
        </w:rPr>
        <w:t>Activate one of several extraction possibilities per run so the geography stays familiar while the best route changes.</w:t>
      </w:r>
    </w:p>
    <w:p>
      <w:pPr>
        <w:pStyle w:val="Heading2"/>
        <w:keepNext/>
      </w:pPr>
      <w:r>
        <w:t>22. Backdrop World</w:t>
      </w:r>
    </w:p>
    <w:p>
      <w:pPr>
        <w:pStyle w:val="ListBullet"/>
        <w:spacing w:after="40"/>
        <w:ind w:left="331" w:hanging="173"/>
      </w:pPr>
      <w:r>
        <w:t>Residential roofs and tree canopy beyond the playable street.</w:t>
      </w:r>
    </w:p>
    <w:p>
      <w:pPr>
        <w:pStyle w:val="ListBullet"/>
        <w:spacing w:after="40"/>
        <w:ind w:left="331" w:hanging="173"/>
      </w:pPr>
      <w:r>
        <w:t>Utility lines and poles continuing past boundaries.</w:t>
      </w:r>
    </w:p>
    <w:p>
      <w:pPr>
        <w:pStyle w:val="ListBullet"/>
        <w:spacing w:after="40"/>
        <w:ind w:left="331" w:hanging="173"/>
      </w:pPr>
      <w:r>
        <w:t>Church steeple or water tower as distant orientation.</w:t>
      </w:r>
    </w:p>
    <w:p>
      <w:pPr>
        <w:pStyle w:val="ListBullet"/>
        <w:spacing w:after="40"/>
        <w:ind w:left="331" w:hanging="173"/>
      </w:pPr>
      <w:r>
        <w:t>Low industrial mass and distant signage.</w:t>
      </w:r>
    </w:p>
    <w:p>
      <w:pPr>
        <w:pStyle w:val="ListBullet"/>
        <w:spacing w:after="40"/>
        <w:ind w:left="331" w:hanging="173"/>
      </w:pPr>
      <w:r>
        <w:t>Visible moving traffic on continuing roads.</w:t>
      </w:r>
    </w:p>
    <w:p>
      <w:pPr>
        <w:pStyle w:val="ListBullet"/>
        <w:spacing w:after="40"/>
        <w:ind w:left="331" w:hanging="173"/>
      </w:pPr>
      <w:r>
        <w:t>Audio continuing beyond traversable space.</w:t>
      </w:r>
    </w:p>
    <w:p>
      <w:pPr>
        <w:spacing w:after="100" w:line="259" w:lineRule="auto"/>
      </w:pPr>
      <w:r>
        <w:rPr>
          <w:i w:val="0"/>
        </w:rPr>
        <w:t>The district should never look like it stops at a skybox wall. Non-playable continuation supports scale and player orientation.</w:t>
      </w:r>
    </w:p>
    <w:p>
      <w:pPr>
        <w:pStyle w:val="Heading2"/>
        <w:keepNext/>
      </w:pPr>
      <w:r>
        <w:t>23. Content Density Target</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7056"/>
            <w:vAlign w:val="center"/>
            <w:tcMar>
              <w:top w:w="80" w:type="dxa"/>
              <w:start w:w="90" w:type="dxa"/>
              <w:bottom w:w="80" w:type="dxa"/>
              <w:end w:w="90" w:type="dxa"/>
            </w:tcMar>
            <w:shd w:fill="356B5A"/>
          </w:tcPr>
          <w:p>
            <w:pPr>
              <w:spacing w:after="0" w:before="0"/>
            </w:pPr>
            <w:r/>
            <w:r>
              <w:rPr>
                <w:rFonts w:ascii="Arial" w:hAnsi="Arial"/>
                <w:b/>
                <w:color w:val="FFFFFF"/>
                <w:sz w:val="17"/>
              </w:rPr>
              <w:t>Element</w:t>
            </w:r>
          </w:p>
        </w:tc>
        <w:tc>
          <w:tcPr>
            <w:tcW w:type="dxa" w:w="3168"/>
            <w:vAlign w:val="center"/>
            <w:tcMar>
              <w:top w:w="80" w:type="dxa"/>
              <w:start w:w="90" w:type="dxa"/>
              <w:bottom w:w="80" w:type="dxa"/>
              <w:end w:w="90" w:type="dxa"/>
            </w:tcMar>
            <w:shd w:fill="356B5A"/>
          </w:tcPr>
          <w:p>
            <w:pPr>
              <w:spacing w:after="0" w:before="0"/>
            </w:pPr>
            <w:r/>
            <w:r>
              <w:rPr>
                <w:rFonts w:ascii="Arial" w:hAnsi="Arial"/>
                <w:b/>
                <w:color w:val="FFFFFF"/>
                <w:sz w:val="17"/>
              </w:rPr>
              <w:t>Target</w:t>
            </w:r>
          </w:p>
        </w:tc>
      </w:tr>
      <w:tr>
        <w:trPr>
          <w:cantSplit/>
        </w:trPr>
        <w:tc>
          <w:tcPr>
            <w:tcW w:type="dxa" w:w="7056"/>
            <w:vAlign w:val="center"/>
            <w:tcMar>
              <w:top w:w="80" w:type="dxa"/>
              <w:start w:w="90" w:type="dxa"/>
              <w:bottom w:w="80" w:type="dxa"/>
              <w:end w:w="90" w:type="dxa"/>
            </w:tcMar>
          </w:tcPr>
          <w:p>
            <w:pPr>
              <w:spacing w:after="0" w:before="0"/>
            </w:pPr>
            <w:r/>
            <w:r>
              <w:rPr>
                <w:rFonts w:ascii="Arial" w:hAnsi="Arial"/>
                <w:b w:val="0"/>
                <w:color w:val="202428"/>
                <w:sz w:val="17"/>
              </w:rPr>
              <w:t>Primary score</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1</w:t>
            </w:r>
          </w:p>
        </w:tc>
      </w:tr>
      <w:tr>
        <w:trPr>
          <w:cantSplit/>
        </w:trPr>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Major gameplay companions</w:t>
            </w:r>
          </w:p>
        </w:tc>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2–3</w:t>
            </w:r>
          </w:p>
        </w:tc>
      </w:tr>
      <w:tr>
        <w:trPr>
          <w:cantSplit/>
        </w:trPr>
        <w:tc>
          <w:tcPr>
            <w:tcW w:type="dxa" w:w="7056"/>
            <w:vAlign w:val="center"/>
            <w:tcMar>
              <w:top w:w="80" w:type="dxa"/>
              <w:start w:w="90" w:type="dxa"/>
              <w:bottom w:w="80" w:type="dxa"/>
              <w:end w:w="90" w:type="dxa"/>
            </w:tcMar>
          </w:tcPr>
          <w:p>
            <w:pPr>
              <w:spacing w:after="0" w:before="0"/>
            </w:pPr>
            <w:r/>
            <w:r>
              <w:rPr>
                <w:rFonts w:ascii="Arial" w:hAnsi="Arial"/>
                <w:b w:val="0"/>
                <w:color w:val="202428"/>
                <w:sz w:val="17"/>
              </w:rPr>
              <w:t>Minor gameplay buildings</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1–3</w:t>
            </w:r>
          </w:p>
        </w:tc>
      </w:tr>
      <w:tr>
        <w:trPr>
          <w:cantSplit/>
        </w:trPr>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Ordinary district buildings</w:t>
            </w:r>
          </w:p>
        </w:tc>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5–10</w:t>
            </w:r>
          </w:p>
        </w:tc>
      </w:tr>
      <w:tr>
        <w:trPr>
          <w:cantSplit/>
        </w:trPr>
        <w:tc>
          <w:tcPr>
            <w:tcW w:type="dxa" w:w="7056"/>
            <w:vAlign w:val="center"/>
            <w:tcMar>
              <w:top w:w="80" w:type="dxa"/>
              <w:start w:w="90" w:type="dxa"/>
              <w:bottom w:w="80" w:type="dxa"/>
              <w:end w:w="90" w:type="dxa"/>
            </w:tcMar>
          </w:tcPr>
          <w:p>
            <w:pPr>
              <w:spacing w:after="0" w:before="0"/>
            </w:pPr>
            <w:r/>
            <w:r>
              <w:rPr>
                <w:rFonts w:ascii="Arial" w:hAnsi="Arial"/>
                <w:b w:val="0"/>
                <w:color w:val="202428"/>
                <w:sz w:val="17"/>
              </w:rPr>
              <w:t>Ground approaches</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3+</w:t>
            </w:r>
          </w:p>
        </w:tc>
      </w:tr>
      <w:tr>
        <w:trPr>
          <w:cantSplit/>
        </w:trPr>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Vertical approach</w:t>
            </w:r>
          </w:p>
        </w:tc>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1+</w:t>
            </w:r>
          </w:p>
        </w:tc>
      </w:tr>
      <w:tr>
        <w:trPr>
          <w:cantSplit/>
        </w:trPr>
        <w:tc>
          <w:tcPr>
            <w:tcW w:type="dxa" w:w="7056"/>
            <w:vAlign w:val="center"/>
            <w:tcMar>
              <w:top w:w="80" w:type="dxa"/>
              <w:start w:w="90" w:type="dxa"/>
              <w:bottom w:w="80" w:type="dxa"/>
              <w:end w:w="90" w:type="dxa"/>
            </w:tcMar>
          </w:tcPr>
          <w:p>
            <w:pPr>
              <w:spacing w:after="0" w:before="0"/>
            </w:pPr>
            <w:r/>
            <w:r>
              <w:rPr>
                <w:rFonts w:ascii="Arial" w:hAnsi="Arial"/>
                <w:b w:val="0"/>
                <w:color w:val="202428"/>
                <w:sz w:val="17"/>
              </w:rPr>
              <w:t>Short loop</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1+</w:t>
            </w:r>
          </w:p>
        </w:tc>
      </w:tr>
      <w:tr>
        <w:trPr>
          <w:cantSplit/>
        </w:trPr>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Long bypass loop</w:t>
            </w:r>
          </w:p>
        </w:tc>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1+</w:t>
            </w:r>
          </w:p>
        </w:tc>
      </w:tr>
      <w:tr>
        <w:trPr>
          <w:cantSplit/>
        </w:trPr>
        <w:tc>
          <w:tcPr>
            <w:tcW w:type="dxa" w:w="7056"/>
            <w:vAlign w:val="center"/>
            <w:tcMar>
              <w:top w:w="80" w:type="dxa"/>
              <w:start w:w="90" w:type="dxa"/>
              <w:bottom w:w="80" w:type="dxa"/>
              <w:end w:w="90" w:type="dxa"/>
            </w:tcMar>
          </w:tcPr>
          <w:p>
            <w:pPr>
              <w:spacing w:after="0" w:before="0"/>
            </w:pPr>
            <w:r/>
            <w:r>
              <w:rPr>
                <w:rFonts w:ascii="Arial" w:hAnsi="Arial"/>
                <w:b w:val="0"/>
                <w:color w:val="202428"/>
                <w:sz w:val="17"/>
              </w:rPr>
              <w:t>Conditional shortcut</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1+</w:t>
            </w:r>
          </w:p>
        </w:tc>
      </w:tr>
      <w:tr>
        <w:trPr>
          <w:cantSplit/>
        </w:trPr>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Secondary landmarks</w:t>
            </w:r>
          </w:p>
        </w:tc>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2–4</w:t>
            </w:r>
          </w:p>
        </w:tc>
      </w:tr>
      <w:tr>
        <w:trPr>
          <w:cantSplit/>
        </w:trPr>
        <w:tc>
          <w:tcPr>
            <w:tcW w:type="dxa" w:w="7056"/>
            <w:vAlign w:val="center"/>
            <w:tcMar>
              <w:top w:w="80" w:type="dxa"/>
              <w:start w:w="90" w:type="dxa"/>
              <w:bottom w:w="80" w:type="dxa"/>
              <w:end w:w="90" w:type="dxa"/>
            </w:tcMar>
          </w:tcPr>
          <w:p>
            <w:pPr>
              <w:spacing w:after="0" w:before="0"/>
            </w:pPr>
            <w:r/>
            <w:r>
              <w:rPr>
                <w:rFonts w:ascii="Arial" w:hAnsi="Arial"/>
                <w:b w:val="0"/>
                <w:color w:val="202428"/>
                <w:sz w:val="17"/>
              </w:rPr>
              <w:t>Hero prop clusters</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5–8</w:t>
            </w:r>
          </w:p>
        </w:tc>
      </w:tr>
      <w:tr>
        <w:trPr>
          <w:cantSplit/>
        </w:trPr>
        <w:tc>
          <w:tcPr>
            <w:tcW w:type="dxa" w:w="7056"/>
            <w:vAlign w:val="center"/>
            <w:tcMar>
              <w:top w:w="80" w:type="dxa"/>
              <w:start w:w="90" w:type="dxa"/>
              <w:bottom w:w="80" w:type="dxa"/>
              <w:end w:w="90" w:type="dxa"/>
            </w:tcMar>
            <w:shd w:fill="F4F6F5"/>
          </w:tcPr>
          <w:p>
            <w:pPr>
              <w:spacing w:after="0" w:before="0"/>
            </w:pPr>
            <w:r/>
            <w:r>
              <w:rPr>
                <w:rFonts w:ascii="Arial" w:hAnsi="Arial"/>
                <w:b w:val="0"/>
                <w:color w:val="202428"/>
                <w:sz w:val="17"/>
              </w:rPr>
              <w:t>Environmental story clusters</w:t>
            </w:r>
          </w:p>
        </w:tc>
        <w:tc>
          <w:tcPr>
            <w:tcW w:type="dxa" w:w="3168"/>
            <w:vAlign w:val="center"/>
            <w:tcMar>
              <w:top w:w="80" w:type="dxa"/>
              <w:start w:w="90" w:type="dxa"/>
              <w:bottom w:w="80" w:type="dxa"/>
              <w:end w:w="90" w:type="dxa"/>
            </w:tcMar>
            <w:shd w:fill="F4F6F5"/>
          </w:tcPr>
          <w:p>
            <w:pPr>
              <w:spacing w:after="0" w:before="0"/>
            </w:pPr>
            <w:r/>
            <w:r>
              <w:rPr>
                <w:rFonts w:ascii="Arial" w:hAnsi="Arial"/>
                <w:b w:val="0"/>
                <w:color w:val="202428"/>
                <w:sz w:val="17"/>
              </w:rPr>
              <w:t>3–6</w:t>
            </w:r>
          </w:p>
        </w:tc>
      </w:tr>
      <w:tr>
        <w:trPr>
          <w:cantSplit/>
        </w:trPr>
        <w:tc>
          <w:tcPr>
            <w:tcW w:type="dxa" w:w="7056"/>
            <w:vAlign w:val="center"/>
            <w:tcMar>
              <w:top w:w="80" w:type="dxa"/>
              <w:start w:w="90" w:type="dxa"/>
              <w:bottom w:w="80" w:type="dxa"/>
              <w:end w:w="90" w:type="dxa"/>
            </w:tcMar>
          </w:tcPr>
          <w:p>
            <w:pPr>
              <w:spacing w:after="0" w:before="0"/>
            </w:pPr>
            <w:r/>
            <w:r>
              <w:rPr>
                <w:rFonts w:ascii="Arial" w:hAnsi="Arial"/>
                <w:b w:val="0"/>
                <w:color w:val="202428"/>
                <w:sz w:val="17"/>
              </w:rPr>
              <w:t>Extraction possibilities</w:t>
            </w:r>
          </w:p>
        </w:tc>
        <w:tc>
          <w:tcPr>
            <w:tcW w:type="dxa" w:w="3168"/>
            <w:vAlign w:val="center"/>
            <w:tcMar>
              <w:top w:w="80" w:type="dxa"/>
              <w:start w:w="90" w:type="dxa"/>
              <w:bottom w:w="80" w:type="dxa"/>
              <w:end w:w="90" w:type="dxa"/>
            </w:tcMar>
          </w:tcPr>
          <w:p>
            <w:pPr>
              <w:spacing w:after="0" w:before="0"/>
            </w:pPr>
            <w:r/>
            <w:r>
              <w:rPr>
                <w:rFonts w:ascii="Arial" w:hAnsi="Arial"/>
                <w:b w:val="0"/>
                <w:color w:val="202428"/>
                <w:sz w:val="17"/>
              </w:rPr>
              <w:t>2–3</w:t>
            </w:r>
          </w:p>
        </w:tc>
      </w:tr>
    </w:tbl>
    <w:p>
      <w:pPr>
        <w:spacing w:after="0"/>
      </w:pPr>
    </w:p>
    <w:p>
      <w:pPr>
        <w:pStyle w:val="Heading2"/>
        <w:keepNext/>
      </w:pPr>
      <w:r>
        <w:t>24. Validation Read</w:t>
      </w:r>
    </w:p>
    <w:tbl>
      <w:tblPr>
        <w:tblStyle w:val="TableGrid"/>
        <w:tblW w:type="auto" w:w="0"/>
        <w:jc w:val="center"/>
        <w:tblLayout w:type="fixed"/>
        <w:tblLook w:firstColumn="1" w:firstRow="1" w:lastColumn="0" w:lastRow="0" w:noHBand="0" w:noVBand="1" w:val="04A0"/>
      </w:tblPr>
      <w:tblGrid>
        <w:gridCol w:w="5083"/>
        <w:gridCol w:w="5083"/>
      </w:tblGrid>
      <w:tr>
        <w:trPr>
          <w:trHeight w:hRule="atLeast"/>
          <w:cantSplit/>
        </w:trPr>
        <w:tc>
          <w:tcPr>
            <w:tcW w:type="dxa" w:w="2088"/>
            <w:vAlign w:val="center"/>
            <w:tcMar>
              <w:top w:w="80" w:type="dxa"/>
              <w:start w:w="90" w:type="dxa"/>
              <w:bottom w:w="80" w:type="dxa"/>
              <w:end w:w="90" w:type="dxa"/>
            </w:tcMar>
            <w:shd w:fill="356B5A"/>
          </w:tcPr>
          <w:p>
            <w:pPr>
              <w:spacing w:after="0" w:before="0"/>
            </w:pPr>
            <w:r/>
            <w:r>
              <w:rPr>
                <w:rFonts w:ascii="Arial" w:hAnsi="Arial"/>
                <w:b/>
                <w:color w:val="FFFFFF"/>
                <w:sz w:val="17"/>
              </w:rPr>
              <w:t>Question</w:t>
            </w:r>
          </w:p>
        </w:tc>
        <w:tc>
          <w:tcPr>
            <w:tcW w:type="dxa" w:w="8136"/>
            <w:vAlign w:val="center"/>
            <w:tcMar>
              <w:top w:w="80" w:type="dxa"/>
              <w:start w:w="90" w:type="dxa"/>
              <w:bottom w:w="80" w:type="dxa"/>
              <w:end w:w="90" w:type="dxa"/>
            </w:tcMar>
            <w:shd w:fill="356B5A"/>
          </w:tcPr>
          <w:p>
            <w:pPr>
              <w:spacing w:after="0" w:before="0"/>
            </w:pPr>
            <w:r/>
            <w:r>
              <w:rPr>
                <w:rFonts w:ascii="Arial" w:hAnsi="Arial"/>
                <w:b/>
                <w:color w:val="FFFFFF"/>
                <w:sz w:val="17"/>
              </w:rPr>
              <w:t>Pass Condition</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Place</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Can the designer explain why the bank, businesses, parking, deliveries, residential edge, and industrial edge are here?</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7"/>
              </w:rPr>
              <w:t>Game</w:t>
            </w:r>
          </w:p>
        </w:tc>
        <w:tc>
          <w:tcPr>
            <w:tcW w:type="dxa" w:w="8136"/>
            <w:vAlign w:val="center"/>
            <w:tcMar>
              <w:top w:w="80" w:type="dxa"/>
              <w:start w:w="90" w:type="dxa"/>
              <w:bottom w:w="80" w:type="dxa"/>
              <w:end w:w="90" w:type="dxa"/>
            </w:tcMar>
            <w:shd w:fill="F4F6F5"/>
          </w:tcPr>
          <w:p>
            <w:pPr>
              <w:spacing w:after="0" w:before="0"/>
            </w:pPr>
            <w:r/>
            <w:r>
              <w:rPr>
                <w:rFonts w:ascii="Arial" w:hAnsi="Arial"/>
                <w:b w:val="0"/>
                <w:color w:val="202428"/>
                <w:sz w:val="17"/>
              </w:rPr>
              <w:t>Can players identify the score, approaches, loops, landmarks, vertical opportunities, shortcuts, and escape choices?</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Era</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Would obvious objects, lighting, vehicles, technology, and signage plausibly belong in the mid-1990s?</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7"/>
              </w:rPr>
              <w:t>Culture</w:t>
            </w:r>
          </w:p>
        </w:tc>
        <w:tc>
          <w:tcPr>
            <w:tcW w:type="dxa" w:w="8136"/>
            <w:vAlign w:val="center"/>
            <w:tcMar>
              <w:top w:w="80" w:type="dxa"/>
              <w:start w:w="90" w:type="dxa"/>
              <w:bottom w:w="80" w:type="dxa"/>
              <w:end w:w="90" w:type="dxa"/>
            </w:tcMar>
            <w:shd w:fill="F4F6F5"/>
          </w:tcPr>
          <w:p>
            <w:pPr>
              <w:spacing w:after="0" w:before="0"/>
            </w:pPr>
            <w:r/>
            <w:r>
              <w:rPr>
                <w:rFonts w:ascii="Arial" w:hAnsi="Arial"/>
                <w:b w:val="0"/>
                <w:color w:val="202428"/>
                <w:sz w:val="17"/>
              </w:rPr>
              <w:t>Does the district read as southeastern Pennsylvania rather than generic USA?</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Navigation</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Can players reorient from primary/secondary/local landmarks without HUD dependence?</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7"/>
              </w:rPr>
              <w:t>Human touch</w:t>
            </w:r>
          </w:p>
        </w:tc>
        <w:tc>
          <w:tcPr>
            <w:tcW w:type="dxa" w:w="8136"/>
            <w:vAlign w:val="center"/>
            <w:tcMar>
              <w:top w:w="80" w:type="dxa"/>
              <w:start w:w="90" w:type="dxa"/>
              <w:bottom w:w="80" w:type="dxa"/>
              <w:end w:w="90" w:type="dxa"/>
            </w:tcMar>
            <w:shd w:fill="F4F6F5"/>
          </w:tcPr>
          <w:p>
            <w:pPr>
              <w:spacing w:after="0" w:before="0"/>
            </w:pPr>
            <w:r/>
            <w:r>
              <w:rPr>
                <w:rFonts w:ascii="Arial" w:hAnsi="Arial"/>
                <w:b w:val="0"/>
                <w:color w:val="202428"/>
                <w:sz w:val="17"/>
              </w:rPr>
              <w:t>Do surfaces and props show specific behavior, maintenance, and local history rather than random grunge?</w:t>
            </w:r>
          </w:p>
        </w:tc>
      </w:tr>
      <w:tr>
        <w:trPr>
          <w:cantSplit/>
        </w:trPr>
        <w:tc>
          <w:tcPr>
            <w:tcW w:type="dxa" w:w="2088"/>
            <w:vAlign w:val="center"/>
            <w:tcMar>
              <w:top w:w="80" w:type="dxa"/>
              <w:start w:w="90" w:type="dxa"/>
              <w:bottom w:w="80" w:type="dxa"/>
              <w:end w:w="90" w:type="dxa"/>
            </w:tcMar>
          </w:tcPr>
          <w:p>
            <w:pPr>
              <w:spacing w:after="0" w:before="0"/>
            </w:pPr>
            <w:r/>
            <w:r>
              <w:rPr>
                <w:rFonts w:ascii="Arial" w:hAnsi="Arial"/>
                <w:b w:val="0"/>
                <w:color w:val="202428"/>
                <w:sz w:val="17"/>
              </w:rPr>
              <w:t>Replayability</w:t>
            </w:r>
          </w:p>
        </w:tc>
        <w:tc>
          <w:tcPr>
            <w:tcW w:type="dxa" w:w="8136"/>
            <w:vAlign w:val="center"/>
            <w:tcMar>
              <w:top w:w="80" w:type="dxa"/>
              <w:start w:w="90" w:type="dxa"/>
              <w:bottom w:w="80" w:type="dxa"/>
              <w:end w:w="90" w:type="dxa"/>
            </w:tcMar>
          </w:tcPr>
          <w:p>
            <w:pPr>
              <w:spacing w:after="0" w:before="0"/>
            </w:pPr>
            <w:r/>
            <w:r>
              <w:rPr>
                <w:rFonts w:ascii="Arial" w:hAnsi="Arial"/>
                <w:b w:val="0"/>
                <w:color w:val="202428"/>
                <w:sz w:val="17"/>
              </w:rPr>
              <w:t>Can mission state reinterpret access, routes, patrols, loot, or extraction?</w:t>
            </w:r>
          </w:p>
        </w:tc>
      </w:tr>
      <w:tr>
        <w:trPr>
          <w:cantSplit/>
        </w:trPr>
        <w:tc>
          <w:tcPr>
            <w:tcW w:type="dxa" w:w="2088"/>
            <w:vAlign w:val="center"/>
            <w:tcMar>
              <w:top w:w="80" w:type="dxa"/>
              <w:start w:w="90" w:type="dxa"/>
              <w:bottom w:w="80" w:type="dxa"/>
              <w:end w:w="90" w:type="dxa"/>
            </w:tcMar>
            <w:shd w:fill="F4F6F5"/>
          </w:tcPr>
          <w:p>
            <w:pPr>
              <w:spacing w:after="0" w:before="0"/>
            </w:pPr>
            <w:r/>
            <w:r>
              <w:rPr>
                <w:rFonts w:ascii="Arial" w:hAnsi="Arial"/>
                <w:b w:val="0"/>
                <w:color w:val="202428"/>
                <w:sz w:val="17"/>
              </w:rPr>
              <w:t>Performance</w:t>
            </w:r>
          </w:p>
        </w:tc>
        <w:tc>
          <w:tcPr>
            <w:tcW w:type="dxa" w:w="8136"/>
            <w:vAlign w:val="center"/>
            <w:tcMar>
              <w:top w:w="80" w:type="dxa"/>
              <w:start w:w="90" w:type="dxa"/>
              <w:bottom w:w="80" w:type="dxa"/>
              <w:end w:w="90" w:type="dxa"/>
            </w:tcMar>
            <w:shd w:fill="F4F6F5"/>
          </w:tcPr>
          <w:p>
            <w:pPr>
              <w:spacing w:after="0" w:before="0"/>
            </w:pPr>
            <w:r/>
            <w:r>
              <w:rPr>
                <w:rFonts w:ascii="Arial" w:hAnsi="Arial"/>
                <w:b w:val="0"/>
                <w:color w:val="202428"/>
                <w:sz w:val="17"/>
              </w:rPr>
              <w:t>Can the authored density and simultaneous interiors/AI/lights fit the target platform budget?</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E7EEEB"/>
            <w:tcMar>
              <w:top w:w="120" w:type="dxa"/>
              <w:start w:w="140" w:type="dxa"/>
              <w:bottom w:w="120" w:type="dxa"/>
              <w:end w:w="140" w:type="dxa"/>
            </w:tcMar>
          </w:tcPr>
          <w:p>
            <w:pPr>
              <w:spacing w:after="60"/>
            </w:pPr>
            <w:r/>
            <w:r>
              <w:rPr>
                <w:rFonts w:ascii="Arial" w:hAnsi="Arial"/>
                <w:b/>
                <w:color w:val="26322D"/>
                <w:sz w:val="21"/>
              </w:rPr>
              <w:t>Final Art Direction Statement</w:t>
            </w:r>
          </w:p>
          <w:p>
            <w:pPr>
              <w:spacing w:after="0"/>
            </w:pPr>
            <w:r>
              <w:rPr>
                <w:rFonts w:ascii="Arial" w:hAnsi="Arial"/>
                <w:color w:val="202428"/>
                <w:sz w:val="18"/>
              </w:rPr>
              <w:t>MacDade Savings &amp; Loan should look like somebody took an ordinary piece of 1990s Delco and compressed it until every parking lot, storefront, rooftop, alley, sign, basement, and side street became useful to a robbery. The world feels used rather than ruined. The score draws the eye, landmarks hold orientation, architecture suggests opportunities, and ordinary human clutter makes discovering a route feel like the player’s idea.</w:t>
            </w:r>
          </w:p>
        </w:tc>
      </w:tr>
    </w:tbl>
    <w:p>
      <w:pPr>
        <w:spacing w:after="0"/>
      </w:pPr>
    </w:p>
    <w:p>
      <w:r>
        <w:br w:type="page"/>
      </w:r>
    </w:p>
    <w:p>
      <w:pPr>
        <w:pStyle w:val="Eyebrow"/>
      </w:pPr>
      <w:r>
        <w:t>APPENDIX A</w:t>
      </w:r>
    </w:p>
    <w:p>
      <w:pPr>
        <w:pStyle w:val="Heading1"/>
        <w:keepNext/>
      </w:pPr>
      <w:r>
        <w:t>Proposal Output Template</w:t>
      </w:r>
    </w:p>
    <w:p>
      <w:pPr>
        <w:spacing w:after="100" w:line="259" w:lineRule="auto"/>
      </w:pPr>
      <w:r>
        <w:rPr>
          <w:i w:val="0"/>
        </w:rPr>
        <w:t>Use this structure when generating a new heist proposal. Sections can expand or contract according to mission type, but omissions should be intentional and explained.</w:t>
      </w: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pStyle w:val="Heading2"/>
        <w:keepNext/>
      </w:pPr>
      <w:r>
        <w:t>Factory Formula</w:t>
      </w:r>
    </w:p>
    <w:tbl>
      <w:tblPr>
        <w:tblStyle w:val="TableGrid"/>
        <w:tblW w:type="auto" w:w="0"/>
        <w:tblLook w:firstColumn="1" w:firstRow="1" w:lastColumn="0" w:lastRow="0" w:noHBand="0" w:noVBand="1" w:val="04A0"/>
      </w:tblPr>
      <w:tblGrid>
        <w:gridCol w:w="10166"/>
      </w:tblGrid>
      <w:tr>
        <w:trPr>
          <w:cantSplit/>
        </w:trPr>
        <w:tc>
          <w:tcPr>
            <w:tcW w:type="dxa" w:w="10166"/>
            <w:shd w:fill="F1F3F2"/>
            <w:tcMar>
              <w:top w:w="100" w:type="dxa"/>
              <w:start w:w="130" w:type="dxa"/>
              <w:bottom w:w="100" w:type="dxa"/>
              <w:end w:w="130" w:type="dxa"/>
            </w:tcMar>
          </w:tcPr>
          <w:p>
            <w:pPr>
              <w:spacing w:after="0"/>
            </w:pPr>
            <w:r/>
            <w:r>
              <w:rPr>
                <w:rFonts w:ascii="Liberation Mono" w:hAnsi="Liberation Mono"/>
                <w:color w:val="303638"/>
                <w:sz w:val="16"/>
              </w:rPr>
              <w:t>HEIST FANTASY</w:t>
            </w:r>
            <w:r>
              <w:br/>
            </w:r>
            <w:r>
              <w:rPr>
                <w:rFonts w:ascii="Liberation Mono" w:hAnsi="Liberation Mono"/>
                <w:color w:val="303638"/>
                <w:sz w:val="16"/>
              </w:rPr>
              <w:t>+ REGIONAL LOCATION</w:t>
            </w:r>
            <w:r>
              <w:br/>
            </w:r>
            <w:r>
              <w:rPr>
                <w:rFonts w:ascii="Liberation Mono" w:hAnsi="Liberation Mono"/>
                <w:color w:val="303638"/>
                <w:sz w:val="16"/>
              </w:rPr>
              <w:t>+ DISTRICT TYPE</w:t>
            </w:r>
            <w:r>
              <w:br/>
            </w:r>
            <w:r>
              <w:rPr>
                <w:rFonts w:ascii="Liberation Mono" w:hAnsi="Liberation Mono"/>
                <w:color w:val="303638"/>
                <w:sz w:val="16"/>
              </w:rPr>
              <w:t>+ ERA / SEASON / TIME</w:t>
            </w:r>
            <w:r>
              <w:br/>
            </w:r>
            <w:r>
              <w:rPr>
                <w:rFonts w:ascii="Liberation Mono" w:hAnsi="Liberation Mono"/>
                <w:color w:val="303638"/>
                <w:sz w:val="16"/>
              </w:rPr>
              <w:t>+ LAND PRESSURE</w:t>
            </w:r>
            <w:r>
              <w:br/>
            </w:r>
            <w:r>
              <w:rPr>
                <w:rFonts w:ascii="Liberation Mono" w:hAnsi="Liberation Mono"/>
                <w:color w:val="303638"/>
                <w:sz w:val="16"/>
              </w:rPr>
              <w:t>→ SCORE ANCHOR</w:t>
            </w:r>
            <w:r>
              <w:br/>
            </w:r>
            <w:r>
              <w:rPr>
                <w:rFonts w:ascii="Liberation Mono" w:hAnsi="Liberation Mono"/>
                <w:color w:val="303638"/>
                <w:sz w:val="16"/>
              </w:rPr>
              <w:t>→ PRIMARY MOVEMENT GRAPH</w:t>
            </w:r>
            <w:r>
              <w:br/>
            </w:r>
            <w:r>
              <w:rPr>
                <w:rFonts w:ascii="Liberation Mono" w:hAnsi="Liberation Mono"/>
                <w:color w:val="303638"/>
                <w:sz w:val="16"/>
              </w:rPr>
              <w:t>→ PARCELS + LAND USE</w:t>
            </w:r>
            <w:r>
              <w:br/>
            </w:r>
            <w:r>
              <w:rPr>
                <w:rFonts w:ascii="Liberation Mono" w:hAnsi="Liberation Mono"/>
                <w:color w:val="303638"/>
                <w:sz w:val="16"/>
              </w:rPr>
              <w:t>→ COMPANION BUILDINGS</w:t>
            </w:r>
            <w:r>
              <w:br/>
            </w:r>
            <w:r>
              <w:rPr>
                <w:rFonts w:ascii="Liberation Mono" w:hAnsi="Liberation Mono"/>
                <w:color w:val="303638"/>
                <w:sz w:val="16"/>
              </w:rPr>
              <w:t>→ SHORTCUTS + LOOPS</w:t>
            </w:r>
            <w:r>
              <w:br/>
            </w:r>
            <w:r>
              <w:rPr>
                <w:rFonts w:ascii="Liberation Mono" w:hAnsi="Liberation Mono"/>
                <w:color w:val="303638"/>
                <w:sz w:val="16"/>
              </w:rPr>
              <w:t>→ VERTICAL NETWORK</w:t>
            </w:r>
            <w:r>
              <w:br/>
            </w:r>
            <w:r>
              <w:rPr>
                <w:rFonts w:ascii="Liberation Mono" w:hAnsi="Liberation Mono"/>
                <w:color w:val="303638"/>
                <w:sz w:val="16"/>
              </w:rPr>
              <w:t>→ EXPLORATION REWARDS</w:t>
            </w:r>
            <w:r>
              <w:br/>
            </w:r>
            <w:r>
              <w:rPr>
                <w:rFonts w:ascii="Liberation Mono" w:hAnsi="Liberation Mono"/>
                <w:color w:val="303638"/>
                <w:sz w:val="16"/>
              </w:rPr>
              <w:t>→ LANDMARK HIERARCHY</w:t>
            </w:r>
            <w:r>
              <w:br/>
            </w:r>
            <w:r>
              <w:rPr>
                <w:rFonts w:ascii="Liberation Mono" w:hAnsi="Liberation Mono"/>
                <w:color w:val="303638"/>
                <w:sz w:val="16"/>
              </w:rPr>
              <w:t>→ CULTURAL + ARCHITECTURAL LANGUAGE</w:t>
            </w:r>
            <w:r>
              <w:br/>
            </w:r>
            <w:r>
              <w:rPr>
                <w:rFonts w:ascii="Liberation Mono" w:hAnsi="Liberation Mono"/>
                <w:color w:val="303638"/>
                <w:sz w:val="16"/>
              </w:rPr>
              <w:t>→ MATERIAL + COLOR LANGUAGE</w:t>
            </w:r>
            <w:r>
              <w:br/>
            </w:r>
            <w:r>
              <w:rPr>
                <w:rFonts w:ascii="Liberation Mono" w:hAnsi="Liberation Mono"/>
                <w:color w:val="303638"/>
                <w:sz w:val="16"/>
              </w:rPr>
              <w:t>→ LIGHTING + ATMOSPHERE</w:t>
            </w:r>
            <w:r>
              <w:br/>
            </w:r>
            <w:r>
              <w:rPr>
                <w:rFonts w:ascii="Liberation Mono" w:hAnsi="Liberation Mono"/>
                <w:color w:val="303638"/>
                <w:sz w:val="16"/>
              </w:rPr>
              <w:t>→ HERO PROPS</w:t>
            </w:r>
            <w:r>
              <w:br/>
            </w:r>
            <w:r>
              <w:rPr>
                <w:rFonts w:ascii="Liberation Mono" w:hAnsi="Liberation Mono"/>
                <w:color w:val="303638"/>
                <w:sz w:val="16"/>
              </w:rPr>
              <w:t>→ HUMAN HISTORY</w:t>
            </w:r>
            <w:r>
              <w:br/>
            </w:r>
            <w:r>
              <w:rPr>
                <w:rFonts w:ascii="Liberation Mono" w:hAnsi="Liberation Mono"/>
                <w:color w:val="303638"/>
                <w:sz w:val="16"/>
              </w:rPr>
              <w:t>→ BEHAVIOR-BASED SET DRESSING</w:t>
            </w:r>
            <w:r>
              <w:br/>
            </w:r>
            <w:r>
              <w:rPr>
                <w:rFonts w:ascii="Liberation Mono" w:hAnsi="Liberation Mono"/>
                <w:color w:val="303638"/>
                <w:sz w:val="16"/>
              </w:rPr>
              <w:t>→ AMBIENT LIFE + AUDIO</w:t>
            </w:r>
            <w:r>
              <w:br/>
            </w:r>
            <w:r>
              <w:rPr>
                <w:rFonts w:ascii="Liberation Mono" w:hAnsi="Liberation Mono"/>
                <w:color w:val="303638"/>
                <w:sz w:val="16"/>
              </w:rPr>
              <w:t>→ COMBAT ESCALATION</w:t>
            </w:r>
            <w:r>
              <w:br/>
            </w:r>
            <w:r>
              <w:rPr>
                <w:rFonts w:ascii="Liberation Mono" w:hAnsi="Liberation Mono"/>
                <w:color w:val="303638"/>
                <w:sz w:val="16"/>
              </w:rPr>
              <w:t>→ EXTRACTION</w:t>
            </w:r>
            <w:r>
              <w:br/>
            </w:r>
            <w:r>
              <w:rPr>
                <w:rFonts w:ascii="Liberation Mono" w:hAnsi="Liberation Mono"/>
                <w:color w:val="303638"/>
                <w:sz w:val="16"/>
              </w:rPr>
              <w:t>→ BACKDROP WORLD</w:t>
            </w:r>
            <w:r>
              <w:br/>
            </w:r>
            <w:r>
              <w:rPr>
                <w:rFonts w:ascii="Liberation Mono" w:hAnsi="Liberation Mono"/>
                <w:color w:val="303638"/>
                <w:sz w:val="16"/>
              </w:rPr>
              <w:t>→ PERFORMANCE CHECK</w:t>
            </w:r>
            <w:r>
              <w:br/>
            </w:r>
            <w:r>
              <w:rPr>
                <w:rFonts w:ascii="Liberation Mono" w:hAnsi="Liberation Mono"/>
                <w:color w:val="303638"/>
                <w:sz w:val="16"/>
              </w:rPr>
              <w:t>→ GAMEPLAY + PLAUSIBILITY VALIDATION</w:t>
            </w:r>
          </w:p>
        </w:tc>
      </w:tr>
    </w:tbl>
    <w:p>
      <w:pPr>
        <w:spacing w:after="0"/>
      </w:pPr>
    </w:p>
    <w:p>
      <w:pPr>
        <w:pStyle w:val="Eyebrow"/>
      </w:pPr>
      <w:r>
        <w:t>APPENDIX B</w:t>
      </w:r>
    </w:p>
    <w:p>
      <w:pPr>
        <w:pStyle w:val="Heading1"/>
        <w:keepNext/>
      </w:pPr>
      <w:r>
        <w:t>Factory Checklist</w:t>
      </w:r>
    </w:p>
    <w:p>
      <w:pPr>
        <w:spacing w:after="40"/>
      </w:pPr>
      <w:r>
        <w:rPr>
          <w:rFonts w:ascii="Arial" w:hAnsi="Arial"/>
          <w:sz w:val="18"/>
        </w:rPr>
        <w:t>☐  One-sentence mission fantasy is clear.</w:t>
      </w:r>
    </w:p>
    <w:p>
      <w:pPr>
        <w:spacing w:after="40"/>
      </w:pPr>
      <w:r>
        <w:rPr>
          <w:rFonts w:ascii="Arial" w:hAnsi="Arial"/>
          <w:sz w:val="18"/>
        </w:rPr>
        <w:t>☐  Location and district archetype are specific enough to drive land use.</w:t>
      </w:r>
    </w:p>
    <w:p>
      <w:pPr>
        <w:spacing w:after="40"/>
      </w:pPr>
      <w:r>
        <w:rPr>
          <w:rFonts w:ascii="Arial" w:hAnsi="Arial"/>
          <w:sz w:val="18"/>
        </w:rPr>
        <w:t>☐  Era, season, time, and weather are explicit.</w:t>
      </w:r>
    </w:p>
    <w:p>
      <w:pPr>
        <w:spacing w:after="40"/>
      </w:pPr>
      <w:r>
        <w:rPr>
          <w:rFonts w:ascii="Arial" w:hAnsi="Arial"/>
          <w:sz w:val="18"/>
        </w:rPr>
        <w:t>☐  Score has a plausible reason to exist at the site.</w:t>
      </w:r>
    </w:p>
    <w:p>
      <w:pPr>
        <w:spacing w:after="40"/>
      </w:pPr>
      <w:r>
        <w:rPr>
          <w:rFonts w:ascii="Arial" w:hAnsi="Arial"/>
          <w:sz w:val="18"/>
        </w:rPr>
        <w:t>☐  At least three approaches have distinct tactical profiles when scale permits.</w:t>
      </w:r>
    </w:p>
    <w:p>
      <w:pPr>
        <w:spacing w:after="40"/>
      </w:pPr>
      <w:r>
        <w:rPr>
          <w:rFonts w:ascii="Arial" w:hAnsi="Arial"/>
          <w:sz w:val="18"/>
        </w:rPr>
        <w:t>☐  Short loop, bypass, shortcut, and blocked-route recovery have been considered.</w:t>
      </w:r>
    </w:p>
    <w:p>
      <w:pPr>
        <w:spacing w:after="40"/>
      </w:pPr>
      <w:r>
        <w:rPr>
          <w:rFonts w:ascii="Arial" w:hAnsi="Arial"/>
          <w:sz w:val="18"/>
        </w:rPr>
        <w:t>☐  Parcels and buildings have frontage, customer/service access, and operational space.</w:t>
      </w:r>
    </w:p>
    <w:p>
      <w:pPr>
        <w:spacing w:after="40"/>
      </w:pPr>
      <w:r>
        <w:rPr>
          <w:rFonts w:ascii="Arial" w:hAnsi="Arial"/>
          <w:sz w:val="18"/>
        </w:rPr>
        <w:t>☐  Every playable companion building has a reason for player entry.</w:t>
      </w:r>
    </w:p>
    <w:p>
      <w:pPr>
        <w:spacing w:after="40"/>
      </w:pPr>
      <w:r>
        <w:rPr>
          <w:rFonts w:ascii="Arial" w:hAnsi="Arial"/>
          <w:sz w:val="18"/>
        </w:rPr>
        <w:t>☐  Ordinary fabric supports density, sightlines, history, and district transitions.</w:t>
      </w:r>
    </w:p>
    <w:p>
      <w:pPr>
        <w:spacing w:after="40"/>
      </w:pPr>
      <w:r>
        <w:rPr>
          <w:rFonts w:ascii="Arial" w:hAnsi="Arial"/>
          <w:sz w:val="18"/>
        </w:rPr>
        <w:t>☐  Vertical routes connect valid nodes and materially change play.</w:t>
      </w:r>
    </w:p>
    <w:p>
      <w:pPr>
        <w:spacing w:after="40"/>
      </w:pPr>
      <w:r>
        <w:rPr>
          <w:rFonts w:ascii="Arial" w:hAnsi="Arial"/>
          <w:sz w:val="18"/>
        </w:rPr>
        <w:t>☐  Primary, secondary, and local landmarks are distinct.</w:t>
      </w:r>
    </w:p>
    <w:p>
      <w:pPr>
        <w:spacing w:after="40"/>
      </w:pPr>
      <w:r>
        <w:rPr>
          <w:rFonts w:ascii="Arial" w:hAnsi="Arial"/>
          <w:sz w:val="18"/>
        </w:rPr>
        <w:t>☐  Color, materials, lighting, and hero props support gameplay hierarchy.</w:t>
      </w:r>
    </w:p>
    <w:p>
      <w:pPr>
        <w:spacing w:after="40"/>
      </w:pPr>
      <w:r>
        <w:rPr>
          <w:rFonts w:ascii="Arial" w:hAnsi="Arial"/>
          <w:sz w:val="18"/>
        </w:rPr>
        <w:t>☐  Cultural signifiers are subtle, plural, and location-specific.</w:t>
      </w:r>
    </w:p>
    <w:p>
      <w:pPr>
        <w:spacing w:after="40"/>
      </w:pPr>
      <w:r>
        <w:rPr>
          <w:rFonts w:ascii="Arial" w:hAnsi="Arial"/>
          <w:sz w:val="18"/>
        </w:rPr>
        <w:t>☐  Weathering follows causes; maintenance varies by owner/use/zone.</w:t>
      </w:r>
    </w:p>
    <w:p>
      <w:pPr>
        <w:spacing w:after="40"/>
      </w:pPr>
      <w:r>
        <w:rPr>
          <w:rFonts w:ascii="Arial" w:hAnsi="Arial"/>
          <w:sz w:val="18"/>
        </w:rPr>
        <w:t>☐  Set dressing derives from human behavior.</w:t>
      </w:r>
    </w:p>
    <w:p>
      <w:pPr>
        <w:spacing w:after="40"/>
      </w:pPr>
      <w:r>
        <w:rPr>
          <w:rFonts w:ascii="Arial" w:hAnsi="Arial"/>
          <w:sz w:val="18"/>
        </w:rPr>
        <w:t>☐  Ambient NPCs and audio belong to the district.</w:t>
      </w:r>
    </w:p>
    <w:p>
      <w:pPr>
        <w:spacing w:after="40"/>
      </w:pPr>
      <w:r>
        <w:rPr>
          <w:rFonts w:ascii="Arial" w:hAnsi="Arial"/>
          <w:sz w:val="18"/>
        </w:rPr>
        <w:t>☐  Combat expands through the authored environment.</w:t>
      </w:r>
    </w:p>
    <w:p>
      <w:pPr>
        <w:spacing w:after="40"/>
      </w:pPr>
      <w:r>
        <w:rPr>
          <w:rFonts w:ascii="Arial" w:hAnsi="Arial"/>
          <w:sz w:val="18"/>
        </w:rPr>
        <w:t>☐  Extraction is a gameplay decision, not merely a finish trigger.</w:t>
      </w:r>
    </w:p>
    <w:p>
      <w:pPr>
        <w:spacing w:after="40"/>
      </w:pPr>
      <w:r>
        <w:rPr>
          <w:rFonts w:ascii="Arial" w:hAnsi="Arial"/>
          <w:sz w:val="18"/>
        </w:rPr>
        <w:t>☐  Backdrop world visibly continues streets, utilities, roofs, terrain, and activity.</w:t>
      </w:r>
    </w:p>
    <w:p>
      <w:pPr>
        <w:spacing w:after="40"/>
      </w:pPr>
      <w:r>
        <w:rPr>
          <w:rFonts w:ascii="Arial" w:hAnsi="Arial"/>
          <w:sz w:val="18"/>
        </w:rPr>
        <w:t>☐  Performance constraints are known before polish.</w:t>
      </w:r>
    </w:p>
    <w:p>
      <w:pPr>
        <w:spacing w:after="40"/>
      </w:pPr>
      <w:r>
        <w:rPr>
          <w:rFonts w:ascii="Arial" w:hAnsi="Arial"/>
          <w:sz w:val="18"/>
        </w:rPr>
        <w:t>☐  Level scorecard averages ≥ 4.0 with no category below 3.0.</w:t>
      </w:r>
    </w:p>
    <w:p>
      <w:pPr>
        <w:spacing w:after="40"/>
      </w:pPr>
      <w:r>
        <w:rPr>
          <w:rFonts w:ascii="Arial" w:hAnsi="Arial"/>
          <w:sz w:val="18"/>
        </w:rPr>
        <w:t>☐  No critical category (Place, Score, Routes, Navigation, Performance) fails.</w:t>
      </w:r>
    </w:p>
    <w:p>
      <w:pPr>
        <w:pStyle w:val="Heading2"/>
        <w:keepNext/>
      </w:pPr>
      <w:r>
        <w:t>Closing Standard</w:t>
      </w:r>
    </w:p>
    <w:tbl>
      <w:tblPr>
        <w:tblStyle w:val="TableGrid"/>
        <w:tblW w:type="auto" w:w="0"/>
        <w:jc w:val="center"/>
        <w:tblLook w:firstColumn="1" w:firstRow="1" w:lastColumn="0" w:lastRow="0" w:noHBand="0" w:noVBand="1" w:val="04A0"/>
      </w:tblPr>
      <w:tblGrid>
        <w:gridCol w:w="10166"/>
      </w:tblGrid>
      <w:tr>
        <w:trPr>
          <w:cantSplit/>
        </w:trPr>
        <w:tc>
          <w:tcPr>
            <w:tcW w:type="dxa" w:w="10166"/>
            <w:shd w:fill="E7EEEB"/>
            <w:tcMar>
              <w:top w:w="120" w:type="dxa"/>
              <w:start w:w="140" w:type="dxa"/>
              <w:bottom w:w="120" w:type="dxa"/>
              <w:end w:w="140" w:type="dxa"/>
            </w:tcMar>
          </w:tcPr>
          <w:p>
            <w:pPr>
              <w:spacing w:after="60"/>
            </w:pPr>
            <w:r/>
            <w:r>
              <w:rPr>
                <w:rFonts w:ascii="Arial" w:hAnsi="Arial"/>
                <w:b/>
                <w:color w:val="26322D"/>
                <w:sz w:val="21"/>
              </w:rPr>
              <w:t>Level Factory Principle</w:t>
            </w:r>
          </w:p>
          <w:p>
            <w:pPr>
              <w:spacing w:after="0"/>
            </w:pPr>
            <w:r>
              <w:rPr>
                <w:rFonts w:ascii="Arial" w:hAnsi="Arial"/>
                <w:color w:val="202428"/>
                <w:sz w:val="18"/>
              </w:rPr>
              <w:t>A procedural heist level should be believable enough to feel real, compressed enough to stay interesting, readable enough to navigate, specific enough to remember, systemic enough to replay, and performant enough to ship. Generate the causes. Validate the relationships. Then build the level.</w:t>
            </w:r>
          </w:p>
        </w:tc>
      </w:tr>
    </w:tbl>
    <w:p>
      <w:pPr>
        <w:spacing w:after="0"/>
      </w:pPr>
    </w:p>
    <w:p>
      <w:pPr>
        <w:spacing w:before="200" w:after="0"/>
      </w:pPr>
      <w:r>
        <w:rPr>
          <w:rFonts w:ascii="Arial" w:hAnsi="Arial"/>
          <w:color w:val="7B8580"/>
          <w:sz w:val="15"/>
        </w:rPr>
        <w:t>Source alignment: This standard operationalizes and extends the project’s “Dynamic Walkable City and Level Design Brief,” especially its site-first planning order, hub/spoke/loop logic, adjacency rules, verticality requirements, landmark hierarchy, inspectable planner outputs, and validation gates.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7918C"/>
        <w:sz w:val="15"/>
      </w:rPr>
      <w:t xml:space="preserve">Level Factory  •  Design Standard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7918C"/>
        <w:sz w:val="15"/>
      </w:rPr>
      <w:t>LEVEL FACTORY  /  HEIST LEVEL GENERATION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4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356B5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6322D"/>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748E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024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02428"/>
      <w:sz w:val="19"/>
    </w:rPr>
  </w:style>
  <w:style w:type="paragraph" w:styleId="ListBullet2">
    <w:name w:val="List Bullet 2"/>
    <w:basedOn w:val="Normal"/>
    <w:uiPriority w:val="99"/>
    <w:unhideWhenUsed/>
    <w:rsid w:val="00326F90"/>
    <w:pPr>
      <w:numPr>
        <w:numId w:val="2"/>
      </w:numPr>
      <w:contextualSpacing/>
    </w:pPr>
    <w:rPr>
      <w:rFonts w:ascii="Arial" w:hAnsi="Arial"/>
      <w:color w:val="20242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20242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rial" w:hAnsi="Arial"/>
      <w:b/>
      <w:color w:val="748E8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