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Modern Low Poly Asset Creation in Blender</w:t>
      </w:r>
    </w:p>
    <w:p>
      <w:pPr>
        <w:pStyle w:val="Subtitle"/>
      </w:pPr>
      <w:r>
        <w:rPr/>
        <w:t>Production standard for Delco Dangerous</w:t>
      </w:r>
    </w:p>
    <w:p>
      <w:r>
        <w:rPr/>
        <w:t>For the 3D asset creator  •  Blender to Godot 4.7  •  8 October 2026</w:t>
      </w:r>
    </w:p>
    <w:p>
      <w:r>
        <w:rPr/>
        <w:t>Create grounded 1990s Delco assets with simple, deliberate shapes and a more convincing modern finish. Keep broad planes, angular silhouettes, readable colors, and compact textures. Improve construction, edge shading, material separation, and lighting response while measuring the runtime cost.</w:t>
      </w:r>
    </w:p>
    <w:p>
      <w:r>
        <w:rPr/>
        <w:t>This document is the working brief for a human artist or procedural asset tool. It covers mesh creation, Blender object structure, baking, textures, materials, export, collision, LODs, and the evidence required to approve an asset.</w:t>
      </w:r>
    </w:p>
    <w:p>
      <w:pPr>
        <w:pStyle w:val="Heading2"/>
      </w:pPr>
      <w:r>
        <w:rPr/>
        <w:t>The visual target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848"/>
      </w:tblGrid>
      <w:tr>
        <w:trPr>
          <w:cantSplit/>
          <w:tblHeader/>
        </w:trPr>
        <w:tc>
          <w:tcPr>
            <w:tcW w:type="dxa" w:w="2232"/>
            <w:vAlign w:val="center"/>
            <w:shd w:fill="243E52"/>
            <w:tcMar>
              <w:top w:w="80" w:type="dxa"/>
              <w:bottom w:w="80" w:type="dxa"/>
              <w:left w:w="100" w:type="dxa"/>
              <w:right w:w="100" w:type="dxa"/>
            </w:tcMar>
          </w:tcPr>
          <w:p>
            <w:pPr>
              <w:spacing w:after="0" w:line="245" w:lineRule="auto"/>
            </w:pPr>
            <w:r>
              <w:rPr>
                <w:b/>
                <w:color w:val="FFFFFF"/>
                <w:sz w:val="20"/>
              </w:rPr>
              <w:t>Direction</w:t>
            </w:r>
          </w:p>
        </w:tc>
        <w:tc>
          <w:tcPr>
            <w:tcW w:type="dxa" w:w="7848"/>
            <w:vAlign w:val="center"/>
            <w:shd w:fill="243E52"/>
            <w:tcMar>
              <w:top w:w="80" w:type="dxa"/>
              <w:bottom w:w="80" w:type="dxa"/>
              <w:left w:w="100" w:type="dxa"/>
              <w:right w:w="100" w:type="dxa"/>
            </w:tcMar>
          </w:tcPr>
          <w:p>
            <w:pPr>
              <w:spacing w:after="0" w:line="245" w:lineRule="auto"/>
            </w:pPr>
            <w:r>
              <w:rPr>
                <w:b/>
                <w:color w:val="FFFFFF"/>
                <w:sz w:val="20"/>
              </w:rPr>
              <w:t>Observable appearance</w:t>
            </w:r>
          </w:p>
        </w:tc>
      </w:tr>
      <w:tr>
        <w:trPr>
          <w:cantSplit/>
        </w:trPr>
        <w:tc>
          <w:tcPr>
            <w:tcW w:type="dxa" w:w="2232"/>
            <w:vAlign w:val="center"/>
            <w:shd w:fill="FFFFFF"/>
            <w:tcMar>
              <w:top w:w="80" w:type="dxa"/>
              <w:bottom w:w="80" w:type="dxa"/>
              <w:left w:w="100" w:type="dxa"/>
              <w:right w:w="100" w:type="dxa"/>
            </w:tcMar>
          </w:tcPr>
          <w:p>
            <w:pPr>
              <w:spacing w:after="0" w:line="245" w:lineRule="auto"/>
            </w:pPr>
            <w:r>
              <w:rPr>
                <w:sz w:val="20"/>
              </w:rPr>
              <w:t>PSX inspired</w:t>
            </w:r>
          </w:p>
        </w:tc>
        <w:tc>
          <w:tcPr>
            <w:tcW w:type="dxa" w:w="7848"/>
            <w:vAlign w:val="center"/>
            <w:shd w:fill="FFFFFF"/>
            <w:tcMar>
              <w:top w:w="80" w:type="dxa"/>
              <w:bottom w:w="80" w:type="dxa"/>
              <w:left w:w="100" w:type="dxa"/>
              <w:right w:w="100" w:type="dxa"/>
            </w:tcMar>
          </w:tcPr>
          <w:p>
            <w:pPr>
              <w:spacing w:after="0" w:line="245" w:lineRule="auto"/>
            </w:pPr>
            <w:r>
              <w:rPr>
                <w:sz w:val="20"/>
              </w:rPr>
              <w:t>Very simple forms, coarse textures, strong faceting; historical display artifacts are optional style choices.</w:t>
            </w:r>
          </w:p>
        </w:tc>
      </w:tr>
      <w:tr>
        <w:trPr>
          <w:cantSplit/>
        </w:trPr>
        <w:tc>
          <w:tcPr>
            <w:tcW w:type="dxa" w:w="2232"/>
            <w:vAlign w:val="center"/>
            <w:shd w:fill="F3F6F8"/>
            <w:tcMar>
              <w:top w:w="80" w:type="dxa"/>
              <w:bottom w:w="80" w:type="dxa"/>
              <w:left w:w="100" w:type="dxa"/>
              <w:right w:w="100" w:type="dxa"/>
            </w:tcMar>
          </w:tcPr>
          <w:p>
            <w:pPr>
              <w:spacing w:after="0" w:line="245" w:lineRule="auto"/>
            </w:pPr>
            <w:r>
              <w:rPr>
                <w:sz w:val="20"/>
              </w:rPr>
              <w:t>Deliberate low poly</w:t>
            </w:r>
          </w:p>
        </w:tc>
        <w:tc>
          <w:tcPr>
            <w:tcW w:type="dxa" w:w="7848"/>
            <w:vAlign w:val="center"/>
            <w:shd w:fill="F3F6F8"/>
            <w:tcMar>
              <w:top w:w="80" w:type="dxa"/>
              <w:bottom w:w="80" w:type="dxa"/>
              <w:left w:w="100" w:type="dxa"/>
              <w:right w:w="100" w:type="dxa"/>
            </w:tcMar>
          </w:tcPr>
          <w:p>
            <w:pPr>
              <w:spacing w:after="0" w:line="245" w:lineRule="auto"/>
            </w:pPr>
            <w:r>
              <w:rPr>
                <w:sz w:val="20"/>
              </w:rPr>
              <w:t>Accurate proportions and strong planes; selected geometry makes construction readable.</w:t>
            </w:r>
          </w:p>
        </w:tc>
      </w:tr>
      <w:tr>
        <w:trPr>
          <w:cantSplit/>
        </w:trPr>
        <w:tc>
          <w:tcPr>
            <w:tcW w:type="dxa" w:w="2232"/>
            <w:vAlign w:val="center"/>
            <w:shd w:fill="FFFFFF"/>
            <w:tcMar>
              <w:top w:w="80" w:type="dxa"/>
              <w:bottom w:w="80" w:type="dxa"/>
              <w:left w:w="100" w:type="dxa"/>
              <w:right w:w="100" w:type="dxa"/>
            </w:tcMar>
          </w:tcPr>
          <w:p>
            <w:pPr>
              <w:spacing w:after="0" w:line="245" w:lineRule="auto"/>
            </w:pPr>
            <w:r>
              <w:rPr>
                <w:sz w:val="20"/>
              </w:rPr>
              <w:t>Modernized low poly</w:t>
            </w:r>
          </w:p>
        </w:tc>
        <w:tc>
          <w:tcPr>
            <w:tcW w:type="dxa" w:w="7848"/>
            <w:vAlign w:val="center"/>
            <w:shd w:fill="FFFFFF"/>
            <w:tcMar>
              <w:top w:w="80" w:type="dxa"/>
              <w:bottom w:w="80" w:type="dxa"/>
              <w:left w:w="100" w:type="dxa"/>
              <w:right w:w="100" w:type="dxa"/>
            </w:tcMar>
          </w:tcPr>
          <w:p>
            <w:pPr>
              <w:spacing w:after="0" w:line="245" w:lineRule="auto"/>
            </w:pPr>
            <w:r>
              <w:rPr>
                <w:sz w:val="20"/>
              </w:rPr>
              <w:t>Small bevels, controlled normals, restrained materials, and stable lighting. This is the default target.</w:t>
            </w:r>
          </w:p>
        </w:tc>
      </w:tr>
      <w:tr>
        <w:trPr>
          <w:cantSplit/>
        </w:trPr>
        <w:tc>
          <w:tcPr>
            <w:tcW w:type="dxa" w:w="2232"/>
            <w:vAlign w:val="center"/>
            <w:shd w:fill="F3F6F8"/>
            <w:tcMar>
              <w:top w:w="80" w:type="dxa"/>
              <w:bottom w:w="80" w:type="dxa"/>
              <w:left w:w="100" w:type="dxa"/>
              <w:right w:w="100" w:type="dxa"/>
            </w:tcMar>
          </w:tcPr>
          <w:p>
            <w:pPr>
              <w:spacing w:after="0" w:line="245" w:lineRule="auto"/>
            </w:pPr>
            <w:r>
              <w:rPr>
                <w:sz w:val="20"/>
              </w:rPr>
              <w:t>Stylized realism</w:t>
            </w:r>
          </w:p>
        </w:tc>
        <w:tc>
          <w:tcPr>
            <w:tcW w:type="dxa" w:w="7848"/>
            <w:vAlign w:val="center"/>
            <w:shd w:fill="F3F6F8"/>
            <w:tcMar>
              <w:top w:w="80" w:type="dxa"/>
              <w:bottom w:w="80" w:type="dxa"/>
              <w:left w:w="100" w:type="dxa"/>
              <w:right w:w="100" w:type="dxa"/>
            </w:tcMar>
          </w:tcPr>
          <w:p>
            <w:pPr>
              <w:spacing w:after="0" w:line="245" w:lineRule="auto"/>
            </w:pPr>
            <w:r>
              <w:rPr>
                <w:sz w:val="20"/>
              </w:rPr>
              <w:t>Selected hero assets receive richer form and material detail while matching the same shape language.</w:t>
            </w:r>
          </w:p>
        </w:tc>
      </w:tr>
    </w:tbl>
    <w:p>
      <w:pPr>
        <w:keepNext/>
        <w:spacing w:after="100" w:before="0" w:line="40" w:lineRule="exact"/>
      </w:pPr>
      <w:r>
        <w:rPr>
          <w:sz w:val="4"/>
        </w:rPr>
        <w:t xml:space="preserve"> </w:t>
      </w:r>
    </w:p>
    <w:p>
      <w:r>
        <w:rPr/>
        <w:t>Terms such as modern low poly, mid poly, and stylized realism overlap. They do not define a universal triangle count. Treat the target as a set of visible qualities and measured budgets.</w:t>
      </w:r>
    </w:p>
    <w:p>
      <w:pPr>
        <w:pStyle w:val="Heading2"/>
      </w:pPr>
      <w:r>
        <w:rPr/>
        <w:t>What the creator must preserve</w:t>
      </w:r>
    </w:p>
    <w:p>
      <w:pPr>
        <w:pStyle w:val="ListBullet"/>
      </w:pPr>
      <w:r>
        <w:rPr/>
        <w:t>Keep recognizable silhouettes and broad, intentional surface planes. Use smooth shading selectively.</w:t>
      </w:r>
    </w:p>
    <w:p>
      <w:pPr>
        <w:pStyle w:val="ListBullet"/>
      </w:pPr>
      <w:r>
        <w:rPr/>
        <w:t>Model construction that makes sense: thickness, recesses, supports, joints, and attached parts.</w:t>
      </w:r>
    </w:p>
    <w:p>
      <w:pPr>
        <w:pStyle w:val="ListBullet"/>
      </w:pPr>
      <w:r>
        <w:rPr/>
        <w:t>Spend detail where the player can see it. Keep decorative noise below the main forms.</w:t>
      </w:r>
    </w:p>
    <w:p>
      <w:pPr>
        <w:pStyle w:val="ListBullet"/>
      </w:pPr>
      <w:r>
        <w:rPr/>
        <w:t>Use no automatic subdivision of the runtime mesh. Detailed baking sources may remain offline.</w:t>
      </w:r>
    </w:p>
    <w:p>
      <w:pPr>
        <w:pStyle w:val="ListBullet"/>
      </w:pPr>
      <w:r>
        <w:rPr/>
        <w:t>Review the exported asset in Godot at gameplay distance and in motion.</w:t>
      </w:r>
    </w:p>
    <w:p>
      <w:r>
        <w:rPr>
          <w:b/>
        </w:rPr>
        <w:t>Status of the numbers:</w:t>
      </w:r>
      <w:r>
        <w:rPr/>
        <w:t xml:space="preserve"> Budgets, tolerances, bevel sizes, and material values in this document are proposed starting points. They are not measured performance results or universal engine limits. References [A1–A8] demonstrate published work; [T1–T14] explain technical behavior.</w:t>
      </w:r>
    </w:p>
    <w:p>
      <w:pPr>
        <w:pStyle w:val="Heading1"/>
        <w:pageBreakBefore/>
      </w:pPr>
      <w:r>
        <w:rPr/>
        <w:t>1 Asset budgets and working assumptions</w:t>
      </w:r>
    </w:p>
    <w:p>
      <w:r>
        <w:rPr/>
        <w:t>Set the viewing distance, interaction, repetition, and target hardware before choosing an asset budget. The same object can justify different detail as handheld equipment, room dressing, or distant scenery.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376"/>
        <w:gridCol w:w="5616"/>
      </w:tblGrid>
      <w:tr>
        <w:trPr>
          <w:cantSplit/>
          <w:tblHeader/>
        </w:trPr>
        <w:tc>
          <w:tcPr>
            <w:tcW w:type="dxa" w:w="2088"/>
            <w:vAlign w:val="center"/>
            <w:shd w:fill="243E52"/>
            <w:tcMar>
              <w:top w:w="80" w:type="dxa"/>
              <w:bottom w:w="80" w:type="dxa"/>
              <w:left w:w="100" w:type="dxa"/>
              <w:right w:w="100" w:type="dxa"/>
            </w:tcMar>
          </w:tcPr>
          <w:p>
            <w:pPr>
              <w:spacing w:after="0" w:line="245" w:lineRule="auto"/>
            </w:pPr>
            <w:r>
              <w:rPr>
                <w:b/>
                <w:color w:val="FFFFFF"/>
                <w:sz w:val="20"/>
              </w:rPr>
              <w:t>Asset class</w:t>
            </w:r>
          </w:p>
        </w:tc>
        <w:tc>
          <w:tcPr>
            <w:tcW w:type="dxa" w:w="2376"/>
            <w:vAlign w:val="center"/>
            <w:shd w:fill="243E52"/>
            <w:tcMar>
              <w:top w:w="80" w:type="dxa"/>
              <w:bottom w:w="80" w:type="dxa"/>
              <w:left w:w="100" w:type="dxa"/>
              <w:right w:w="100" w:type="dxa"/>
            </w:tcMar>
          </w:tcPr>
          <w:p>
            <w:pPr>
              <w:spacing w:after="0" w:line="245" w:lineRule="auto"/>
            </w:pPr>
            <w:r>
              <w:rPr>
                <w:b/>
                <w:color w:val="FFFFFF"/>
                <w:sz w:val="20"/>
              </w:rPr>
              <w:t>LOD0 starting range</w:t>
            </w:r>
          </w:p>
        </w:tc>
        <w:tc>
          <w:tcPr>
            <w:tcW w:type="dxa" w:w="5616"/>
            <w:vAlign w:val="center"/>
            <w:shd w:fill="243E52"/>
            <w:tcMar>
              <w:top w:w="80" w:type="dxa"/>
              <w:bottom w:w="80" w:type="dxa"/>
              <w:left w:w="100" w:type="dxa"/>
              <w:right w:w="100" w:type="dxa"/>
            </w:tcMar>
          </w:tcPr>
          <w:p>
            <w:pPr>
              <w:spacing w:after="0" w:line="245" w:lineRule="auto"/>
            </w:pPr>
            <w:r>
              <w:rPr>
                <w:b/>
                <w:color w:val="FFFFFF"/>
                <w:sz w:val="20"/>
              </w:rPr>
              <w:t>Spend detail on</w:t>
            </w:r>
          </w:p>
        </w:tc>
      </w:tr>
      <w:tr>
        <w:trPr>
          <w:cantSplit/>
        </w:trPr>
        <w:tc>
          <w:tcPr>
            <w:tcW w:type="dxa" w:w="2088"/>
            <w:vAlign w:val="center"/>
            <w:shd w:fill="FFFFFF"/>
            <w:tcMar>
              <w:top w:w="80" w:type="dxa"/>
              <w:bottom w:w="80" w:type="dxa"/>
              <w:left w:w="100" w:type="dxa"/>
              <w:right w:w="100" w:type="dxa"/>
            </w:tcMar>
          </w:tcPr>
          <w:p>
            <w:pPr>
              <w:spacing w:after="0" w:line="245" w:lineRule="auto"/>
            </w:pPr>
            <w:r>
              <w:rPr>
                <w:sz w:val="20"/>
              </w:rPr>
              <w:t>Small clutter</w:t>
            </w:r>
          </w:p>
        </w:tc>
        <w:tc>
          <w:tcPr>
            <w:tcW w:type="dxa" w:w="2376"/>
            <w:vAlign w:val="center"/>
            <w:shd w:fill="FFFFFF"/>
            <w:tcMar>
              <w:top w:w="80" w:type="dxa"/>
              <w:bottom w:w="80" w:type="dxa"/>
              <w:left w:w="100" w:type="dxa"/>
              <w:right w:w="100" w:type="dxa"/>
            </w:tcMar>
          </w:tcPr>
          <w:p>
            <w:pPr>
              <w:spacing w:after="0" w:line="245" w:lineRule="auto"/>
            </w:pPr>
            <w:r>
              <w:rPr>
                <w:sz w:val="20"/>
              </w:rPr>
              <w:t>300–1500 triangles</w:t>
            </w:r>
          </w:p>
        </w:tc>
        <w:tc>
          <w:tcPr>
            <w:tcW w:type="dxa" w:w="5616"/>
            <w:vAlign w:val="center"/>
            <w:shd w:fill="FFFFFF"/>
            <w:tcMar>
              <w:top w:w="80" w:type="dxa"/>
              <w:bottom w:w="80" w:type="dxa"/>
              <w:left w:w="100" w:type="dxa"/>
              <w:right w:w="100" w:type="dxa"/>
            </w:tcMar>
          </w:tcPr>
          <w:p>
            <w:pPr>
              <w:spacing w:after="0" w:line="245" w:lineRule="auto"/>
            </w:pPr>
            <w:r>
              <w:rPr>
                <w:sz w:val="20"/>
              </w:rPr>
              <w:t>Identity and exposed outline. Simple items may be far below this range.</w:t>
            </w:r>
          </w:p>
        </w:tc>
      </w:tr>
      <w:tr>
        <w:trPr>
          <w:cantSplit/>
        </w:trPr>
        <w:tc>
          <w:tcPr>
            <w:tcW w:type="dxa" w:w="2088"/>
            <w:vAlign w:val="center"/>
            <w:shd w:fill="F3F6F8"/>
            <w:tcMar>
              <w:top w:w="80" w:type="dxa"/>
              <w:bottom w:w="80" w:type="dxa"/>
              <w:left w:w="100" w:type="dxa"/>
              <w:right w:w="100" w:type="dxa"/>
            </w:tcMar>
          </w:tcPr>
          <w:p>
            <w:pPr>
              <w:spacing w:after="0" w:line="245" w:lineRule="auto"/>
            </w:pPr>
            <w:r>
              <w:rPr>
                <w:sz w:val="20"/>
              </w:rPr>
              <w:t>Common medium prop</w:t>
            </w:r>
          </w:p>
        </w:tc>
        <w:tc>
          <w:tcPr>
            <w:tcW w:type="dxa" w:w="2376"/>
            <w:vAlign w:val="center"/>
            <w:shd w:fill="F3F6F8"/>
            <w:tcMar>
              <w:top w:w="80" w:type="dxa"/>
              <w:bottom w:w="80" w:type="dxa"/>
              <w:left w:w="100" w:type="dxa"/>
              <w:right w:w="100" w:type="dxa"/>
            </w:tcMar>
          </w:tcPr>
          <w:p>
            <w:pPr>
              <w:spacing w:after="0" w:line="245" w:lineRule="auto"/>
            </w:pPr>
            <w:r>
              <w:rPr>
                <w:sz w:val="20"/>
              </w:rPr>
              <w:t>1000–4000 triangles</w:t>
            </w:r>
          </w:p>
        </w:tc>
        <w:tc>
          <w:tcPr>
            <w:tcW w:type="dxa" w:w="5616"/>
            <w:vAlign w:val="center"/>
            <w:shd w:fill="F3F6F8"/>
            <w:tcMar>
              <w:top w:w="80" w:type="dxa"/>
              <w:bottom w:w="80" w:type="dxa"/>
              <w:left w:w="100" w:type="dxa"/>
              <w:right w:w="100" w:type="dxa"/>
            </w:tcMar>
          </w:tcPr>
          <w:p>
            <w:pPr>
              <w:spacing w:after="0" w:line="245" w:lineRule="auto"/>
            </w:pPr>
            <w:r>
              <w:rPr>
                <w:sz w:val="20"/>
              </w:rPr>
              <w:t>Openings, handles, profile changes, and visible corners.</w:t>
            </w:r>
          </w:p>
        </w:tc>
      </w:tr>
      <w:tr>
        <w:trPr>
          <w:cantSplit/>
        </w:trPr>
        <w:tc>
          <w:tcPr>
            <w:tcW w:type="dxa" w:w="2088"/>
            <w:vAlign w:val="center"/>
            <w:shd w:fill="FFFFFF"/>
            <w:tcMar>
              <w:top w:w="80" w:type="dxa"/>
              <w:bottom w:w="80" w:type="dxa"/>
              <w:left w:w="100" w:type="dxa"/>
              <w:right w:w="100" w:type="dxa"/>
            </w:tcMar>
          </w:tcPr>
          <w:p>
            <w:pPr>
              <w:spacing w:after="0" w:line="245" w:lineRule="auto"/>
            </w:pPr>
            <w:r>
              <w:rPr>
                <w:sz w:val="20"/>
              </w:rPr>
              <w:t>Selected hero prop</w:t>
            </w:r>
          </w:p>
        </w:tc>
        <w:tc>
          <w:tcPr>
            <w:tcW w:type="dxa" w:w="2376"/>
            <w:vAlign w:val="center"/>
            <w:shd w:fill="FFFFFF"/>
            <w:tcMar>
              <w:top w:w="80" w:type="dxa"/>
              <w:bottom w:w="80" w:type="dxa"/>
              <w:left w:w="100" w:type="dxa"/>
              <w:right w:w="100" w:type="dxa"/>
            </w:tcMar>
          </w:tcPr>
          <w:p>
            <w:pPr>
              <w:spacing w:after="0" w:line="245" w:lineRule="auto"/>
            </w:pPr>
            <w:r>
              <w:rPr>
                <w:sz w:val="20"/>
              </w:rPr>
              <w:t>3000–8000 triangles</w:t>
            </w:r>
          </w:p>
        </w:tc>
        <w:tc>
          <w:tcPr>
            <w:tcW w:type="dxa" w:w="5616"/>
            <w:vAlign w:val="center"/>
            <w:shd w:fill="FFFFFF"/>
            <w:tcMar>
              <w:top w:w="80" w:type="dxa"/>
              <w:bottom w:w="80" w:type="dxa"/>
              <w:left w:w="100" w:type="dxa"/>
              <w:right w:w="100" w:type="dxa"/>
            </w:tcMar>
          </w:tcPr>
          <w:p>
            <w:pPr>
              <w:spacing w:after="0" w:line="245" w:lineRule="auto"/>
            </w:pPr>
            <w:r>
              <w:rPr>
                <w:sz w:val="20"/>
              </w:rPr>
              <w:t>Close interaction, silhouette, functional parts, and distinctive construction.</w:t>
            </w:r>
          </w:p>
        </w:tc>
      </w:tr>
      <w:tr>
        <w:trPr>
          <w:cantSplit/>
        </w:trPr>
        <w:tc>
          <w:tcPr>
            <w:tcW w:type="dxa" w:w="2088"/>
            <w:vAlign w:val="center"/>
            <w:shd w:fill="F3F6F8"/>
            <w:tcMar>
              <w:top w:w="80" w:type="dxa"/>
              <w:bottom w:w="80" w:type="dxa"/>
              <w:left w:w="100" w:type="dxa"/>
              <w:right w:w="100" w:type="dxa"/>
            </w:tcMar>
          </w:tcPr>
          <w:p>
            <w:pPr>
              <w:spacing w:after="0" w:line="245" w:lineRule="auto"/>
            </w:pPr>
            <w:r>
              <w:rPr>
                <w:sz w:val="20"/>
              </w:rPr>
              <w:t>Enemy character</w:t>
            </w:r>
          </w:p>
        </w:tc>
        <w:tc>
          <w:tcPr>
            <w:tcW w:type="dxa" w:w="2376"/>
            <w:vAlign w:val="center"/>
            <w:shd w:fill="F3F6F8"/>
            <w:tcMar>
              <w:top w:w="80" w:type="dxa"/>
              <w:bottom w:w="80" w:type="dxa"/>
              <w:left w:w="100" w:type="dxa"/>
              <w:right w:w="100" w:type="dxa"/>
            </w:tcMar>
          </w:tcPr>
          <w:p>
            <w:pPr>
              <w:spacing w:after="0" w:line="245" w:lineRule="auto"/>
            </w:pPr>
            <w:r>
              <w:rPr>
                <w:sz w:val="20"/>
              </w:rPr>
              <w:t>6000–12000 triangles</w:t>
            </w:r>
          </w:p>
        </w:tc>
        <w:tc>
          <w:tcPr>
            <w:tcW w:type="dxa" w:w="5616"/>
            <w:vAlign w:val="center"/>
            <w:shd w:fill="F3F6F8"/>
            <w:tcMar>
              <w:top w:w="80" w:type="dxa"/>
              <w:bottom w:w="80" w:type="dxa"/>
              <w:left w:w="100" w:type="dxa"/>
              <w:right w:w="100" w:type="dxa"/>
            </w:tcMar>
          </w:tcPr>
          <w:p>
            <w:pPr>
              <w:spacing w:after="0" w:line="245" w:lineRule="auto"/>
            </w:pPr>
            <w:r>
              <w:rPr>
                <w:sz w:val="20"/>
              </w:rPr>
              <w:t>Face, hands, clothing silhouette, equipment, and deformation.</w:t>
            </w:r>
          </w:p>
        </w:tc>
      </w:tr>
      <w:tr>
        <w:trPr>
          <w:cantSplit/>
        </w:trPr>
        <w:tc>
          <w:tcPr>
            <w:tcW w:type="dxa" w:w="2088"/>
            <w:vAlign w:val="center"/>
            <w:shd w:fill="FFFFFF"/>
            <w:tcMar>
              <w:top w:w="80" w:type="dxa"/>
              <w:bottom w:w="80" w:type="dxa"/>
              <w:left w:w="100" w:type="dxa"/>
              <w:right w:w="100" w:type="dxa"/>
            </w:tcMar>
          </w:tcPr>
          <w:p>
            <w:pPr>
              <w:spacing w:after="0" w:line="245" w:lineRule="auto"/>
            </w:pPr>
            <w:r>
              <w:rPr>
                <w:sz w:val="20"/>
              </w:rPr>
              <w:t>Architecture</w:t>
            </w:r>
          </w:p>
        </w:tc>
        <w:tc>
          <w:tcPr>
            <w:tcW w:type="dxa" w:w="2376"/>
            <w:vAlign w:val="center"/>
            <w:shd w:fill="FFFFFF"/>
            <w:tcMar>
              <w:top w:w="80" w:type="dxa"/>
              <w:bottom w:w="80" w:type="dxa"/>
              <w:left w:w="100" w:type="dxa"/>
              <w:right w:w="100" w:type="dxa"/>
            </w:tcMar>
          </w:tcPr>
          <w:p>
            <w:pPr>
              <w:spacing w:after="0" w:line="245" w:lineRule="auto"/>
            </w:pPr>
            <w:r>
              <w:rPr>
                <w:sz w:val="20"/>
              </w:rPr>
              <w:t>Budget by module and view</w:t>
            </w:r>
          </w:p>
        </w:tc>
        <w:tc>
          <w:tcPr>
            <w:tcW w:type="dxa" w:w="5616"/>
            <w:vAlign w:val="center"/>
            <w:shd w:fill="FFFFFF"/>
            <w:tcMar>
              <w:top w:w="80" w:type="dxa"/>
              <w:bottom w:w="80" w:type="dxa"/>
              <w:left w:w="100" w:type="dxa"/>
              <w:right w:w="100" w:type="dxa"/>
            </w:tcMar>
          </w:tcPr>
          <w:p>
            <w:pPr>
              <w:spacing w:after="0" w:line="245" w:lineRule="auto"/>
            </w:pPr>
            <w:r>
              <w:rPr>
                <w:sz w:val="20"/>
              </w:rPr>
              <w:t>Entrances, rooflines, sills, frames, and places that reveal depth.</w:t>
            </w:r>
          </w:p>
        </w:tc>
      </w:tr>
    </w:tbl>
    <w:p>
      <w:pPr>
        <w:keepNext/>
        <w:spacing w:after="100" w:before="0" w:line="40" w:lineRule="exact"/>
      </w:pPr>
      <w:r>
        <w:rPr>
          <w:sz w:val="4"/>
        </w:rPr>
        <w:t xml:space="preserve"> </w:t>
      </w:r>
    </w:p>
    <w:p>
      <w:r>
        <w:rPr/>
        <w:t>Count evaluated, exported triangles after modifiers. Do not add detail to fill a range. Record exported vertices as well: UV and normal discontinuities can split vertices beyond the count shown on the editable mesh. [T11]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704"/>
      </w:tblGrid>
      <w:tr>
        <w:trPr>
          <w:cantSplit/>
          <w:tblHeader/>
        </w:trPr>
        <w:tc>
          <w:tcPr>
            <w:tcW w:type="dxa" w:w="2376"/>
            <w:vAlign w:val="center"/>
            <w:shd w:fill="243E52"/>
            <w:tcMar>
              <w:top w:w="80" w:type="dxa"/>
              <w:bottom w:w="80" w:type="dxa"/>
              <w:left w:w="100" w:type="dxa"/>
              <w:right w:w="100" w:type="dxa"/>
            </w:tcMar>
          </w:tcPr>
          <w:p>
            <w:pPr>
              <w:spacing w:after="0" w:line="245" w:lineRule="auto"/>
            </w:pPr>
            <w:r>
              <w:rPr>
                <w:b/>
                <w:color w:val="FFFFFF"/>
                <w:sz w:val="20"/>
              </w:rPr>
              <w:t>Resource</w:t>
            </w:r>
          </w:p>
        </w:tc>
        <w:tc>
          <w:tcPr>
            <w:tcW w:type="dxa" w:w="7704"/>
            <w:vAlign w:val="center"/>
            <w:shd w:fill="243E52"/>
            <w:tcMar>
              <w:top w:w="80" w:type="dxa"/>
              <w:bottom w:w="80" w:type="dxa"/>
              <w:left w:w="100" w:type="dxa"/>
              <w:right w:w="100" w:type="dxa"/>
            </w:tcMar>
          </w:tcPr>
          <w:p>
            <w:pPr>
              <w:spacing w:after="0" w:line="245" w:lineRule="auto"/>
            </w:pPr>
            <w:r>
              <w:rPr>
                <w:b/>
                <w:color w:val="FFFFFF"/>
                <w:sz w:val="20"/>
              </w:rPr>
              <w:t>Starting policy</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Material surfaces</w:t>
            </w:r>
          </w:p>
        </w:tc>
        <w:tc>
          <w:tcPr>
            <w:tcW w:type="dxa" w:w="7704"/>
            <w:vAlign w:val="center"/>
            <w:shd w:fill="FFFFFF"/>
            <w:tcMar>
              <w:top w:w="80" w:type="dxa"/>
              <w:bottom w:w="80" w:type="dxa"/>
              <w:left w:w="100" w:type="dxa"/>
              <w:right w:w="100" w:type="dxa"/>
            </w:tcMar>
          </w:tcPr>
          <w:p>
            <w:pPr>
              <w:spacing w:after="0" w:line="245" w:lineRule="auto"/>
            </w:pPr>
            <w:r>
              <w:rPr>
                <w:sz w:val="20"/>
              </w:rPr>
              <w:t>Aim for one opaque surface per simple static prop. Add surfaces only for a clear visual or functional reason; glass is a common separate case.</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Unique textures</w:t>
            </w:r>
          </w:p>
        </w:tc>
        <w:tc>
          <w:tcPr>
            <w:tcW w:type="dxa" w:w="7704"/>
            <w:vAlign w:val="center"/>
            <w:shd w:fill="F3F6F8"/>
            <w:tcMar>
              <w:top w:w="80" w:type="dxa"/>
              <w:bottom w:w="80" w:type="dxa"/>
              <w:left w:w="100" w:type="dxa"/>
              <w:right w:w="100" w:type="dxa"/>
            </w:tcMar>
          </w:tcPr>
          <w:p>
            <w:pPr>
              <w:spacing w:after="0" w:line="245" w:lineRule="auto"/>
            </w:pPr>
            <w:r>
              <w:rPr>
                <w:sz w:val="20"/>
              </w:rPr>
              <w:t>Usually 128–512 px. Review larger unique maps against viewing distance.</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Shared trim atlas</w:t>
            </w:r>
          </w:p>
        </w:tc>
        <w:tc>
          <w:tcPr>
            <w:tcW w:type="dxa" w:w="7704"/>
            <w:vAlign w:val="center"/>
            <w:shd w:fill="FFFFFF"/>
            <w:tcMar>
              <w:top w:w="80" w:type="dxa"/>
              <w:bottom w:w="80" w:type="dxa"/>
              <w:left w:w="100" w:type="dxa"/>
              <w:right w:w="100" w:type="dxa"/>
            </w:tcMar>
          </w:tcPr>
          <w:p>
            <w:pPr>
              <w:spacing w:after="0" w:line="245" w:lineRule="auto"/>
            </w:pPr>
            <w:r>
              <w:rPr>
                <w:sz w:val="20"/>
              </w:rPr>
              <w:t>Start at 1024 px. A larger atlas can be sensible if reused widely and its density is needed.</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Ordinary environment density</w:t>
            </w:r>
          </w:p>
        </w:tc>
        <w:tc>
          <w:tcPr>
            <w:tcW w:type="dxa" w:w="7704"/>
            <w:vAlign w:val="center"/>
            <w:shd w:fill="F3F6F8"/>
            <w:tcMar>
              <w:top w:w="80" w:type="dxa"/>
              <w:bottom w:w="80" w:type="dxa"/>
              <w:left w:w="100" w:type="dxa"/>
              <w:right w:w="100" w:type="dxa"/>
            </w:tcMar>
          </w:tcPr>
          <w:p>
            <w:pPr>
              <w:spacing w:after="0" w:line="245" w:lineRule="auto"/>
            </w:pPr>
            <w:r>
              <w:rPr>
                <w:sz w:val="20"/>
              </w:rPr>
              <w:t>Start around 128–256 texels per meter.</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Close interaction density</w:t>
            </w:r>
          </w:p>
        </w:tc>
        <w:tc>
          <w:tcPr>
            <w:tcW w:type="dxa" w:w="7704"/>
            <w:vAlign w:val="center"/>
            <w:shd w:fill="FFFFFF"/>
            <w:tcMar>
              <w:top w:w="80" w:type="dxa"/>
              <w:bottom w:w="80" w:type="dxa"/>
              <w:left w:w="100" w:type="dxa"/>
              <w:right w:w="100" w:type="dxa"/>
            </w:tcMar>
          </w:tcPr>
          <w:p>
            <w:pPr>
              <w:spacing w:after="0" w:line="245" w:lineRule="auto"/>
            </w:pPr>
            <w:r>
              <w:rPr>
                <w:sz w:val="20"/>
              </w:rPr>
              <w:t>Start around 256–512 texels per meter; prioritize labels that must be read.</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Density consistency</w:t>
            </w:r>
          </w:p>
        </w:tc>
        <w:tc>
          <w:tcPr>
            <w:tcW w:type="dxa" w:w="7704"/>
            <w:vAlign w:val="center"/>
            <w:shd w:fill="F3F6F8"/>
            <w:tcMar>
              <w:top w:w="80" w:type="dxa"/>
              <w:bottom w:w="80" w:type="dxa"/>
              <w:left w:w="100" w:type="dxa"/>
              <w:right w:w="100" w:type="dxa"/>
            </w:tcMar>
          </w:tcPr>
          <w:p>
            <w:pPr>
              <w:spacing w:after="0" w:line="245" w:lineRule="auto"/>
            </w:pPr>
            <w:r>
              <w:rPr>
                <w:sz w:val="20"/>
              </w:rPr>
              <w:t>Keep comparable surfaces within roughly 20 percent unless the difference is deliberate.</w:t>
            </w:r>
          </w:p>
        </w:tc>
      </w:tr>
    </w:tbl>
    <w:p>
      <w:pPr>
        <w:keepNext/>
        <w:spacing w:after="100" w:before="0" w:line="40" w:lineRule="exact"/>
      </w:pPr>
      <w:r>
        <w:rPr>
          <w:sz w:val="4"/>
        </w:rPr>
        <w:t xml:space="preserve"> </w:t>
      </w:r>
    </w:p>
    <w:p>
      <w:pPr>
        <w:pStyle w:val="Heading2"/>
      </w:pPr>
      <w:r>
        <w:rPr/>
        <w:t>Frame time is the performance measure</w:t>
      </w:r>
    </w:p>
    <w:p>
      <w:r>
        <w:rPr/>
        <w:t xml:space="preserve">The total frame interval is </w:t>
      </w:r>
      <w:r>
        <w:rPr>
          <w:b/>
        </w:rPr>
        <w:t>33.33 ms at 30 FPS</w:t>
      </w:r>
      <w:r>
        <w:rPr/>
        <w:t xml:space="preserve">, </w:t>
      </w:r>
      <w:r>
        <w:rPr>
          <w:b/>
        </w:rPr>
        <w:t>16.67 ms at 60 FPS</w:t>
      </w:r>
      <w:r>
        <w:rPr/>
        <w:t xml:space="preserve">, and </w:t>
      </w:r>
      <w:r>
        <w:rPr>
          <w:b/>
        </w:rPr>
        <w:t>8.33 ms at 120 FPS</w:t>
      </w:r>
      <w:r>
        <w:rPr/>
        <w:t>.</w:t>
      </w:r>
    </w:p>
    <w:p>
      <w:r>
        <w:rPr/>
        <w:t>These intervals cover the whole running game. There is no universal draw-call-to-FPS ratio. Record the GPU, CPU, renderer, resolution, quality preset, and representative gameplay load. CPU and GPU work can overlap; do not simply add their frame times. [T8]</w:t>
      </w:r>
    </w:p>
    <w:p>
      <w:r>
        <w:rPr/>
        <w:t>The visual reference is older console art. This is not a claim that the asset or Godot project runs on original Xbox or PS2 hardware.</w:t>
      </w:r>
    </w:p>
    <w:p>
      <w:pPr>
        <w:pStyle w:val="Heading1"/>
        <w:pageBreakBefore/>
      </w:pPr>
      <w:r>
        <w:rPr/>
        <w:t>2 Viewing distance and visible detail</w:t>
      </w:r>
    </w:p>
    <w:p>
      <w:r>
        <w:rPr/>
        <w:t>Review detail with the gameplay camera. A useful feature changes the outline, depth, motion, or a visible lighting response.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16"/>
        <w:gridCol w:w="6264"/>
      </w:tblGrid>
      <w:tr>
        <w:trPr>
          <w:cantSplit/>
          <w:tblHeader/>
        </w:trPr>
        <w:tc>
          <w:tcPr>
            <w:tcW w:type="dxa" w:w="3816"/>
            <w:vAlign w:val="center"/>
            <w:shd w:fill="243E52"/>
            <w:tcMar>
              <w:top w:w="80" w:type="dxa"/>
              <w:bottom w:w="80" w:type="dxa"/>
              <w:left w:w="100" w:type="dxa"/>
              <w:right w:w="100" w:type="dxa"/>
            </w:tcMar>
          </w:tcPr>
          <w:p>
            <w:pPr>
              <w:spacing w:after="0" w:line="245" w:lineRule="auto"/>
            </w:pPr>
            <w:r>
              <w:rPr>
                <w:b/>
                <w:color w:val="FFFFFF"/>
                <w:sz w:val="20"/>
              </w:rPr>
              <w:t>Feature</w:t>
            </w:r>
          </w:p>
        </w:tc>
        <w:tc>
          <w:tcPr>
            <w:tcW w:type="dxa" w:w="6264"/>
            <w:vAlign w:val="center"/>
            <w:shd w:fill="243E52"/>
            <w:tcMar>
              <w:top w:w="80" w:type="dxa"/>
              <w:bottom w:w="80" w:type="dxa"/>
              <w:left w:w="100" w:type="dxa"/>
              <w:right w:w="100" w:type="dxa"/>
            </w:tcMar>
          </w:tcPr>
          <w:p>
            <w:pPr>
              <w:spacing w:after="0" w:line="245" w:lineRule="auto"/>
            </w:pPr>
            <w:r>
              <w:rPr>
                <w:b/>
                <w:color w:val="FFFFFF"/>
                <w:sz w:val="20"/>
              </w:rPr>
              <w:t>Preferred representation</w:t>
            </w:r>
          </w:p>
        </w:tc>
      </w:tr>
      <w:tr>
        <w:trPr>
          <w:cantSplit/>
        </w:trPr>
        <w:tc>
          <w:tcPr>
            <w:tcW w:type="dxa" w:w="3816"/>
            <w:vAlign w:val="center"/>
            <w:shd w:fill="FFFFFF"/>
            <w:tcMar>
              <w:top w:w="80" w:type="dxa"/>
              <w:bottom w:w="80" w:type="dxa"/>
              <w:left w:w="100" w:type="dxa"/>
              <w:right w:w="100" w:type="dxa"/>
            </w:tcMar>
          </w:tcPr>
          <w:p>
            <w:pPr>
              <w:spacing w:after="0" w:line="245" w:lineRule="auto"/>
            </w:pPr>
            <w:r>
              <w:rPr>
                <w:sz w:val="20"/>
              </w:rPr>
              <w:t>Silhouette or deep opening</w:t>
            </w:r>
          </w:p>
        </w:tc>
        <w:tc>
          <w:tcPr>
            <w:tcW w:type="dxa" w:w="6264"/>
            <w:vAlign w:val="center"/>
            <w:shd w:fill="FFFFFF"/>
            <w:tcMar>
              <w:top w:w="80" w:type="dxa"/>
              <w:bottom w:w="80" w:type="dxa"/>
              <w:left w:w="100" w:type="dxa"/>
              <w:right w:w="100" w:type="dxa"/>
            </w:tcMar>
          </w:tcPr>
          <w:p>
            <w:pPr>
              <w:spacing w:after="0" w:line="245" w:lineRule="auto"/>
            </w:pPr>
            <w:r>
              <w:rPr>
                <w:sz w:val="20"/>
              </w:rPr>
              <w:t>Geometry.</w:t>
            </w:r>
          </w:p>
        </w:tc>
      </w:tr>
      <w:tr>
        <w:trPr>
          <w:cantSplit/>
        </w:trPr>
        <w:tc>
          <w:tcPr>
            <w:tcW w:type="dxa" w:w="3816"/>
            <w:vAlign w:val="center"/>
            <w:shd w:fill="F3F6F8"/>
            <w:tcMar>
              <w:top w:w="80" w:type="dxa"/>
              <w:bottom w:w="80" w:type="dxa"/>
              <w:left w:w="100" w:type="dxa"/>
              <w:right w:w="100" w:type="dxa"/>
            </w:tcMar>
          </w:tcPr>
          <w:p>
            <w:pPr>
              <w:spacing w:after="0" w:line="245" w:lineRule="auto"/>
            </w:pPr>
            <w:r>
              <w:rPr>
                <w:sz w:val="20"/>
              </w:rPr>
              <w:t>Independent motion or interaction</w:t>
            </w:r>
          </w:p>
        </w:tc>
        <w:tc>
          <w:tcPr>
            <w:tcW w:type="dxa" w:w="6264"/>
            <w:vAlign w:val="center"/>
            <w:shd w:fill="F3F6F8"/>
            <w:tcMar>
              <w:top w:w="80" w:type="dxa"/>
              <w:bottom w:w="80" w:type="dxa"/>
              <w:left w:w="100" w:type="dxa"/>
              <w:right w:w="100" w:type="dxa"/>
            </w:tcMar>
          </w:tcPr>
          <w:p>
            <w:pPr>
              <w:spacing w:after="0" w:line="245" w:lineRule="auto"/>
            </w:pPr>
            <w:r>
              <w:rPr>
                <w:sz w:val="20"/>
              </w:rPr>
              <w:t>Separate geometry with an appropriate pivot.</w:t>
            </w:r>
          </w:p>
        </w:tc>
      </w:tr>
      <w:tr>
        <w:trPr>
          <w:cantSplit/>
        </w:trPr>
        <w:tc>
          <w:tcPr>
            <w:tcW w:type="dxa" w:w="3816"/>
            <w:vAlign w:val="center"/>
            <w:shd w:fill="FFFFFF"/>
            <w:tcMar>
              <w:top w:w="80" w:type="dxa"/>
              <w:bottom w:w="80" w:type="dxa"/>
              <w:left w:w="100" w:type="dxa"/>
              <w:right w:w="100" w:type="dxa"/>
            </w:tcMar>
          </w:tcPr>
          <w:p>
            <w:pPr>
              <w:spacing w:after="0" w:line="245" w:lineRule="auto"/>
            </w:pPr>
            <w:r>
              <w:rPr>
                <w:sz w:val="20"/>
              </w:rPr>
              <w:t>Small edge highlight</w:t>
            </w:r>
          </w:p>
        </w:tc>
        <w:tc>
          <w:tcPr>
            <w:tcW w:type="dxa" w:w="6264"/>
            <w:vAlign w:val="center"/>
            <w:shd w:fill="FFFFFF"/>
            <w:tcMar>
              <w:top w:w="80" w:type="dxa"/>
              <w:bottom w:w="80" w:type="dxa"/>
              <w:left w:w="100" w:type="dxa"/>
              <w:right w:w="100" w:type="dxa"/>
            </w:tcMar>
          </w:tcPr>
          <w:p>
            <w:pPr>
              <w:spacing w:after="0" w:line="245" w:lineRule="auto"/>
            </w:pPr>
            <w:r>
              <w:rPr>
                <w:sz w:val="20"/>
              </w:rPr>
              <w:t>Selected bevel or a baked normal, depending on the view.</w:t>
            </w:r>
          </w:p>
        </w:tc>
      </w:tr>
      <w:tr>
        <w:trPr>
          <w:cantSplit/>
        </w:trPr>
        <w:tc>
          <w:tcPr>
            <w:tcW w:type="dxa" w:w="3816"/>
            <w:vAlign w:val="center"/>
            <w:shd w:fill="F3F6F8"/>
            <w:tcMar>
              <w:top w:w="80" w:type="dxa"/>
              <w:bottom w:w="80" w:type="dxa"/>
              <w:left w:w="100" w:type="dxa"/>
              <w:right w:w="100" w:type="dxa"/>
            </w:tcMar>
          </w:tcPr>
          <w:p>
            <w:pPr>
              <w:spacing w:after="0" w:line="245" w:lineRule="auto"/>
            </w:pPr>
            <w:r>
              <w:rPr>
                <w:sz w:val="20"/>
              </w:rPr>
              <w:t>Shallow seam or screw recess</w:t>
            </w:r>
          </w:p>
        </w:tc>
        <w:tc>
          <w:tcPr>
            <w:tcW w:type="dxa" w:w="6264"/>
            <w:vAlign w:val="center"/>
            <w:shd w:fill="F3F6F8"/>
            <w:tcMar>
              <w:top w:w="80" w:type="dxa"/>
              <w:bottom w:w="80" w:type="dxa"/>
              <w:left w:w="100" w:type="dxa"/>
              <w:right w:w="100" w:type="dxa"/>
            </w:tcMar>
          </w:tcPr>
          <w:p>
            <w:pPr>
              <w:spacing w:after="0" w:line="245" w:lineRule="auto"/>
            </w:pPr>
            <w:r>
              <w:rPr>
                <w:sz w:val="20"/>
              </w:rPr>
              <w:t>Normal map when it survives the texture resolution.</w:t>
            </w:r>
          </w:p>
        </w:tc>
      </w:tr>
      <w:tr>
        <w:trPr>
          <w:cantSplit/>
        </w:trPr>
        <w:tc>
          <w:tcPr>
            <w:tcW w:type="dxa" w:w="3816"/>
            <w:vAlign w:val="center"/>
            <w:shd w:fill="FFFFFF"/>
            <w:tcMar>
              <w:top w:w="80" w:type="dxa"/>
              <w:bottom w:w="80" w:type="dxa"/>
              <w:left w:w="100" w:type="dxa"/>
              <w:right w:w="100" w:type="dxa"/>
            </w:tcMar>
          </w:tcPr>
          <w:p>
            <w:pPr>
              <w:spacing w:after="0" w:line="245" w:lineRule="auto"/>
            </w:pPr>
            <w:r>
              <w:rPr>
                <w:sz w:val="20"/>
              </w:rPr>
              <w:t>Gloss, grease, abrasion</w:t>
            </w:r>
          </w:p>
        </w:tc>
        <w:tc>
          <w:tcPr>
            <w:tcW w:type="dxa" w:w="6264"/>
            <w:vAlign w:val="center"/>
            <w:shd w:fill="FFFFFF"/>
            <w:tcMar>
              <w:top w:w="80" w:type="dxa"/>
              <w:bottom w:w="80" w:type="dxa"/>
              <w:left w:w="100" w:type="dxa"/>
              <w:right w:w="100" w:type="dxa"/>
            </w:tcMar>
          </w:tcPr>
          <w:p>
            <w:pPr>
              <w:spacing w:after="0" w:line="245" w:lineRule="auto"/>
            </w:pPr>
            <w:r>
              <w:rPr>
                <w:sz w:val="20"/>
              </w:rPr>
              <w:t>Roughness.</w:t>
            </w:r>
          </w:p>
        </w:tc>
      </w:tr>
      <w:tr>
        <w:trPr>
          <w:cantSplit/>
        </w:trPr>
        <w:tc>
          <w:tcPr>
            <w:tcW w:type="dxa" w:w="3816"/>
            <w:vAlign w:val="center"/>
            <w:shd w:fill="F3F6F8"/>
            <w:tcMar>
              <w:top w:w="80" w:type="dxa"/>
              <w:bottom w:w="80" w:type="dxa"/>
              <w:left w:w="100" w:type="dxa"/>
              <w:right w:w="100" w:type="dxa"/>
            </w:tcMar>
          </w:tcPr>
          <w:p>
            <w:pPr>
              <w:spacing w:after="0" w:line="245" w:lineRule="auto"/>
            </w:pPr>
            <w:r>
              <w:rPr>
                <w:sz w:val="20"/>
              </w:rPr>
              <w:t>Labels, discoloration, fading</w:t>
            </w:r>
          </w:p>
        </w:tc>
        <w:tc>
          <w:tcPr>
            <w:tcW w:type="dxa" w:w="6264"/>
            <w:vAlign w:val="center"/>
            <w:shd w:fill="F3F6F8"/>
            <w:tcMar>
              <w:top w:w="80" w:type="dxa"/>
              <w:bottom w:w="80" w:type="dxa"/>
              <w:left w:w="100" w:type="dxa"/>
              <w:right w:w="100" w:type="dxa"/>
            </w:tcMar>
          </w:tcPr>
          <w:p>
            <w:pPr>
              <w:spacing w:after="0" w:line="245" w:lineRule="auto"/>
            </w:pPr>
            <w:r>
              <w:rPr>
                <w:sz w:val="20"/>
              </w:rPr>
              <w:t>Base color.</w:t>
            </w:r>
          </w:p>
        </w:tc>
      </w:tr>
      <w:tr>
        <w:trPr>
          <w:cantSplit/>
        </w:trPr>
        <w:tc>
          <w:tcPr>
            <w:tcW w:type="dxa" w:w="3816"/>
            <w:vAlign w:val="center"/>
            <w:shd w:fill="FFFFFF"/>
            <w:tcMar>
              <w:top w:w="80" w:type="dxa"/>
              <w:bottom w:w="80" w:type="dxa"/>
              <w:left w:w="100" w:type="dxa"/>
              <w:right w:w="100" w:type="dxa"/>
            </w:tcMar>
          </w:tcPr>
          <w:p>
            <w:pPr>
              <w:spacing w:after="0" w:line="245" w:lineRule="auto"/>
            </w:pPr>
            <w:r>
              <w:rPr>
                <w:sz w:val="20"/>
              </w:rPr>
              <w:t>Broad repeated-object tint</w:t>
            </w:r>
          </w:p>
        </w:tc>
        <w:tc>
          <w:tcPr>
            <w:tcW w:type="dxa" w:w="6264"/>
            <w:vAlign w:val="center"/>
            <w:shd w:fill="FFFFFF"/>
            <w:tcMar>
              <w:top w:w="80" w:type="dxa"/>
              <w:bottom w:w="80" w:type="dxa"/>
              <w:left w:w="100" w:type="dxa"/>
              <w:right w:w="100" w:type="dxa"/>
            </w:tcMar>
          </w:tcPr>
          <w:p>
            <w:pPr>
              <w:spacing w:after="0" w:line="245" w:lineRule="auto"/>
            </w:pPr>
            <w:r>
              <w:rPr>
                <w:sz w:val="20"/>
              </w:rPr>
              <w:t>Vertex color or a compatible variation parameter.</w:t>
            </w:r>
          </w:p>
        </w:tc>
      </w:tr>
    </w:tbl>
    <w:p>
      <w:pPr>
        <w:keepNext/>
        <w:spacing w:after="100" w:before="0" w:line="40" w:lineRule="exact"/>
      </w:pPr>
      <w:r>
        <w:rPr>
          <w:sz w:val="4"/>
        </w:rPr>
        <w:t xml:space="preserve"> </w:t>
      </w:r>
    </w:p>
    <w:p>
      <w:pPr>
        <w:pStyle w:val="Heading2"/>
      </w:pPr>
      <w:r>
        <w:rPr/>
        <w:t>A practical pixel estimate</w:t>
      </w:r>
    </w:p>
    <w:p>
      <w:r>
        <w:rPr/>
        <w:t>At 1080p and a 60 degree vertical field of view, a small feature facing the camera covers approximately 935 times its size in meters, divided by its distance in meters, in pixels. Contrast, motion, angle, and reflections also affect visibility.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cantSplit/>
          <w:tblHeader/>
        </w:trPr>
        <w:tc>
          <w:tcPr>
            <w:tcW w:type="dxa" w:w="5040"/>
            <w:vAlign w:val="center"/>
            <w:shd w:fill="243E52"/>
            <w:tcMar>
              <w:top w:w="80" w:type="dxa"/>
              <w:bottom w:w="80" w:type="dxa"/>
              <w:left w:w="100" w:type="dxa"/>
              <w:right w:w="100" w:type="dxa"/>
            </w:tcMar>
          </w:tcPr>
          <w:p>
            <w:pPr>
              <w:spacing w:after="0" w:line="245" w:lineRule="auto"/>
              <w:jc w:val="center"/>
            </w:pPr>
            <w:r>
              <w:rPr>
                <w:b/>
                <w:color w:val="FFFFFF"/>
                <w:sz w:val="20"/>
              </w:rPr>
              <w:t>Feature size</w:t>
            </w:r>
          </w:p>
        </w:tc>
        <w:tc>
          <w:tcPr>
            <w:tcW w:type="dxa" w:w="5040"/>
            <w:vAlign w:val="center"/>
            <w:shd w:fill="243E52"/>
            <w:tcMar>
              <w:top w:w="80" w:type="dxa"/>
              <w:bottom w:w="80" w:type="dxa"/>
              <w:left w:w="100" w:type="dxa"/>
              <w:right w:w="100" w:type="dxa"/>
            </w:tcMar>
          </w:tcPr>
          <w:p>
            <w:pPr>
              <w:spacing w:after="0" w:line="245" w:lineRule="auto"/>
              <w:jc w:val="center"/>
            </w:pPr>
            <w:r>
              <w:rPr>
                <w:b/>
                <w:color w:val="FFFFFF"/>
                <w:sz w:val="20"/>
              </w:rPr>
              <w:t>At 3 meters</w:t>
            </w:r>
          </w:p>
        </w:tc>
      </w:tr>
      <w:tr>
        <w:trPr>
          <w:cantSplit/>
        </w:trPr>
        <w:tc>
          <w:tcPr>
            <w:tcW w:type="dxa" w:w="5040"/>
            <w:vAlign w:val="center"/>
            <w:shd w:fill="FFFFFF"/>
            <w:tcMar>
              <w:top w:w="80" w:type="dxa"/>
              <w:bottom w:w="80" w:type="dxa"/>
              <w:left w:w="100" w:type="dxa"/>
              <w:right w:w="100" w:type="dxa"/>
            </w:tcMar>
          </w:tcPr>
          <w:p>
            <w:pPr>
              <w:spacing w:after="0" w:line="245" w:lineRule="auto"/>
              <w:jc w:val="center"/>
            </w:pPr>
            <w:r>
              <w:rPr>
                <w:sz w:val="20"/>
              </w:rPr>
              <w:t>1 mm</w:t>
            </w:r>
          </w:p>
        </w:tc>
        <w:tc>
          <w:tcPr>
            <w:tcW w:type="dxa" w:w="5040"/>
            <w:vAlign w:val="center"/>
            <w:shd w:fill="FFFFFF"/>
            <w:tcMar>
              <w:top w:w="80" w:type="dxa"/>
              <w:bottom w:w="80" w:type="dxa"/>
              <w:left w:w="100" w:type="dxa"/>
              <w:right w:w="100" w:type="dxa"/>
            </w:tcMar>
          </w:tcPr>
          <w:p>
            <w:pPr>
              <w:spacing w:after="0" w:line="245" w:lineRule="auto"/>
              <w:jc w:val="center"/>
            </w:pPr>
            <w:r>
              <w:rPr>
                <w:sz w:val="20"/>
              </w:rPr>
              <w:t>0.3 px</w:t>
            </w:r>
          </w:p>
        </w:tc>
      </w:tr>
      <w:tr>
        <w:trPr>
          <w:cantSplit/>
        </w:trPr>
        <w:tc>
          <w:tcPr>
            <w:tcW w:type="dxa" w:w="5040"/>
            <w:vAlign w:val="center"/>
            <w:shd w:fill="F3F6F8"/>
            <w:tcMar>
              <w:top w:w="80" w:type="dxa"/>
              <w:bottom w:w="80" w:type="dxa"/>
              <w:left w:w="100" w:type="dxa"/>
              <w:right w:w="100" w:type="dxa"/>
            </w:tcMar>
          </w:tcPr>
          <w:p>
            <w:pPr>
              <w:spacing w:after="0" w:line="245" w:lineRule="auto"/>
              <w:jc w:val="center"/>
            </w:pPr>
            <w:r>
              <w:rPr>
                <w:sz w:val="20"/>
              </w:rPr>
              <w:t>5 mm</w:t>
            </w:r>
          </w:p>
        </w:tc>
        <w:tc>
          <w:tcPr>
            <w:tcW w:type="dxa" w:w="5040"/>
            <w:vAlign w:val="center"/>
            <w:shd w:fill="F3F6F8"/>
            <w:tcMar>
              <w:top w:w="80" w:type="dxa"/>
              <w:bottom w:w="80" w:type="dxa"/>
              <w:left w:w="100" w:type="dxa"/>
              <w:right w:w="100" w:type="dxa"/>
            </w:tcMar>
          </w:tcPr>
          <w:p>
            <w:pPr>
              <w:spacing w:after="0" w:line="245" w:lineRule="auto"/>
              <w:jc w:val="center"/>
            </w:pPr>
            <w:r>
              <w:rPr>
                <w:sz w:val="20"/>
              </w:rPr>
              <w:t>1.6 px</w:t>
            </w:r>
          </w:p>
        </w:tc>
      </w:tr>
      <w:tr>
        <w:trPr>
          <w:cantSplit/>
        </w:trPr>
        <w:tc>
          <w:tcPr>
            <w:tcW w:type="dxa" w:w="5040"/>
            <w:vAlign w:val="center"/>
            <w:shd w:fill="FFFFFF"/>
            <w:tcMar>
              <w:top w:w="80" w:type="dxa"/>
              <w:bottom w:w="80" w:type="dxa"/>
              <w:left w:w="100" w:type="dxa"/>
              <w:right w:w="100" w:type="dxa"/>
            </w:tcMar>
          </w:tcPr>
          <w:p>
            <w:pPr>
              <w:spacing w:after="0" w:line="245" w:lineRule="auto"/>
              <w:jc w:val="center"/>
            </w:pPr>
            <w:r>
              <w:rPr>
                <w:sz w:val="20"/>
              </w:rPr>
              <w:t>10 mm</w:t>
            </w:r>
          </w:p>
        </w:tc>
        <w:tc>
          <w:tcPr>
            <w:tcW w:type="dxa" w:w="5040"/>
            <w:vAlign w:val="center"/>
            <w:shd w:fill="FFFFFF"/>
            <w:tcMar>
              <w:top w:w="80" w:type="dxa"/>
              <w:bottom w:w="80" w:type="dxa"/>
              <w:left w:w="100" w:type="dxa"/>
              <w:right w:w="100" w:type="dxa"/>
            </w:tcMar>
          </w:tcPr>
          <w:p>
            <w:pPr>
              <w:spacing w:after="0" w:line="245" w:lineRule="auto"/>
              <w:jc w:val="center"/>
            </w:pPr>
            <w:r>
              <w:rPr>
                <w:sz w:val="20"/>
              </w:rPr>
              <w:t>3.1 px</w:t>
            </w:r>
          </w:p>
        </w:tc>
      </w:tr>
      <w:tr>
        <w:trPr>
          <w:cantSplit/>
        </w:trPr>
        <w:tc>
          <w:tcPr>
            <w:tcW w:type="dxa" w:w="5040"/>
            <w:vAlign w:val="center"/>
            <w:shd w:fill="F3F6F8"/>
            <w:tcMar>
              <w:top w:w="80" w:type="dxa"/>
              <w:bottom w:w="80" w:type="dxa"/>
              <w:left w:w="100" w:type="dxa"/>
              <w:right w:w="100" w:type="dxa"/>
            </w:tcMar>
          </w:tcPr>
          <w:p>
            <w:pPr>
              <w:spacing w:after="0" w:line="245" w:lineRule="auto"/>
              <w:jc w:val="center"/>
            </w:pPr>
            <w:r>
              <w:rPr>
                <w:sz w:val="20"/>
              </w:rPr>
              <w:t>50 mm</w:t>
            </w:r>
          </w:p>
        </w:tc>
        <w:tc>
          <w:tcPr>
            <w:tcW w:type="dxa" w:w="5040"/>
            <w:vAlign w:val="center"/>
            <w:shd w:fill="F3F6F8"/>
            <w:tcMar>
              <w:top w:w="80" w:type="dxa"/>
              <w:bottom w:w="80" w:type="dxa"/>
              <w:left w:w="100" w:type="dxa"/>
              <w:right w:w="100" w:type="dxa"/>
            </w:tcMar>
          </w:tcPr>
          <w:p>
            <w:pPr>
              <w:spacing w:after="0" w:line="245" w:lineRule="auto"/>
              <w:jc w:val="center"/>
            </w:pPr>
            <w:r>
              <w:rPr>
                <w:sz w:val="20"/>
              </w:rPr>
              <w:t>15.6 px</w:t>
            </w:r>
          </w:p>
        </w:tc>
      </w:tr>
    </w:tbl>
    <w:p>
      <w:pPr>
        <w:keepNext/>
        <w:spacing w:after="100" w:before="0" w:line="40" w:lineRule="exact"/>
      </w:pPr>
      <w:r>
        <w:rPr>
          <w:sz w:val="4"/>
        </w:rPr>
        <w:t xml:space="preserve"> </w:t>
      </w:r>
    </w:p>
    <w:p>
      <w:r>
        <w:rPr/>
        <w:t>Below a couple of pixels at normal viewing distance, first test shading or textures. Retain geometry for meaningful outlines, openings, shadows, or interaction. Subpixel highlights can remain visible; this is not a universal deletion rule.</w:t>
      </w:r>
    </w:p>
    <w:p>
      <w:pPr>
        <w:pStyle w:val="Heading2"/>
      </w:pPr>
      <w:r>
        <w:rPr/>
        <w:t>Choose cylinder resolution by its outline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4032"/>
        <w:gridCol w:w="4608"/>
      </w:tblGrid>
      <w:tr>
        <w:trPr>
          <w:cantSplit/>
          <w:tblHeader/>
        </w:trPr>
        <w:tc>
          <w:tcPr>
            <w:tcW w:type="dxa" w:w="1440"/>
            <w:vAlign w:val="center"/>
            <w:shd w:fill="243E52"/>
            <w:tcMar>
              <w:top w:w="80" w:type="dxa"/>
              <w:bottom w:w="80" w:type="dxa"/>
              <w:left w:w="100" w:type="dxa"/>
              <w:right w:w="100" w:type="dxa"/>
            </w:tcMar>
          </w:tcPr>
          <w:p>
            <w:pPr>
              <w:spacing w:after="0" w:line="245" w:lineRule="auto"/>
              <w:jc w:val="center"/>
            </w:pPr>
            <w:r>
              <w:rPr>
                <w:b/>
                <w:color w:val="FFFFFF"/>
                <w:sz w:val="20"/>
              </w:rPr>
              <w:t>Sides</w:t>
            </w:r>
          </w:p>
        </w:tc>
        <w:tc>
          <w:tcPr>
            <w:tcW w:type="dxa" w:w="4032"/>
            <w:vAlign w:val="center"/>
            <w:shd w:fill="243E52"/>
            <w:tcMar>
              <w:top w:w="80" w:type="dxa"/>
              <w:bottom w:w="80" w:type="dxa"/>
              <w:left w:w="100" w:type="dxa"/>
              <w:right w:w="100" w:type="dxa"/>
            </w:tcMar>
          </w:tcPr>
          <w:p>
            <w:pPr>
              <w:spacing w:after="0" w:line="245" w:lineRule="auto"/>
              <w:jc w:val="center"/>
            </w:pPr>
            <w:r>
              <w:rPr>
                <w:b/>
                <w:color w:val="FFFFFF"/>
                <w:sz w:val="20"/>
              </w:rPr>
              <w:t>Closed cylinder triangles</w:t>
            </w:r>
          </w:p>
        </w:tc>
        <w:tc>
          <w:tcPr>
            <w:tcW w:type="dxa" w:w="4608"/>
            <w:vAlign w:val="center"/>
            <w:shd w:fill="243E52"/>
            <w:tcMar>
              <w:top w:w="80" w:type="dxa"/>
              <w:bottom w:w="80" w:type="dxa"/>
              <w:left w:w="100" w:type="dxa"/>
              <w:right w:w="100" w:type="dxa"/>
            </w:tcMar>
          </w:tcPr>
          <w:p>
            <w:pPr>
              <w:spacing w:after="0" w:line="245" w:lineRule="auto"/>
              <w:jc w:val="center"/>
            </w:pPr>
            <w:r>
              <w:rPr>
                <w:b/>
                <w:color w:val="FFFFFF"/>
                <w:sz w:val="20"/>
              </w:rPr>
              <w:t>Outline error at 120 px diameter</w:t>
            </w:r>
          </w:p>
        </w:tc>
      </w:tr>
      <w:tr>
        <w:trPr>
          <w:cantSplit/>
        </w:trPr>
        <w:tc>
          <w:tcPr>
            <w:tcW w:type="dxa" w:w="1440"/>
            <w:vAlign w:val="center"/>
            <w:shd w:fill="FFFFFF"/>
            <w:tcMar>
              <w:top w:w="80" w:type="dxa"/>
              <w:bottom w:w="80" w:type="dxa"/>
              <w:left w:w="100" w:type="dxa"/>
              <w:right w:w="100" w:type="dxa"/>
            </w:tcMar>
          </w:tcPr>
          <w:p>
            <w:pPr>
              <w:spacing w:after="0" w:line="245" w:lineRule="auto"/>
              <w:jc w:val="center"/>
            </w:pPr>
            <w:r>
              <w:rPr>
                <w:sz w:val="20"/>
              </w:rPr>
              <w:t>8</w:t>
            </w:r>
          </w:p>
        </w:tc>
        <w:tc>
          <w:tcPr>
            <w:tcW w:type="dxa" w:w="4032"/>
            <w:vAlign w:val="center"/>
            <w:shd w:fill="FFFFFF"/>
            <w:tcMar>
              <w:top w:w="80" w:type="dxa"/>
              <w:bottom w:w="80" w:type="dxa"/>
              <w:left w:w="100" w:type="dxa"/>
              <w:right w:w="100" w:type="dxa"/>
            </w:tcMar>
          </w:tcPr>
          <w:p>
            <w:pPr>
              <w:spacing w:after="0" w:line="245" w:lineRule="auto"/>
              <w:jc w:val="center"/>
            </w:pPr>
            <w:r>
              <w:rPr>
                <w:sz w:val="20"/>
              </w:rPr>
              <w:t>28</w:t>
            </w:r>
          </w:p>
        </w:tc>
        <w:tc>
          <w:tcPr>
            <w:tcW w:type="dxa" w:w="4608"/>
            <w:vAlign w:val="center"/>
            <w:shd w:fill="FFFFFF"/>
            <w:tcMar>
              <w:top w:w="80" w:type="dxa"/>
              <w:bottom w:w="80" w:type="dxa"/>
              <w:left w:w="100" w:type="dxa"/>
              <w:right w:w="100" w:type="dxa"/>
            </w:tcMar>
          </w:tcPr>
          <w:p>
            <w:pPr>
              <w:spacing w:after="0" w:line="245" w:lineRule="auto"/>
              <w:jc w:val="center"/>
            </w:pPr>
            <w:r>
              <w:rPr>
                <w:sz w:val="20"/>
              </w:rPr>
              <w:t>4.6 px</w:t>
            </w:r>
          </w:p>
        </w:tc>
      </w:tr>
      <w:tr>
        <w:trPr>
          <w:cantSplit/>
        </w:trPr>
        <w:tc>
          <w:tcPr>
            <w:tcW w:type="dxa" w:w="1440"/>
            <w:vAlign w:val="center"/>
            <w:shd w:fill="F3F6F8"/>
            <w:tcMar>
              <w:top w:w="80" w:type="dxa"/>
              <w:bottom w:w="80" w:type="dxa"/>
              <w:left w:w="100" w:type="dxa"/>
              <w:right w:w="100" w:type="dxa"/>
            </w:tcMar>
          </w:tcPr>
          <w:p>
            <w:pPr>
              <w:spacing w:after="0" w:line="245" w:lineRule="auto"/>
              <w:jc w:val="center"/>
            </w:pPr>
            <w:r>
              <w:rPr>
                <w:sz w:val="20"/>
              </w:rPr>
              <w:t>12</w:t>
            </w:r>
          </w:p>
        </w:tc>
        <w:tc>
          <w:tcPr>
            <w:tcW w:type="dxa" w:w="4032"/>
            <w:vAlign w:val="center"/>
            <w:shd w:fill="F3F6F8"/>
            <w:tcMar>
              <w:top w:w="80" w:type="dxa"/>
              <w:bottom w:w="80" w:type="dxa"/>
              <w:left w:w="100" w:type="dxa"/>
              <w:right w:w="100" w:type="dxa"/>
            </w:tcMar>
          </w:tcPr>
          <w:p>
            <w:pPr>
              <w:spacing w:after="0" w:line="245" w:lineRule="auto"/>
              <w:jc w:val="center"/>
            </w:pPr>
            <w:r>
              <w:rPr>
                <w:sz w:val="20"/>
              </w:rPr>
              <w:t>44</w:t>
            </w:r>
          </w:p>
        </w:tc>
        <w:tc>
          <w:tcPr>
            <w:tcW w:type="dxa" w:w="4608"/>
            <w:vAlign w:val="center"/>
            <w:shd w:fill="F3F6F8"/>
            <w:tcMar>
              <w:top w:w="80" w:type="dxa"/>
              <w:bottom w:w="80" w:type="dxa"/>
              <w:left w:w="100" w:type="dxa"/>
              <w:right w:w="100" w:type="dxa"/>
            </w:tcMar>
          </w:tcPr>
          <w:p>
            <w:pPr>
              <w:spacing w:after="0" w:line="245" w:lineRule="auto"/>
              <w:jc w:val="center"/>
            </w:pPr>
            <w:r>
              <w:rPr>
                <w:sz w:val="20"/>
              </w:rPr>
              <w:t>2.0 px</w:t>
            </w:r>
          </w:p>
        </w:tc>
      </w:tr>
      <w:tr>
        <w:trPr>
          <w:cantSplit/>
        </w:trPr>
        <w:tc>
          <w:tcPr>
            <w:tcW w:type="dxa" w:w="1440"/>
            <w:vAlign w:val="center"/>
            <w:shd w:fill="FFFFFF"/>
            <w:tcMar>
              <w:top w:w="80" w:type="dxa"/>
              <w:bottom w:w="80" w:type="dxa"/>
              <w:left w:w="100" w:type="dxa"/>
              <w:right w:w="100" w:type="dxa"/>
            </w:tcMar>
          </w:tcPr>
          <w:p>
            <w:pPr>
              <w:spacing w:after="0" w:line="245" w:lineRule="auto"/>
              <w:jc w:val="center"/>
            </w:pPr>
            <w:r>
              <w:rPr>
                <w:sz w:val="20"/>
              </w:rPr>
              <w:t>16</w:t>
            </w:r>
          </w:p>
        </w:tc>
        <w:tc>
          <w:tcPr>
            <w:tcW w:type="dxa" w:w="4032"/>
            <w:vAlign w:val="center"/>
            <w:shd w:fill="FFFFFF"/>
            <w:tcMar>
              <w:top w:w="80" w:type="dxa"/>
              <w:bottom w:w="80" w:type="dxa"/>
              <w:left w:w="100" w:type="dxa"/>
              <w:right w:w="100" w:type="dxa"/>
            </w:tcMar>
          </w:tcPr>
          <w:p>
            <w:pPr>
              <w:spacing w:after="0" w:line="245" w:lineRule="auto"/>
              <w:jc w:val="center"/>
            </w:pPr>
            <w:r>
              <w:rPr>
                <w:sz w:val="20"/>
              </w:rPr>
              <w:t>60</w:t>
            </w:r>
          </w:p>
        </w:tc>
        <w:tc>
          <w:tcPr>
            <w:tcW w:type="dxa" w:w="4608"/>
            <w:vAlign w:val="center"/>
            <w:shd w:fill="FFFFFF"/>
            <w:tcMar>
              <w:top w:w="80" w:type="dxa"/>
              <w:bottom w:w="80" w:type="dxa"/>
              <w:left w:w="100" w:type="dxa"/>
              <w:right w:w="100" w:type="dxa"/>
            </w:tcMar>
          </w:tcPr>
          <w:p>
            <w:pPr>
              <w:spacing w:after="0" w:line="245" w:lineRule="auto"/>
              <w:jc w:val="center"/>
            </w:pPr>
            <w:r>
              <w:rPr>
                <w:sz w:val="20"/>
              </w:rPr>
              <w:t>1.2 px</w:t>
            </w:r>
          </w:p>
        </w:tc>
      </w:tr>
      <w:tr>
        <w:trPr>
          <w:cantSplit/>
        </w:trPr>
        <w:tc>
          <w:tcPr>
            <w:tcW w:type="dxa" w:w="1440"/>
            <w:vAlign w:val="center"/>
            <w:shd w:fill="F3F6F8"/>
            <w:tcMar>
              <w:top w:w="80" w:type="dxa"/>
              <w:bottom w:w="80" w:type="dxa"/>
              <w:left w:w="100" w:type="dxa"/>
              <w:right w:w="100" w:type="dxa"/>
            </w:tcMar>
          </w:tcPr>
          <w:p>
            <w:pPr>
              <w:spacing w:after="0" w:line="245" w:lineRule="auto"/>
              <w:jc w:val="center"/>
            </w:pPr>
            <w:r>
              <w:rPr>
                <w:sz w:val="20"/>
              </w:rPr>
              <w:t>24</w:t>
            </w:r>
          </w:p>
        </w:tc>
        <w:tc>
          <w:tcPr>
            <w:tcW w:type="dxa" w:w="4032"/>
            <w:vAlign w:val="center"/>
            <w:shd w:fill="F3F6F8"/>
            <w:tcMar>
              <w:top w:w="80" w:type="dxa"/>
              <w:bottom w:w="80" w:type="dxa"/>
              <w:left w:w="100" w:type="dxa"/>
              <w:right w:w="100" w:type="dxa"/>
            </w:tcMar>
          </w:tcPr>
          <w:p>
            <w:pPr>
              <w:spacing w:after="0" w:line="245" w:lineRule="auto"/>
              <w:jc w:val="center"/>
            </w:pPr>
            <w:r>
              <w:rPr>
                <w:sz w:val="20"/>
              </w:rPr>
              <w:t>92</w:t>
            </w:r>
          </w:p>
        </w:tc>
        <w:tc>
          <w:tcPr>
            <w:tcW w:type="dxa" w:w="4608"/>
            <w:vAlign w:val="center"/>
            <w:shd w:fill="F3F6F8"/>
            <w:tcMar>
              <w:top w:w="80" w:type="dxa"/>
              <w:bottom w:w="80" w:type="dxa"/>
              <w:left w:w="100" w:type="dxa"/>
              <w:right w:w="100" w:type="dxa"/>
            </w:tcMar>
          </w:tcPr>
          <w:p>
            <w:pPr>
              <w:spacing w:after="0" w:line="245" w:lineRule="auto"/>
              <w:jc w:val="center"/>
            </w:pPr>
            <w:r>
              <w:rPr>
                <w:sz w:val="20"/>
              </w:rPr>
              <w:t>0.5 px</w:t>
            </w:r>
          </w:p>
        </w:tc>
      </w:tr>
      <w:tr>
        <w:trPr>
          <w:cantSplit/>
        </w:trPr>
        <w:tc>
          <w:tcPr>
            <w:tcW w:type="dxa" w:w="1440"/>
            <w:vAlign w:val="center"/>
            <w:shd w:fill="FFFFFF"/>
            <w:tcMar>
              <w:top w:w="80" w:type="dxa"/>
              <w:bottom w:w="80" w:type="dxa"/>
              <w:left w:w="100" w:type="dxa"/>
              <w:right w:w="100" w:type="dxa"/>
            </w:tcMar>
          </w:tcPr>
          <w:p>
            <w:pPr>
              <w:spacing w:after="0" w:line="245" w:lineRule="auto"/>
              <w:jc w:val="center"/>
            </w:pPr>
            <w:r>
              <w:rPr>
                <w:sz w:val="20"/>
              </w:rPr>
              <w:t>32</w:t>
            </w:r>
          </w:p>
        </w:tc>
        <w:tc>
          <w:tcPr>
            <w:tcW w:type="dxa" w:w="4032"/>
            <w:vAlign w:val="center"/>
            <w:shd w:fill="FFFFFF"/>
            <w:tcMar>
              <w:top w:w="80" w:type="dxa"/>
              <w:bottom w:w="80" w:type="dxa"/>
              <w:left w:w="100" w:type="dxa"/>
              <w:right w:w="100" w:type="dxa"/>
            </w:tcMar>
          </w:tcPr>
          <w:p>
            <w:pPr>
              <w:spacing w:after="0" w:line="245" w:lineRule="auto"/>
              <w:jc w:val="center"/>
            </w:pPr>
            <w:r>
              <w:rPr>
                <w:sz w:val="20"/>
              </w:rPr>
              <w:t>124</w:t>
            </w:r>
          </w:p>
        </w:tc>
        <w:tc>
          <w:tcPr>
            <w:tcW w:type="dxa" w:w="4608"/>
            <w:vAlign w:val="center"/>
            <w:shd w:fill="FFFFFF"/>
            <w:tcMar>
              <w:top w:w="80" w:type="dxa"/>
              <w:bottom w:w="80" w:type="dxa"/>
              <w:left w:w="100" w:type="dxa"/>
              <w:right w:w="100" w:type="dxa"/>
            </w:tcMar>
          </w:tcPr>
          <w:p>
            <w:pPr>
              <w:spacing w:after="0" w:line="245" w:lineRule="auto"/>
              <w:jc w:val="center"/>
            </w:pPr>
            <w:r>
              <w:rPr>
                <w:sz w:val="20"/>
              </w:rPr>
              <w:t>0.3 px</w:t>
            </w:r>
          </w:p>
        </w:tc>
      </w:tr>
    </w:tbl>
    <w:p>
      <w:pPr>
        <w:keepNext/>
        <w:spacing w:after="100" w:before="0" w:line="40" w:lineRule="exact"/>
      </w:pPr>
      <w:r>
        <w:rPr>
          <w:sz w:val="4"/>
        </w:rPr>
        <w:t xml:space="preserve"> </w:t>
      </w:r>
    </w:p>
    <w:p>
      <w:r>
        <w:rPr/>
        <w:t>Counts assume flat caps, one straight section, and no bevels. Error is the maximum radial gap between an inscribed polygon and a circle. This is an analytical example, not a benchmark. Choose faceting that matches the style.</w:t>
      </w:r>
    </w:p>
    <w:p>
      <w:r>
        <w:rPr>
          <w:b/>
        </w:rPr>
        <w:t>Review views:</w:t>
      </w:r>
      <w:r>
        <w:rPr/>
        <w:t xml:space="preserve"> use the closest permitted view, the normal gameplay view, and a distant view. A 1 m / 3 m / 10 m set is useful for room props; adapt it for handheld items and buildings.</w:t>
      </w:r>
    </w:p>
    <w:p>
      <w:pPr>
        <w:pStyle w:val="Heading1"/>
        <w:pageBreakBefore/>
      </w:pPr>
      <w:r>
        <w:rPr/>
        <w:t>3 Plan construction and object structure</w:t>
      </w:r>
    </w:p>
    <w:p>
      <w:r>
        <w:rPr/>
        <w:t>Begin with reference showing dimensions, material, assembly, and wear. For a familiar 1990s object, identify the few features that establish its identity before adding generic detail. A telephone should read as a telephone in gray.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816"/>
        <w:gridCol w:w="4464"/>
      </w:tblGrid>
      <w:tr>
        <w:trPr>
          <w:cantSplit/>
          <w:tblHeader/>
        </w:trPr>
        <w:tc>
          <w:tcPr>
            <w:tcW w:type="dxa" w:w="1800"/>
            <w:vAlign w:val="center"/>
            <w:shd w:fill="243E52"/>
            <w:tcMar>
              <w:top w:w="80" w:type="dxa"/>
              <w:bottom w:w="80" w:type="dxa"/>
              <w:left w:w="100" w:type="dxa"/>
              <w:right w:w="100" w:type="dxa"/>
            </w:tcMar>
          </w:tcPr>
          <w:p>
            <w:pPr>
              <w:spacing w:after="0" w:line="245" w:lineRule="auto"/>
            </w:pPr>
            <w:r>
              <w:rPr>
                <w:b/>
                <w:color w:val="FFFFFF"/>
                <w:sz w:val="20"/>
              </w:rPr>
              <w:t>Construction</w:t>
            </w:r>
          </w:p>
        </w:tc>
        <w:tc>
          <w:tcPr>
            <w:tcW w:type="dxa" w:w="3816"/>
            <w:vAlign w:val="center"/>
            <w:shd w:fill="243E52"/>
            <w:tcMar>
              <w:top w:w="80" w:type="dxa"/>
              <w:bottom w:w="80" w:type="dxa"/>
              <w:left w:w="100" w:type="dxa"/>
              <w:right w:w="100" w:type="dxa"/>
            </w:tcMar>
          </w:tcPr>
          <w:p>
            <w:pPr>
              <w:spacing w:after="0" w:line="245" w:lineRule="auto"/>
            </w:pPr>
            <w:r>
              <w:rPr>
                <w:b/>
                <w:color w:val="FFFFFF"/>
                <w:sz w:val="20"/>
              </w:rPr>
              <w:t>Mesh requirement</w:t>
            </w:r>
          </w:p>
        </w:tc>
        <w:tc>
          <w:tcPr>
            <w:tcW w:type="dxa" w:w="4464"/>
            <w:vAlign w:val="center"/>
            <w:shd w:fill="243E52"/>
            <w:tcMar>
              <w:top w:w="80" w:type="dxa"/>
              <w:bottom w:w="80" w:type="dxa"/>
              <w:left w:w="100" w:type="dxa"/>
              <w:right w:w="100" w:type="dxa"/>
            </w:tcMar>
          </w:tcPr>
          <w:p>
            <w:pPr>
              <w:spacing w:after="0" w:line="245" w:lineRule="auto"/>
            </w:pPr>
            <w:r>
              <w:rPr>
                <w:b/>
                <w:color w:val="FFFFFF"/>
                <w:sz w:val="20"/>
              </w:rPr>
              <w:t>Blender approach</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Folded metal</w:t>
            </w:r>
          </w:p>
        </w:tc>
        <w:tc>
          <w:tcPr>
            <w:tcW w:type="dxa" w:w="3816"/>
            <w:vAlign w:val="center"/>
            <w:shd w:fill="FFFFFF"/>
            <w:tcMar>
              <w:top w:w="80" w:type="dxa"/>
              <w:bottom w:w="80" w:type="dxa"/>
              <w:left w:w="100" w:type="dxa"/>
              <w:right w:w="100" w:type="dxa"/>
            </w:tcMar>
          </w:tcPr>
          <w:p>
            <w:pPr>
              <w:spacing w:after="0" w:line="245" w:lineRule="auto"/>
            </w:pPr>
            <w:r>
              <w:rPr>
                <w:sz w:val="20"/>
              </w:rPr>
              <w:t>Thin panels, lips, overlaps</w:t>
            </w:r>
          </w:p>
        </w:tc>
        <w:tc>
          <w:tcPr>
            <w:tcW w:type="dxa" w:w="4464"/>
            <w:vAlign w:val="center"/>
            <w:shd w:fill="FFFFFF"/>
            <w:tcMar>
              <w:top w:w="80" w:type="dxa"/>
              <w:bottom w:w="80" w:type="dxa"/>
              <w:left w:w="100" w:type="dxa"/>
              <w:right w:w="100" w:type="dxa"/>
            </w:tcMar>
          </w:tcPr>
          <w:p>
            <w:pPr>
              <w:spacing w:after="0" w:line="245" w:lineRule="auto"/>
            </w:pPr>
            <w:r>
              <w:rPr>
                <w:sz w:val="20"/>
              </w:rPr>
              <w:t>Extruded profiles; thickness where visible.</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Molded plastic</w:t>
            </w:r>
          </w:p>
        </w:tc>
        <w:tc>
          <w:tcPr>
            <w:tcW w:type="dxa" w:w="3816"/>
            <w:vAlign w:val="center"/>
            <w:shd w:fill="F3F6F8"/>
            <w:tcMar>
              <w:top w:w="80" w:type="dxa"/>
              <w:bottom w:w="80" w:type="dxa"/>
              <w:left w:w="100" w:type="dxa"/>
              <w:right w:w="100" w:type="dxa"/>
            </w:tcMar>
          </w:tcPr>
          <w:p>
            <w:pPr>
              <w:spacing w:after="0" w:line="245" w:lineRule="auto"/>
            </w:pPr>
            <w:r>
              <w:rPr>
                <w:sz w:val="20"/>
              </w:rPr>
              <w:t>Shell seams, rounded corners, recessed controls</w:t>
            </w:r>
          </w:p>
        </w:tc>
        <w:tc>
          <w:tcPr>
            <w:tcW w:type="dxa" w:w="4464"/>
            <w:vAlign w:val="center"/>
            <w:shd w:fill="F3F6F8"/>
            <w:tcMar>
              <w:top w:w="80" w:type="dxa"/>
              <w:bottom w:w="80" w:type="dxa"/>
              <w:left w:w="100" w:type="dxa"/>
              <w:right w:w="100" w:type="dxa"/>
            </w:tcMar>
          </w:tcPr>
          <w:p>
            <w:pPr>
              <w:spacing w:after="0" w:line="245" w:lineRule="auto"/>
            </w:pPr>
            <w:r>
              <w:rPr>
                <w:sz w:val="20"/>
              </w:rPr>
              <w:t>Box modeling, insets, selected bevels.</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Wood furniture</w:t>
            </w:r>
          </w:p>
        </w:tc>
        <w:tc>
          <w:tcPr>
            <w:tcW w:type="dxa" w:w="3816"/>
            <w:vAlign w:val="center"/>
            <w:shd w:fill="FFFFFF"/>
            <w:tcMar>
              <w:top w:w="80" w:type="dxa"/>
              <w:bottom w:w="80" w:type="dxa"/>
              <w:left w:w="100" w:type="dxa"/>
              <w:right w:w="100" w:type="dxa"/>
            </w:tcMar>
          </w:tcPr>
          <w:p>
            <w:pPr>
              <w:spacing w:after="0" w:line="245" w:lineRule="auto"/>
            </w:pPr>
            <w:r>
              <w:rPr>
                <w:sz w:val="20"/>
              </w:rPr>
              <w:t>Board thickness and supported parts</w:t>
            </w:r>
          </w:p>
        </w:tc>
        <w:tc>
          <w:tcPr>
            <w:tcW w:type="dxa" w:w="4464"/>
            <w:vAlign w:val="center"/>
            <w:shd w:fill="FFFFFF"/>
            <w:tcMar>
              <w:top w:w="80" w:type="dxa"/>
              <w:bottom w:w="80" w:type="dxa"/>
              <w:left w:w="100" w:type="dxa"/>
              <w:right w:w="100" w:type="dxa"/>
            </w:tcMar>
          </w:tcPr>
          <w:p>
            <w:pPr>
              <w:spacing w:after="0" w:line="245" w:lineRule="auto"/>
            </w:pPr>
            <w:r>
              <w:rPr>
                <w:sz w:val="20"/>
              </w:rPr>
              <w:t>Separate simple pieces at consistent dimensions.</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Masonry</w:t>
            </w:r>
          </w:p>
        </w:tc>
        <w:tc>
          <w:tcPr>
            <w:tcW w:type="dxa" w:w="3816"/>
            <w:vAlign w:val="center"/>
            <w:shd w:fill="F3F6F8"/>
            <w:tcMar>
              <w:top w:w="80" w:type="dxa"/>
              <w:bottom w:w="80" w:type="dxa"/>
              <w:left w:w="100" w:type="dxa"/>
              <w:right w:w="100" w:type="dxa"/>
            </w:tcMar>
          </w:tcPr>
          <w:p>
            <w:pPr>
              <w:spacing w:after="0" w:line="245" w:lineRule="auto"/>
            </w:pPr>
            <w:r>
              <w:rPr>
                <w:sz w:val="20"/>
              </w:rPr>
              <w:t>Deep openings, sills, lintels</w:t>
            </w:r>
          </w:p>
        </w:tc>
        <w:tc>
          <w:tcPr>
            <w:tcW w:type="dxa" w:w="4464"/>
            <w:vAlign w:val="center"/>
            <w:shd w:fill="F3F6F8"/>
            <w:tcMar>
              <w:top w:w="80" w:type="dxa"/>
              <w:bottom w:w="80" w:type="dxa"/>
              <w:left w:w="100" w:type="dxa"/>
              <w:right w:w="100" w:type="dxa"/>
            </w:tcMar>
          </w:tcPr>
          <w:p>
            <w:pPr>
              <w:spacing w:after="0" w:line="245" w:lineRule="auto"/>
            </w:pPr>
            <w:r>
              <w:rPr>
                <w:sz w:val="20"/>
              </w:rPr>
              <w:t>Extruded wall sections and attached architectural pieces.</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Pipes and cables</w:t>
            </w:r>
          </w:p>
        </w:tc>
        <w:tc>
          <w:tcPr>
            <w:tcW w:type="dxa" w:w="3816"/>
            <w:vAlign w:val="center"/>
            <w:shd w:fill="FFFFFF"/>
            <w:tcMar>
              <w:top w:w="80" w:type="dxa"/>
              <w:bottom w:w="80" w:type="dxa"/>
              <w:left w:w="100" w:type="dxa"/>
              <w:right w:w="100" w:type="dxa"/>
            </w:tcMar>
          </w:tcPr>
          <w:p>
            <w:pPr>
              <w:spacing w:after="0" w:line="245" w:lineRule="auto"/>
            </w:pPr>
            <w:r>
              <w:rPr>
                <w:sz w:val="20"/>
              </w:rPr>
              <w:t>Consistent diameter and deliberate bends</w:t>
            </w:r>
          </w:p>
        </w:tc>
        <w:tc>
          <w:tcPr>
            <w:tcW w:type="dxa" w:w="4464"/>
            <w:vAlign w:val="center"/>
            <w:shd w:fill="FFFFFF"/>
            <w:tcMar>
              <w:top w:w="80" w:type="dxa"/>
              <w:bottom w:w="80" w:type="dxa"/>
              <w:left w:w="100" w:type="dxa"/>
              <w:right w:w="100" w:type="dxa"/>
            </w:tcMar>
          </w:tcPr>
          <w:p>
            <w:pPr>
              <w:spacing w:after="0" w:line="245" w:lineRule="auto"/>
            </w:pPr>
            <w:r>
              <w:rPr>
                <w:sz w:val="20"/>
              </w:rPr>
              <w:t>Low-resolution curves; inspect before conversion.</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Fabric and padding</w:t>
            </w:r>
          </w:p>
        </w:tc>
        <w:tc>
          <w:tcPr>
            <w:tcW w:type="dxa" w:w="3816"/>
            <w:vAlign w:val="center"/>
            <w:shd w:fill="F3F6F8"/>
            <w:tcMar>
              <w:top w:w="80" w:type="dxa"/>
              <w:bottom w:w="80" w:type="dxa"/>
              <w:left w:w="100" w:type="dxa"/>
              <w:right w:w="100" w:type="dxa"/>
            </w:tcMar>
          </w:tcPr>
          <w:p>
            <w:pPr>
              <w:spacing w:after="0" w:line="245" w:lineRule="auto"/>
            </w:pPr>
            <w:r>
              <w:rPr>
                <w:sz w:val="20"/>
              </w:rPr>
              <w:t>Large masses, compression, tension</w:t>
            </w:r>
          </w:p>
        </w:tc>
        <w:tc>
          <w:tcPr>
            <w:tcW w:type="dxa" w:w="4464"/>
            <w:vAlign w:val="center"/>
            <w:shd w:fill="F3F6F8"/>
            <w:tcMar>
              <w:top w:w="80" w:type="dxa"/>
              <w:bottom w:w="80" w:type="dxa"/>
              <w:left w:w="100" w:type="dxa"/>
              <w:right w:w="100" w:type="dxa"/>
            </w:tcMar>
          </w:tcPr>
          <w:p>
            <w:pPr>
              <w:spacing w:after="0" w:line="245" w:lineRule="auto"/>
            </w:pPr>
            <w:r>
              <w:rPr>
                <w:sz w:val="20"/>
              </w:rPr>
              <w:t>Shape silhouette first; add local loops for form and motion.</w:t>
            </w:r>
          </w:p>
        </w:tc>
      </w:tr>
    </w:tbl>
    <w:p>
      <w:pPr>
        <w:keepNext/>
        <w:spacing w:after="100" w:before="0" w:line="40" w:lineRule="exact"/>
      </w:pPr>
      <w:r>
        <w:rPr>
          <w:sz w:val="4"/>
        </w:rPr>
        <w:t xml:space="preserve"> </w:t>
      </w:r>
    </w:p>
    <w:p>
      <w:pPr>
        <w:pStyle w:val="Heading2"/>
      </w:pPr>
      <w:r>
        <w:rPr/>
        <w:t>Separate objects for a reason</w:t>
      </w:r>
    </w:p>
    <w:p>
      <w:r>
        <w:rPr/>
        <w:t>A mesh contains geometry. An object places a mesh in the scene and carries transforms and modifiers. Several objects can share mesh data. Keep an editable source, baking sources and cutters, and an explicit export set.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6336"/>
      </w:tblGrid>
      <w:tr>
        <w:trPr>
          <w:cantSplit/>
          <w:tblHeader/>
        </w:trPr>
        <w:tc>
          <w:tcPr>
            <w:tcW w:type="dxa" w:w="3744"/>
            <w:vAlign w:val="center"/>
            <w:shd w:fill="243E52"/>
            <w:tcMar>
              <w:top w:w="80" w:type="dxa"/>
              <w:bottom w:w="80" w:type="dxa"/>
              <w:left w:w="100" w:type="dxa"/>
              <w:right w:w="100" w:type="dxa"/>
            </w:tcMar>
          </w:tcPr>
          <w:p>
            <w:pPr>
              <w:spacing w:after="0" w:line="245" w:lineRule="auto"/>
            </w:pPr>
            <w:r>
              <w:rPr>
                <w:b/>
                <w:color w:val="FFFFFF"/>
                <w:sz w:val="20"/>
              </w:rPr>
              <w:t>Part or use</w:t>
            </w:r>
          </w:p>
        </w:tc>
        <w:tc>
          <w:tcPr>
            <w:tcW w:type="dxa" w:w="6336"/>
            <w:vAlign w:val="center"/>
            <w:shd w:fill="243E52"/>
            <w:tcMar>
              <w:top w:w="80" w:type="dxa"/>
              <w:bottom w:w="80" w:type="dxa"/>
              <w:left w:w="100" w:type="dxa"/>
              <w:right w:w="100" w:type="dxa"/>
            </w:tcMar>
          </w:tcPr>
          <w:p>
            <w:pPr>
              <w:spacing w:after="0" w:line="245" w:lineRule="auto"/>
            </w:pPr>
            <w:r>
              <w:rPr>
                <w:b/>
                <w:color w:val="FFFFFF"/>
                <w:sz w:val="20"/>
              </w:rPr>
              <w:t>Recommended structure</w:t>
            </w:r>
          </w:p>
        </w:tc>
      </w:tr>
      <w:tr>
        <w:trPr>
          <w:cantSplit/>
        </w:trPr>
        <w:tc>
          <w:tcPr>
            <w:tcW w:type="dxa" w:w="3744"/>
            <w:vAlign w:val="center"/>
            <w:shd w:fill="FFFFFF"/>
            <w:tcMar>
              <w:top w:w="80" w:type="dxa"/>
              <w:bottom w:w="80" w:type="dxa"/>
              <w:left w:w="100" w:type="dxa"/>
              <w:right w:w="100" w:type="dxa"/>
            </w:tcMar>
          </w:tcPr>
          <w:p>
            <w:pPr>
              <w:spacing w:after="0" w:line="245" w:lineRule="auto"/>
            </w:pPr>
            <w:r>
              <w:rPr>
                <w:sz w:val="20"/>
              </w:rPr>
              <w:t>Cabinet body and fixed trim</w:t>
            </w:r>
          </w:p>
        </w:tc>
        <w:tc>
          <w:tcPr>
            <w:tcW w:type="dxa" w:w="6336"/>
            <w:vAlign w:val="center"/>
            <w:shd w:fill="FFFFFF"/>
            <w:tcMar>
              <w:top w:w="80" w:type="dxa"/>
              <w:bottom w:w="80" w:type="dxa"/>
              <w:left w:w="100" w:type="dxa"/>
              <w:right w:w="100" w:type="dxa"/>
            </w:tcMar>
          </w:tcPr>
          <w:p>
            <w:pPr>
              <w:spacing w:after="0" w:line="245" w:lineRule="auto"/>
            </w:pPr>
            <w:r>
              <w:rPr>
                <w:sz w:val="20"/>
              </w:rPr>
              <w:t>May become one export object with disconnected mesh pieces.</w:t>
            </w:r>
          </w:p>
        </w:tc>
      </w:tr>
      <w:tr>
        <w:trPr>
          <w:cantSplit/>
        </w:trPr>
        <w:tc>
          <w:tcPr>
            <w:tcW w:type="dxa" w:w="3744"/>
            <w:vAlign w:val="center"/>
            <w:shd w:fill="F3F6F8"/>
            <w:tcMar>
              <w:top w:w="80" w:type="dxa"/>
              <w:bottom w:w="80" w:type="dxa"/>
              <w:left w:w="100" w:type="dxa"/>
              <w:right w:w="100" w:type="dxa"/>
            </w:tcMar>
          </w:tcPr>
          <w:p>
            <w:pPr>
              <w:spacing w:after="0" w:line="245" w:lineRule="auto"/>
            </w:pPr>
            <w:r>
              <w:rPr>
                <w:sz w:val="20"/>
              </w:rPr>
              <w:t>Opening door or sliding drawer</w:t>
            </w:r>
          </w:p>
        </w:tc>
        <w:tc>
          <w:tcPr>
            <w:tcW w:type="dxa" w:w="6336"/>
            <w:vAlign w:val="center"/>
            <w:shd w:fill="F3F6F8"/>
            <w:tcMar>
              <w:top w:w="80" w:type="dxa"/>
              <w:bottom w:w="80" w:type="dxa"/>
              <w:left w:w="100" w:type="dxa"/>
              <w:right w:w="100" w:type="dxa"/>
            </w:tcMar>
          </w:tcPr>
          <w:p>
            <w:pPr>
              <w:spacing w:after="0" w:line="245" w:lineRule="auto"/>
            </w:pPr>
            <w:r>
              <w:rPr>
                <w:sz w:val="20"/>
              </w:rPr>
              <w:t>Separate object with a hinge or slide pivot.</w:t>
            </w:r>
          </w:p>
        </w:tc>
      </w:tr>
      <w:tr>
        <w:trPr>
          <w:cantSplit/>
        </w:trPr>
        <w:tc>
          <w:tcPr>
            <w:tcW w:type="dxa" w:w="3744"/>
            <w:vAlign w:val="center"/>
            <w:shd w:fill="FFFFFF"/>
            <w:tcMar>
              <w:top w:w="80" w:type="dxa"/>
              <w:bottom w:w="80" w:type="dxa"/>
              <w:left w:w="100" w:type="dxa"/>
              <w:right w:w="100" w:type="dxa"/>
            </w:tcMar>
          </w:tcPr>
          <w:p>
            <w:pPr>
              <w:spacing w:after="0" w:line="245" w:lineRule="auto"/>
            </w:pPr>
            <w:r>
              <w:rPr>
                <w:sz w:val="20"/>
              </w:rPr>
              <w:t>Pick-up handset or removable panel</w:t>
            </w:r>
          </w:p>
        </w:tc>
        <w:tc>
          <w:tcPr>
            <w:tcW w:type="dxa" w:w="6336"/>
            <w:vAlign w:val="center"/>
            <w:shd w:fill="FFFFFF"/>
            <w:tcMar>
              <w:top w:w="80" w:type="dxa"/>
              <w:bottom w:w="80" w:type="dxa"/>
              <w:left w:w="100" w:type="dxa"/>
              <w:right w:w="100" w:type="dxa"/>
            </w:tcMar>
          </w:tcPr>
          <w:p>
            <w:pPr>
              <w:spacing w:after="0" w:line="245" w:lineRule="auto"/>
            </w:pPr>
            <w:r>
              <w:rPr>
                <w:sz w:val="20"/>
              </w:rPr>
              <w:t>Separate object when gameplay requires it.</w:t>
            </w:r>
          </w:p>
        </w:tc>
      </w:tr>
      <w:tr>
        <w:trPr>
          <w:cantSplit/>
        </w:trPr>
        <w:tc>
          <w:tcPr>
            <w:tcW w:type="dxa" w:w="3744"/>
            <w:vAlign w:val="center"/>
            <w:shd w:fill="F3F6F8"/>
            <w:tcMar>
              <w:top w:w="80" w:type="dxa"/>
              <w:bottom w:w="80" w:type="dxa"/>
              <w:left w:w="100" w:type="dxa"/>
              <w:right w:w="100" w:type="dxa"/>
            </w:tcMar>
          </w:tcPr>
          <w:p>
            <w:pPr>
              <w:spacing w:after="0" w:line="245" w:lineRule="auto"/>
            </w:pPr>
            <w:r>
              <w:rPr>
                <w:sz w:val="20"/>
              </w:rPr>
              <w:t>Repeated chairs or cans</w:t>
            </w:r>
          </w:p>
        </w:tc>
        <w:tc>
          <w:tcPr>
            <w:tcW w:type="dxa" w:w="6336"/>
            <w:vAlign w:val="center"/>
            <w:shd w:fill="F3F6F8"/>
            <w:tcMar>
              <w:top w:w="80" w:type="dxa"/>
              <w:bottom w:w="80" w:type="dxa"/>
              <w:left w:w="100" w:type="dxa"/>
              <w:right w:w="100" w:type="dxa"/>
            </w:tcMar>
          </w:tcPr>
          <w:p>
            <w:pPr>
              <w:spacing w:after="0" w:line="245" w:lineRule="auto"/>
            </w:pPr>
            <w:r>
              <w:rPr>
                <w:sz w:val="20"/>
              </w:rPr>
              <w:t>Reuse one mesh; use Alt+D for linked duplicates while authoring.</w:t>
            </w:r>
          </w:p>
        </w:tc>
      </w:tr>
      <w:tr>
        <w:trPr>
          <w:cantSplit/>
        </w:trPr>
        <w:tc>
          <w:tcPr>
            <w:tcW w:type="dxa" w:w="3744"/>
            <w:vAlign w:val="center"/>
            <w:shd w:fill="FFFFFF"/>
            <w:tcMar>
              <w:top w:w="80" w:type="dxa"/>
              <w:bottom w:w="80" w:type="dxa"/>
              <w:left w:w="100" w:type="dxa"/>
              <w:right w:w="100" w:type="dxa"/>
            </w:tcMar>
          </w:tcPr>
          <w:p>
            <w:pPr>
              <w:spacing w:after="0" w:line="245" w:lineRule="auto"/>
            </w:pPr>
            <w:r>
              <w:rPr>
                <w:sz w:val="20"/>
              </w:rPr>
              <w:t>Large building</w:t>
            </w:r>
          </w:p>
        </w:tc>
        <w:tc>
          <w:tcPr>
            <w:tcW w:type="dxa" w:w="6336"/>
            <w:vAlign w:val="center"/>
            <w:shd w:fill="FFFFFF"/>
            <w:tcMar>
              <w:top w:w="80" w:type="dxa"/>
              <w:bottom w:w="80" w:type="dxa"/>
              <w:left w:w="100" w:type="dxa"/>
              <w:right w:w="100" w:type="dxa"/>
            </w:tcMar>
          </w:tcPr>
          <w:p>
            <w:pPr>
              <w:spacing w:after="0" w:line="245" w:lineRule="auto"/>
            </w:pPr>
            <w:r>
              <w:rPr>
                <w:sz w:val="20"/>
              </w:rPr>
              <w:t>Divide into useful rooms, facade sections, or spatial chunks.</w:t>
            </w:r>
          </w:p>
        </w:tc>
      </w:tr>
      <w:tr>
        <w:trPr>
          <w:cantSplit/>
        </w:trPr>
        <w:tc>
          <w:tcPr>
            <w:tcW w:type="dxa" w:w="3744"/>
            <w:vAlign w:val="center"/>
            <w:shd w:fill="F3F6F8"/>
            <w:tcMar>
              <w:top w:w="80" w:type="dxa"/>
              <w:bottom w:w="80" w:type="dxa"/>
              <w:left w:w="100" w:type="dxa"/>
              <w:right w:w="100" w:type="dxa"/>
            </w:tcMar>
          </w:tcPr>
          <w:p>
            <w:pPr>
              <w:spacing w:after="0" w:line="245" w:lineRule="auto"/>
            </w:pPr>
            <w:r>
              <w:rPr>
                <w:sz w:val="20"/>
              </w:rPr>
              <w:t>Collision</w:t>
            </w:r>
          </w:p>
        </w:tc>
        <w:tc>
          <w:tcPr>
            <w:tcW w:type="dxa" w:w="6336"/>
            <w:vAlign w:val="center"/>
            <w:shd w:fill="F3F6F8"/>
            <w:tcMar>
              <w:top w:w="80" w:type="dxa"/>
              <w:bottom w:w="80" w:type="dxa"/>
              <w:left w:w="100" w:type="dxa"/>
              <w:right w:w="100" w:type="dxa"/>
            </w:tcMar>
          </w:tcPr>
          <w:p>
            <w:pPr>
              <w:spacing w:after="0" w:line="245" w:lineRule="auto"/>
            </w:pPr>
            <w:r>
              <w:rPr>
                <w:sz w:val="20"/>
              </w:rPr>
              <w:t>Separate, simpler geometry or engine primitives.</w:t>
            </w:r>
          </w:p>
        </w:tc>
      </w:tr>
    </w:tbl>
    <w:p>
      <w:pPr>
        <w:keepNext/>
        <w:spacing w:after="100" w:before="0" w:line="40" w:lineRule="exact"/>
      </w:pPr>
      <w:r>
        <w:rPr>
          <w:sz w:val="4"/>
        </w:rPr>
        <w:t xml:space="preserve"> </w:t>
      </w:r>
    </w:p>
    <w:p>
      <w:r>
        <w:rPr/>
        <w:t>Ctrl+J joins objects but does not weld their surfaces. Preserve the needed modifiers on export copies before joining; Blender does not combine every source modifier stack. One object can still contain several material surfaces and produce multiple draws. [T4]</w:t>
      </w:r>
    </w:p>
    <w:p>
      <w:r>
        <w:rPr>
          <w:b/>
        </w:rPr>
        <w:t>Origins and scale:</w:t>
      </w:r>
      <w:r>
        <w:rPr/>
        <w:t xml:space="preserve"> use a consistent ground placement origin for static props; hinge origins for doors; defined attachment points for interactive parts. Apply scale for static modeling before precise bevels and thickness. Preserve intentional rig transforms. Check a known one-meter reference in Godot.</w:t>
      </w:r>
    </w:p>
    <w:p>
      <w:pPr>
        <w:pStyle w:val="Heading1"/>
        <w:pageBreakBefore/>
      </w:pPr>
      <w:r>
        <w:rPr/>
        <w:t>4 Build and clean the mesh</w:t>
      </w:r>
    </w:p>
    <w:p>
      <w:pPr>
        <w:pStyle w:val="Heading2"/>
      </w:pPr>
      <w:r>
        <w:rPr/>
        <w:t>Construction order</w:t>
      </w:r>
    </w:p>
    <w:p>
      <w:pPr>
        <w:spacing w:after="80"/>
        <w:ind w:left="274" w:hanging="274"/>
      </w:pPr>
      <w:r>
        <w:rPr/>
        <w:t>1. Block in dimensions and large forms with simple primitives.</w:t>
      </w:r>
    </w:p>
    <w:p>
      <w:pPr>
        <w:spacing w:after="80"/>
        <w:ind w:left="274" w:hanging="274"/>
      </w:pPr>
      <w:r>
        <w:rPr/>
        <w:t>2. Establish the silhouette and major openings.</w:t>
      </w:r>
    </w:p>
    <w:p>
      <w:pPr>
        <w:spacing w:after="80"/>
        <w:ind w:left="274" w:hanging="274"/>
      </w:pPr>
      <w:r>
        <w:rPr/>
        <w:t>3. Add visible thickness, recesses, supports, joints, and attachments.</w:t>
      </w:r>
    </w:p>
    <w:p>
      <w:pPr>
        <w:spacing w:after="80"/>
        <w:ind w:left="274" w:hanging="274"/>
      </w:pPr>
      <w:r>
        <w:rPr/>
        <w:t>4. Distribute edges around curvature and deformation.</w:t>
      </w:r>
    </w:p>
    <w:p>
      <w:pPr>
        <w:spacing w:after="80"/>
        <w:ind w:left="274" w:hanging="274"/>
      </w:pPr>
      <w:r>
        <w:rPr/>
        <w:t>5. Add selected bevels and only the small geometry that survives the gameplay view.</w:t>
      </w:r>
    </w:p>
    <w:p>
      <w:pPr>
        <w:spacing w:after="80"/>
        <w:ind w:left="274" w:hanging="274"/>
      </w:pPr>
      <w:r>
        <w:rPr/>
        <w:t>6. Inspect the triangulated export in gray before texturing.</w:t>
      </w:r>
    </w:p>
    <w:p>
      <w:pPr>
        <w:pStyle w:val="Heading2"/>
      </w:pPr>
      <w:r>
        <w:rPr/>
        <w:t>Topology rules</w:t>
      </w:r>
    </w:p>
    <w:p>
      <w:r>
        <w:rPr/>
        <w:t>Rigid props do not require all-quad topology. Use quads where they make editing and deformation easier, triangles where they represent the final shape efficiently, and n-gons as an editing convenience on suitable flat regions. Resolve nonplanar and concave faces deliberately in the export mesh.</w:t>
      </w:r>
    </w:p>
    <w:p>
      <w:r>
        <w:rPr/>
        <w:t>Flat panels need few faces unless additional vertices support shape, UV boundaries, vertex colors, deformation, or another defined function. Straight cylinders need lengthwise rings only where radius, bends, or motion require them. [A6]</w:t>
      </w:r>
    </w:p>
    <w:p>
      <w:r>
        <w:rPr/>
        <w:t>For animated assets, test elbows, knees, shoulders, mouths, and layered clothing through their actual motion. End loops away from heavily deforming regions when practical. A rigid prop and a bending character need different topology.</w:t>
      </w:r>
    </w:p>
    <w:p>
      <w:pPr>
        <w:pStyle w:val="Heading2"/>
      </w:pPr>
      <w:r>
        <w:rPr/>
        <w:t>Cleanup operations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376"/>
        <w:gridCol w:w="4824"/>
      </w:tblGrid>
      <w:tr>
        <w:trPr>
          <w:cantSplit/>
          <w:tblHeader/>
        </w:trPr>
        <w:tc>
          <w:tcPr>
            <w:tcW w:type="dxa" w:w="2880"/>
            <w:vAlign w:val="center"/>
            <w:shd w:fill="243E52"/>
            <w:tcMar>
              <w:top w:w="80" w:type="dxa"/>
              <w:bottom w:w="80" w:type="dxa"/>
              <w:left w:w="100" w:type="dxa"/>
              <w:right w:w="100" w:type="dxa"/>
            </w:tcMar>
          </w:tcPr>
          <w:p>
            <w:pPr>
              <w:spacing w:after="0" w:line="245" w:lineRule="auto"/>
            </w:pPr>
            <w:r>
              <w:rPr>
                <w:b/>
                <w:color w:val="FFFFFF"/>
                <w:sz w:val="20"/>
              </w:rPr>
              <w:t>Problem</w:t>
            </w:r>
          </w:p>
        </w:tc>
        <w:tc>
          <w:tcPr>
            <w:tcW w:type="dxa" w:w="2376"/>
            <w:vAlign w:val="center"/>
            <w:shd w:fill="243E52"/>
            <w:tcMar>
              <w:top w:w="80" w:type="dxa"/>
              <w:bottom w:w="80" w:type="dxa"/>
              <w:left w:w="100" w:type="dxa"/>
              <w:right w:w="100" w:type="dxa"/>
            </w:tcMar>
          </w:tcPr>
          <w:p>
            <w:pPr>
              <w:spacing w:after="0" w:line="245" w:lineRule="auto"/>
            </w:pPr>
            <w:r>
              <w:rPr>
                <w:b/>
                <w:color w:val="FFFFFF"/>
                <w:sz w:val="20"/>
              </w:rPr>
              <w:t>Operation</w:t>
            </w:r>
          </w:p>
        </w:tc>
        <w:tc>
          <w:tcPr>
            <w:tcW w:type="dxa" w:w="4824"/>
            <w:vAlign w:val="center"/>
            <w:shd w:fill="243E52"/>
            <w:tcMar>
              <w:top w:w="80" w:type="dxa"/>
              <w:bottom w:w="80" w:type="dxa"/>
              <w:left w:w="100" w:type="dxa"/>
              <w:right w:w="100" w:type="dxa"/>
            </w:tcMar>
          </w:tcPr>
          <w:p>
            <w:pPr>
              <w:spacing w:after="0" w:line="245" w:lineRule="auto"/>
            </w:pPr>
            <w:r>
              <w:rPr>
                <w:b/>
                <w:color w:val="FFFFFF"/>
                <w:sz w:val="20"/>
              </w:rPr>
              <w:t>Check afterward</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Accidental duplicate vertices</w:t>
            </w:r>
          </w:p>
        </w:tc>
        <w:tc>
          <w:tcPr>
            <w:tcW w:type="dxa" w:w="2376"/>
            <w:vAlign w:val="center"/>
            <w:shd w:fill="FFFFFF"/>
            <w:tcMar>
              <w:top w:w="80" w:type="dxa"/>
              <w:bottom w:w="80" w:type="dxa"/>
              <w:left w:w="100" w:type="dxa"/>
              <w:right w:w="100" w:type="dxa"/>
            </w:tcMar>
          </w:tcPr>
          <w:p>
            <w:pPr>
              <w:spacing w:after="0" w:line="245" w:lineRule="auto"/>
            </w:pPr>
            <w:r>
              <w:rPr>
                <w:sz w:val="20"/>
              </w:rPr>
              <w:t>Merge by Distance</w:t>
            </w:r>
          </w:p>
        </w:tc>
        <w:tc>
          <w:tcPr>
            <w:tcW w:type="dxa" w:w="4824"/>
            <w:vAlign w:val="center"/>
            <w:shd w:fill="FFFFFF"/>
            <w:tcMar>
              <w:top w:w="80" w:type="dxa"/>
              <w:bottom w:w="80" w:type="dxa"/>
              <w:left w:w="100" w:type="dxa"/>
              <w:right w:w="100" w:type="dxa"/>
            </w:tcMar>
          </w:tcPr>
          <w:p>
            <w:pPr>
              <w:spacing w:after="0" w:line="245" w:lineRule="auto"/>
            </w:pPr>
            <w:r>
              <w:rPr>
                <w:sz w:val="20"/>
              </w:rPr>
              <w:t>Intentional seams, gaps, and separate parts.</w:t>
            </w:r>
          </w:p>
        </w:tc>
      </w:tr>
      <w:tr>
        <w:trPr>
          <w:cantSplit/>
        </w:trPr>
        <w:tc>
          <w:tcPr>
            <w:tcW w:type="dxa" w:w="2880"/>
            <w:vAlign w:val="center"/>
            <w:shd w:fill="F3F6F8"/>
            <w:tcMar>
              <w:top w:w="80" w:type="dxa"/>
              <w:bottom w:w="80" w:type="dxa"/>
              <w:left w:w="100" w:type="dxa"/>
              <w:right w:w="100" w:type="dxa"/>
            </w:tcMar>
          </w:tcPr>
          <w:p>
            <w:pPr>
              <w:spacing w:after="0" w:line="245" w:lineRule="auto"/>
            </w:pPr>
            <w:r>
              <w:rPr>
                <w:sz w:val="20"/>
              </w:rPr>
              <w:t>Redundant coplanar edges</w:t>
            </w:r>
          </w:p>
        </w:tc>
        <w:tc>
          <w:tcPr>
            <w:tcW w:type="dxa" w:w="2376"/>
            <w:vAlign w:val="center"/>
            <w:shd w:fill="F3F6F8"/>
            <w:tcMar>
              <w:top w:w="80" w:type="dxa"/>
              <w:bottom w:w="80" w:type="dxa"/>
              <w:left w:w="100" w:type="dxa"/>
              <w:right w:w="100" w:type="dxa"/>
            </w:tcMar>
          </w:tcPr>
          <w:p>
            <w:pPr>
              <w:spacing w:after="0" w:line="245" w:lineRule="auto"/>
            </w:pPr>
            <w:r>
              <w:rPr>
                <w:sz w:val="20"/>
              </w:rPr>
              <w:t>Limited Dissolve</w:t>
            </w:r>
          </w:p>
        </w:tc>
        <w:tc>
          <w:tcPr>
            <w:tcW w:type="dxa" w:w="4824"/>
            <w:vAlign w:val="center"/>
            <w:shd w:fill="F3F6F8"/>
            <w:tcMar>
              <w:top w:w="80" w:type="dxa"/>
              <w:bottom w:w="80" w:type="dxa"/>
              <w:left w:w="100" w:type="dxa"/>
              <w:right w:w="100" w:type="dxa"/>
            </w:tcMar>
          </w:tcPr>
          <w:p>
            <w:pPr>
              <w:spacing w:after="0" w:line="245" w:lineRule="auto"/>
            </w:pPr>
            <w:r>
              <w:rPr>
                <w:sz w:val="20"/>
              </w:rPr>
              <w:t>UVs, material boundaries, sharp edges, vertex attributes.</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Loose unwanted geometry</w:t>
            </w:r>
          </w:p>
        </w:tc>
        <w:tc>
          <w:tcPr>
            <w:tcW w:type="dxa" w:w="2376"/>
            <w:vAlign w:val="center"/>
            <w:shd w:fill="FFFFFF"/>
            <w:tcMar>
              <w:top w:w="80" w:type="dxa"/>
              <w:bottom w:w="80" w:type="dxa"/>
              <w:left w:w="100" w:type="dxa"/>
              <w:right w:w="100" w:type="dxa"/>
            </w:tcMar>
          </w:tcPr>
          <w:p>
            <w:pPr>
              <w:spacing w:after="0" w:line="245" w:lineRule="auto"/>
            </w:pPr>
            <w:r>
              <w:rPr>
                <w:sz w:val="20"/>
              </w:rPr>
              <w:t>Delete Loose</w:t>
            </w:r>
          </w:p>
        </w:tc>
        <w:tc>
          <w:tcPr>
            <w:tcW w:type="dxa" w:w="4824"/>
            <w:vAlign w:val="center"/>
            <w:shd w:fill="FFFFFF"/>
            <w:tcMar>
              <w:top w:w="80" w:type="dxa"/>
              <w:bottom w:w="80" w:type="dxa"/>
              <w:left w:w="100" w:type="dxa"/>
              <w:right w:w="100" w:type="dxa"/>
            </w:tcMar>
          </w:tcPr>
          <w:p>
            <w:pPr>
              <w:spacing w:after="0" w:line="245" w:lineRule="auto"/>
            </w:pPr>
            <w:r>
              <w:rPr>
                <w:sz w:val="20"/>
              </w:rPr>
              <w:t>Small intentional pieces.</w:t>
            </w:r>
          </w:p>
        </w:tc>
      </w:tr>
      <w:tr>
        <w:trPr>
          <w:cantSplit/>
        </w:trPr>
        <w:tc>
          <w:tcPr>
            <w:tcW w:type="dxa" w:w="2880"/>
            <w:vAlign w:val="center"/>
            <w:shd w:fill="F3F6F8"/>
            <w:tcMar>
              <w:top w:w="80" w:type="dxa"/>
              <w:bottom w:w="80" w:type="dxa"/>
              <w:left w:w="100" w:type="dxa"/>
              <w:right w:w="100" w:type="dxa"/>
            </w:tcMar>
          </w:tcPr>
          <w:p>
            <w:pPr>
              <w:spacing w:after="0" w:line="245" w:lineRule="auto"/>
            </w:pPr>
            <w:r>
              <w:rPr>
                <w:sz w:val="20"/>
              </w:rPr>
              <w:t>Near-zero edges and faces</w:t>
            </w:r>
          </w:p>
        </w:tc>
        <w:tc>
          <w:tcPr>
            <w:tcW w:type="dxa" w:w="2376"/>
            <w:vAlign w:val="center"/>
            <w:shd w:fill="F3F6F8"/>
            <w:tcMar>
              <w:top w:w="80" w:type="dxa"/>
              <w:bottom w:w="80" w:type="dxa"/>
              <w:left w:w="100" w:type="dxa"/>
              <w:right w:w="100" w:type="dxa"/>
            </w:tcMar>
          </w:tcPr>
          <w:p>
            <w:pPr>
              <w:spacing w:after="0" w:line="245" w:lineRule="auto"/>
            </w:pPr>
            <w:r>
              <w:rPr>
                <w:sz w:val="20"/>
              </w:rPr>
              <w:t>Degenerate Dissolve</w:t>
            </w:r>
          </w:p>
        </w:tc>
        <w:tc>
          <w:tcPr>
            <w:tcW w:type="dxa" w:w="4824"/>
            <w:vAlign w:val="center"/>
            <w:shd w:fill="F3F6F8"/>
            <w:tcMar>
              <w:top w:w="80" w:type="dxa"/>
              <w:bottom w:w="80" w:type="dxa"/>
              <w:left w:w="100" w:type="dxa"/>
              <w:right w:w="100" w:type="dxa"/>
            </w:tcMar>
          </w:tcPr>
          <w:p>
            <w:pPr>
              <w:spacing w:after="0" w:line="245" w:lineRule="auto"/>
            </w:pPr>
            <w:r>
              <w:rPr>
                <w:sz w:val="20"/>
              </w:rPr>
              <w:t>Thin geometry.</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Reversed surfaces</w:t>
            </w:r>
          </w:p>
        </w:tc>
        <w:tc>
          <w:tcPr>
            <w:tcW w:type="dxa" w:w="2376"/>
            <w:vAlign w:val="center"/>
            <w:shd w:fill="FFFFFF"/>
            <w:tcMar>
              <w:top w:w="80" w:type="dxa"/>
              <w:bottom w:w="80" w:type="dxa"/>
              <w:left w:w="100" w:type="dxa"/>
              <w:right w:w="100" w:type="dxa"/>
            </w:tcMar>
          </w:tcPr>
          <w:p>
            <w:pPr>
              <w:spacing w:after="0" w:line="245" w:lineRule="auto"/>
            </w:pPr>
            <w:r>
              <w:rPr>
                <w:sz w:val="20"/>
              </w:rPr>
              <w:t>Face Orientation and normal correction</w:t>
            </w:r>
          </w:p>
        </w:tc>
        <w:tc>
          <w:tcPr>
            <w:tcW w:type="dxa" w:w="4824"/>
            <w:vAlign w:val="center"/>
            <w:shd w:fill="FFFFFF"/>
            <w:tcMar>
              <w:top w:w="80" w:type="dxa"/>
              <w:bottom w:w="80" w:type="dxa"/>
              <w:left w:w="100" w:type="dxa"/>
              <w:right w:w="100" w:type="dxa"/>
            </w:tcMar>
          </w:tcPr>
          <w:p>
            <w:pPr>
              <w:spacing w:after="0" w:line="245" w:lineRule="auto"/>
            </w:pPr>
            <w:r>
              <w:rPr>
                <w:sz w:val="20"/>
              </w:rPr>
              <w:t>Intentional inner surfaces and open shells.</w:t>
            </w:r>
          </w:p>
        </w:tc>
      </w:tr>
      <w:tr>
        <w:trPr>
          <w:cantSplit/>
        </w:trPr>
        <w:tc>
          <w:tcPr>
            <w:tcW w:type="dxa" w:w="2880"/>
            <w:vAlign w:val="center"/>
            <w:shd w:fill="F3F6F8"/>
            <w:tcMar>
              <w:top w:w="80" w:type="dxa"/>
              <w:bottom w:w="80" w:type="dxa"/>
              <w:left w:w="100" w:type="dxa"/>
              <w:right w:w="100" w:type="dxa"/>
            </w:tcMar>
          </w:tcPr>
          <w:p>
            <w:pPr>
              <w:spacing w:after="0" w:line="245" w:lineRule="auto"/>
            </w:pPr>
            <w:r>
              <w:rPr>
                <w:sz w:val="20"/>
              </w:rPr>
              <w:t>Excess LOD detail</w:t>
            </w:r>
          </w:p>
        </w:tc>
        <w:tc>
          <w:tcPr>
            <w:tcW w:type="dxa" w:w="2376"/>
            <w:vAlign w:val="center"/>
            <w:shd w:fill="F3F6F8"/>
            <w:tcMar>
              <w:top w:w="80" w:type="dxa"/>
              <w:bottom w:w="80" w:type="dxa"/>
              <w:left w:w="100" w:type="dxa"/>
              <w:right w:w="100" w:type="dxa"/>
            </w:tcMar>
          </w:tcPr>
          <w:p>
            <w:pPr>
              <w:spacing w:after="0" w:line="245" w:lineRule="auto"/>
            </w:pPr>
            <w:r>
              <w:rPr>
                <w:sz w:val="20"/>
              </w:rPr>
              <w:t>Manual removal or Decimate</w:t>
            </w:r>
          </w:p>
        </w:tc>
        <w:tc>
          <w:tcPr>
            <w:tcW w:type="dxa" w:w="4824"/>
            <w:vAlign w:val="center"/>
            <w:shd w:fill="F3F6F8"/>
            <w:tcMar>
              <w:top w:w="80" w:type="dxa"/>
              <w:bottom w:w="80" w:type="dxa"/>
              <w:left w:w="100" w:type="dxa"/>
              <w:right w:w="100" w:type="dxa"/>
            </w:tcMar>
          </w:tcPr>
          <w:p>
            <w:pPr>
              <w:spacing w:after="0" w:line="245" w:lineRule="auto"/>
            </w:pPr>
            <w:r>
              <w:rPr>
                <w:sz w:val="20"/>
              </w:rPr>
              <w:t>Silhouette, normals, UVs, and material assignments.</w:t>
            </w:r>
          </w:p>
        </w:tc>
      </w:tr>
    </w:tbl>
    <w:p>
      <w:pPr>
        <w:keepNext/>
        <w:spacing w:after="100" w:before="0" w:line="40" w:lineRule="exact"/>
      </w:pPr>
      <w:r>
        <w:rPr>
          <w:sz w:val="4"/>
        </w:rPr>
        <w:t xml:space="preserve"> </w:t>
      </w:r>
    </w:p>
    <w:p>
      <w:r>
        <w:rPr/>
        <w:t>For a roughly one-meter prop, 0.1 mm can be a cautious Merge by Distance starting point when repairing selected accidental duplicates. Keep the threshold well below the smallest intentional gap. Do not use it as a global welding rule. [T3]</w:t>
      </w:r>
    </w:p>
    <w:p>
      <w:r>
        <w:rPr/>
        <w:t>Keep simple backs and undersides on reusable props that can be rotated or knocked over. Remove trapped interior geometry that has no visual or gameplay use. Intended open surfaces are different from accidental holes; inspect both with backface culling enabled.</w:t>
      </w:r>
    </w:p>
    <w:p>
      <w:pPr>
        <w:pStyle w:val="Heading1"/>
        <w:pageBreakBefore/>
      </w:pPr>
      <w:r>
        <w:rPr/>
        <w:t>5 Use modifiers and controlled edge shading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672"/>
        <w:gridCol w:w="4608"/>
      </w:tblGrid>
      <w:tr>
        <w:trPr>
          <w:cantSplit/>
          <w:tblHeader/>
        </w:trPr>
        <w:tc>
          <w:tcPr>
            <w:tcW w:type="dxa" w:w="1800"/>
            <w:vAlign w:val="center"/>
            <w:shd w:fill="243E52"/>
            <w:tcMar>
              <w:top w:w="80" w:type="dxa"/>
              <w:bottom w:w="80" w:type="dxa"/>
              <w:left w:w="100" w:type="dxa"/>
              <w:right w:w="100" w:type="dxa"/>
            </w:tcMar>
          </w:tcPr>
          <w:p>
            <w:pPr>
              <w:spacing w:after="0" w:line="245" w:lineRule="auto"/>
            </w:pPr>
            <w:r>
              <w:rPr>
                <w:b/>
                <w:color w:val="FFFFFF"/>
                <w:sz w:val="20"/>
              </w:rPr>
              <w:t>Tool</w:t>
            </w:r>
          </w:p>
        </w:tc>
        <w:tc>
          <w:tcPr>
            <w:tcW w:type="dxa" w:w="3672"/>
            <w:vAlign w:val="center"/>
            <w:shd w:fill="243E52"/>
            <w:tcMar>
              <w:top w:w="80" w:type="dxa"/>
              <w:bottom w:w="80" w:type="dxa"/>
              <w:left w:w="100" w:type="dxa"/>
              <w:right w:w="100" w:type="dxa"/>
            </w:tcMar>
          </w:tcPr>
          <w:p>
            <w:pPr>
              <w:spacing w:after="0" w:line="245" w:lineRule="auto"/>
            </w:pPr>
            <w:r>
              <w:rPr>
                <w:b/>
                <w:color w:val="FFFFFF"/>
                <w:sz w:val="20"/>
              </w:rPr>
              <w:t>Use</w:t>
            </w:r>
          </w:p>
        </w:tc>
        <w:tc>
          <w:tcPr>
            <w:tcW w:type="dxa" w:w="4608"/>
            <w:vAlign w:val="center"/>
            <w:shd w:fill="243E52"/>
            <w:tcMar>
              <w:top w:w="80" w:type="dxa"/>
              <w:bottom w:w="80" w:type="dxa"/>
              <w:left w:w="100" w:type="dxa"/>
              <w:right w:w="100" w:type="dxa"/>
            </w:tcMar>
          </w:tcPr>
          <w:p>
            <w:pPr>
              <w:spacing w:after="0" w:line="245" w:lineRule="auto"/>
            </w:pPr>
            <w:r>
              <w:rPr>
                <w:b/>
                <w:color w:val="FFFFFF"/>
                <w:sz w:val="20"/>
              </w:rPr>
              <w:t>Constraint</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Mirror</w:t>
            </w:r>
          </w:p>
        </w:tc>
        <w:tc>
          <w:tcPr>
            <w:tcW w:type="dxa" w:w="3672"/>
            <w:vAlign w:val="center"/>
            <w:shd w:fill="FFFFFF"/>
            <w:tcMar>
              <w:top w:w="80" w:type="dxa"/>
              <w:bottom w:w="80" w:type="dxa"/>
              <w:left w:w="100" w:type="dxa"/>
              <w:right w:w="100" w:type="dxa"/>
            </w:tcMar>
          </w:tcPr>
          <w:p>
            <w:pPr>
              <w:spacing w:after="0" w:line="245" w:lineRule="auto"/>
            </w:pPr>
            <w:r>
              <w:rPr>
                <w:sz w:val="20"/>
              </w:rPr>
              <w:t>Symmetrical housings and furniture</w:t>
            </w:r>
          </w:p>
        </w:tc>
        <w:tc>
          <w:tcPr>
            <w:tcW w:type="dxa" w:w="4608"/>
            <w:vAlign w:val="center"/>
            <w:shd w:fill="FFFFFF"/>
            <w:tcMar>
              <w:top w:w="80" w:type="dxa"/>
              <w:bottom w:w="80" w:type="dxa"/>
              <w:left w:w="100" w:type="dxa"/>
              <w:right w:w="100" w:type="dxa"/>
            </w:tcMar>
          </w:tcPr>
          <w:p>
            <w:pPr>
              <w:spacing w:after="0" w:line="245" w:lineRule="auto"/>
            </w:pPr>
            <w:r>
              <w:rPr>
                <w:sz w:val="20"/>
              </w:rPr>
              <w:t>Inspect the center seam; vary only meaningful parts.</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Array</w:t>
            </w:r>
          </w:p>
        </w:tc>
        <w:tc>
          <w:tcPr>
            <w:tcW w:type="dxa" w:w="3672"/>
            <w:vAlign w:val="center"/>
            <w:shd w:fill="F3F6F8"/>
            <w:tcMar>
              <w:top w:w="80" w:type="dxa"/>
              <w:bottom w:w="80" w:type="dxa"/>
              <w:left w:w="100" w:type="dxa"/>
              <w:right w:w="100" w:type="dxa"/>
            </w:tcMar>
          </w:tcPr>
          <w:p>
            <w:pPr>
              <w:spacing w:after="0" w:line="245" w:lineRule="auto"/>
            </w:pPr>
            <w:r>
              <w:rPr>
                <w:sz w:val="20"/>
              </w:rPr>
              <w:t>Shelves, rails, repeated components</w:t>
            </w:r>
          </w:p>
        </w:tc>
        <w:tc>
          <w:tcPr>
            <w:tcW w:type="dxa" w:w="4608"/>
            <w:vAlign w:val="center"/>
            <w:shd w:fill="F3F6F8"/>
            <w:tcMar>
              <w:top w:w="80" w:type="dxa"/>
              <w:bottom w:w="80" w:type="dxa"/>
              <w:left w:w="100" w:type="dxa"/>
              <w:right w:w="100" w:type="dxa"/>
            </w:tcMar>
          </w:tcPr>
          <w:p>
            <w:pPr>
              <w:spacing w:after="0" w:line="245" w:lineRule="auto"/>
            </w:pPr>
            <w:r>
              <w:rPr>
                <w:sz w:val="20"/>
              </w:rPr>
              <w:t>Count evaluated geometry; copies still cost rendering.</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Solidify</w:t>
            </w:r>
          </w:p>
        </w:tc>
        <w:tc>
          <w:tcPr>
            <w:tcW w:type="dxa" w:w="3672"/>
            <w:vAlign w:val="center"/>
            <w:shd w:fill="FFFFFF"/>
            <w:tcMar>
              <w:top w:w="80" w:type="dxa"/>
              <w:bottom w:w="80" w:type="dxa"/>
              <w:left w:w="100" w:type="dxa"/>
              <w:right w:w="100" w:type="dxa"/>
            </w:tcMar>
          </w:tcPr>
          <w:p>
            <w:pPr>
              <w:spacing w:after="0" w:line="245" w:lineRule="auto"/>
            </w:pPr>
            <w:r>
              <w:rPr>
                <w:sz w:val="20"/>
              </w:rPr>
              <w:t>Visible shells, panels, rims</w:t>
            </w:r>
          </w:p>
        </w:tc>
        <w:tc>
          <w:tcPr>
            <w:tcW w:type="dxa" w:w="4608"/>
            <w:vAlign w:val="center"/>
            <w:shd w:fill="FFFFFF"/>
            <w:tcMar>
              <w:top w:w="80" w:type="dxa"/>
              <w:bottom w:w="80" w:type="dxa"/>
              <w:left w:w="100" w:type="dxa"/>
              <w:right w:w="100" w:type="dxa"/>
            </w:tcMar>
          </w:tcPr>
          <w:p>
            <w:pPr>
              <w:spacing w:after="0" w:line="245" w:lineRule="auto"/>
            </w:pPr>
            <w:r>
              <w:rPr>
                <w:sz w:val="20"/>
              </w:rPr>
              <w:t>Apply scale; inspect thickness and tight corners.</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Boolean</w:t>
            </w:r>
          </w:p>
        </w:tc>
        <w:tc>
          <w:tcPr>
            <w:tcW w:type="dxa" w:w="3672"/>
            <w:vAlign w:val="center"/>
            <w:shd w:fill="F3F6F8"/>
            <w:tcMar>
              <w:top w:w="80" w:type="dxa"/>
              <w:bottom w:w="80" w:type="dxa"/>
              <w:left w:w="100" w:type="dxa"/>
              <w:right w:w="100" w:type="dxa"/>
            </w:tcMar>
          </w:tcPr>
          <w:p>
            <w:pPr>
              <w:spacing w:after="0" w:line="245" w:lineRule="auto"/>
            </w:pPr>
            <w:r>
              <w:rPr>
                <w:sz w:val="20"/>
              </w:rPr>
              <w:t>Openings and larger recesses</w:t>
            </w:r>
          </w:p>
        </w:tc>
        <w:tc>
          <w:tcPr>
            <w:tcW w:type="dxa" w:w="4608"/>
            <w:vAlign w:val="center"/>
            <w:shd w:fill="F3F6F8"/>
            <w:tcMar>
              <w:top w:w="80" w:type="dxa"/>
              <w:bottom w:w="80" w:type="dxa"/>
              <w:left w:w="100" w:type="dxa"/>
              <w:right w:w="100" w:type="dxa"/>
            </w:tcMar>
          </w:tcPr>
          <w:p>
            <w:pPr>
              <w:spacing w:after="0" w:line="245" w:lineRule="auto"/>
            </w:pPr>
            <w:r>
              <w:rPr>
                <w:sz w:val="20"/>
              </w:rPr>
              <w:t>Clean tiny faces and inspect triangulation.</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Bevel</w:t>
            </w:r>
          </w:p>
        </w:tc>
        <w:tc>
          <w:tcPr>
            <w:tcW w:type="dxa" w:w="3672"/>
            <w:vAlign w:val="center"/>
            <w:shd w:fill="FFFFFF"/>
            <w:tcMar>
              <w:top w:w="80" w:type="dxa"/>
              <w:bottom w:w="80" w:type="dxa"/>
              <w:left w:w="100" w:type="dxa"/>
              <w:right w:w="100" w:type="dxa"/>
            </w:tcMar>
          </w:tcPr>
          <w:p>
            <w:pPr>
              <w:spacing w:after="0" w:line="245" w:lineRule="auto"/>
            </w:pPr>
            <w:r>
              <w:rPr>
                <w:sz w:val="20"/>
              </w:rPr>
              <w:t>Edge form and highlights</w:t>
            </w:r>
          </w:p>
        </w:tc>
        <w:tc>
          <w:tcPr>
            <w:tcW w:type="dxa" w:w="4608"/>
            <w:vAlign w:val="center"/>
            <w:shd w:fill="FFFFFF"/>
            <w:tcMar>
              <w:top w:w="80" w:type="dxa"/>
              <w:bottom w:w="80" w:type="dxa"/>
              <w:left w:w="100" w:type="dxa"/>
              <w:right w:w="100" w:type="dxa"/>
            </w:tcMar>
          </w:tcPr>
          <w:p>
            <w:pPr>
              <w:spacing w:after="0" w:line="245" w:lineRule="auto"/>
            </w:pPr>
            <w:r>
              <w:rPr>
                <w:sz w:val="20"/>
              </w:rPr>
              <w:t>Selected edges; one segment by default.</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Weighted Normal</w:t>
            </w:r>
          </w:p>
        </w:tc>
        <w:tc>
          <w:tcPr>
            <w:tcW w:type="dxa" w:w="3672"/>
            <w:vAlign w:val="center"/>
            <w:shd w:fill="F3F6F8"/>
            <w:tcMar>
              <w:top w:w="80" w:type="dxa"/>
              <w:bottom w:w="80" w:type="dxa"/>
              <w:left w:w="100" w:type="dxa"/>
              <w:right w:w="100" w:type="dxa"/>
            </w:tcMar>
          </w:tcPr>
          <w:p>
            <w:pPr>
              <w:spacing w:after="0" w:line="245" w:lineRule="auto"/>
            </w:pPr>
            <w:r>
              <w:rPr>
                <w:sz w:val="20"/>
              </w:rPr>
              <w:t>Broad hard-surface panels</w:t>
            </w:r>
          </w:p>
        </w:tc>
        <w:tc>
          <w:tcPr>
            <w:tcW w:type="dxa" w:w="4608"/>
            <w:vAlign w:val="center"/>
            <w:shd w:fill="F3F6F8"/>
            <w:tcMar>
              <w:top w:w="80" w:type="dxa"/>
              <w:bottom w:w="80" w:type="dxa"/>
              <w:left w:w="100" w:type="dxa"/>
              <w:right w:w="100" w:type="dxa"/>
            </w:tcMar>
          </w:tcPr>
          <w:p>
            <w:pPr>
              <w:spacing w:after="0" w:line="245" w:lineRule="auto"/>
            </w:pPr>
            <w:r>
              <w:rPr>
                <w:sz w:val="20"/>
              </w:rPr>
              <w:t>Keep intended planes and sharp boundaries.</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Decimate</w:t>
            </w:r>
          </w:p>
        </w:tc>
        <w:tc>
          <w:tcPr>
            <w:tcW w:type="dxa" w:w="3672"/>
            <w:vAlign w:val="center"/>
            <w:shd w:fill="FFFFFF"/>
            <w:tcMar>
              <w:top w:w="80" w:type="dxa"/>
              <w:bottom w:w="80" w:type="dxa"/>
              <w:left w:w="100" w:type="dxa"/>
              <w:right w:w="100" w:type="dxa"/>
            </w:tcMar>
          </w:tcPr>
          <w:p>
            <w:pPr>
              <w:spacing w:after="0" w:line="245" w:lineRule="auto"/>
            </w:pPr>
            <w:r>
              <w:rPr>
                <w:sz w:val="20"/>
              </w:rPr>
              <w:t>Suitable LOD or organic candidates</w:t>
            </w:r>
          </w:p>
        </w:tc>
        <w:tc>
          <w:tcPr>
            <w:tcW w:type="dxa" w:w="4608"/>
            <w:vAlign w:val="center"/>
            <w:shd w:fill="FFFFFF"/>
            <w:tcMar>
              <w:top w:w="80" w:type="dxa"/>
              <w:bottom w:w="80" w:type="dxa"/>
              <w:left w:w="100" w:type="dxa"/>
              <w:right w:w="100" w:type="dxa"/>
            </w:tcMar>
          </w:tcPr>
          <w:p>
            <w:pPr>
              <w:spacing w:after="0" w:line="245" w:lineRule="auto"/>
            </w:pPr>
            <w:r>
              <w:rPr>
                <w:sz w:val="20"/>
              </w:rPr>
              <w:t>Review shape, attributes, and shading.</w:t>
            </w:r>
          </w:p>
        </w:tc>
      </w:tr>
    </w:tbl>
    <w:p>
      <w:pPr>
        <w:keepNext/>
        <w:spacing w:after="100" w:before="0" w:line="40" w:lineRule="exact"/>
      </w:pPr>
      <w:r>
        <w:rPr>
          <w:sz w:val="4"/>
        </w:rPr>
        <w:t xml:space="preserve"> </w:t>
      </w:r>
    </w:p>
    <w:p>
      <w:r>
        <w:rPr/>
        <w:t>Use closed, well-formed Boolean cutters where practical. Try the Exact solver when overlapping or coplanar geometry causes problems. Inspect the resulting topology before adding bevels. Solver quality does not remove the need for cleanup. [T2]</w:t>
      </w:r>
    </w:p>
    <w:p>
      <w:pPr>
        <w:pStyle w:val="Heading2"/>
      </w:pPr>
      <w:r>
        <w:rPr/>
        <w:t>Bevel sizes for testing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84"/>
        <w:gridCol w:w="2160"/>
        <w:gridCol w:w="2736"/>
      </w:tblGrid>
      <w:tr>
        <w:trPr>
          <w:cantSplit/>
          <w:tblHeader/>
        </w:trPr>
        <w:tc>
          <w:tcPr>
            <w:tcW w:type="dxa" w:w="5184"/>
            <w:vAlign w:val="center"/>
            <w:shd w:fill="243E52"/>
            <w:tcMar>
              <w:top w:w="80" w:type="dxa"/>
              <w:bottom w:w="80" w:type="dxa"/>
              <w:left w:w="100" w:type="dxa"/>
              <w:right w:w="100" w:type="dxa"/>
            </w:tcMar>
          </w:tcPr>
          <w:p>
            <w:pPr>
              <w:spacing w:after="0" w:line="245" w:lineRule="auto"/>
            </w:pPr>
            <w:r>
              <w:rPr>
                <w:b/>
                <w:color w:val="FFFFFF"/>
                <w:sz w:val="20"/>
              </w:rPr>
              <w:t>Surface</w:t>
            </w:r>
          </w:p>
        </w:tc>
        <w:tc>
          <w:tcPr>
            <w:tcW w:type="dxa" w:w="2160"/>
            <w:vAlign w:val="center"/>
            <w:shd w:fill="243E52"/>
            <w:tcMar>
              <w:top w:w="80" w:type="dxa"/>
              <w:bottom w:w="80" w:type="dxa"/>
              <w:left w:w="100" w:type="dxa"/>
              <w:right w:w="100" w:type="dxa"/>
            </w:tcMar>
          </w:tcPr>
          <w:p>
            <w:pPr>
              <w:spacing w:after="0" w:line="245" w:lineRule="auto"/>
            </w:pPr>
            <w:r>
              <w:rPr>
                <w:b/>
                <w:color w:val="FFFFFF"/>
                <w:sz w:val="20"/>
              </w:rPr>
              <w:t>Starting width</w:t>
            </w:r>
          </w:p>
        </w:tc>
        <w:tc>
          <w:tcPr>
            <w:tcW w:type="dxa" w:w="2736"/>
            <w:vAlign w:val="center"/>
            <w:shd w:fill="243E52"/>
            <w:tcMar>
              <w:top w:w="80" w:type="dxa"/>
              <w:bottom w:w="80" w:type="dxa"/>
              <w:left w:w="100" w:type="dxa"/>
              <w:right w:w="100" w:type="dxa"/>
            </w:tcMar>
          </w:tcPr>
          <w:p>
            <w:pPr>
              <w:spacing w:after="0" w:line="245" w:lineRule="auto"/>
            </w:pPr>
            <w:r>
              <w:rPr>
                <w:b/>
                <w:color w:val="FFFFFF"/>
                <w:sz w:val="20"/>
              </w:rPr>
              <w:t>Segments</w:t>
            </w:r>
          </w:p>
        </w:tc>
      </w:tr>
      <w:tr>
        <w:trPr>
          <w:cantSplit/>
        </w:trPr>
        <w:tc>
          <w:tcPr>
            <w:tcW w:type="dxa" w:w="5184"/>
            <w:vAlign w:val="center"/>
            <w:shd w:fill="FFFFFF"/>
            <w:tcMar>
              <w:top w:w="80" w:type="dxa"/>
              <w:bottom w:w="80" w:type="dxa"/>
              <w:left w:w="100" w:type="dxa"/>
              <w:right w:w="100" w:type="dxa"/>
            </w:tcMar>
          </w:tcPr>
          <w:p>
            <w:pPr>
              <w:spacing w:after="0" w:line="245" w:lineRule="auto"/>
            </w:pPr>
            <w:r>
              <w:rPr>
                <w:sz w:val="20"/>
              </w:rPr>
              <w:t>Painted metal cabinet edge</w:t>
            </w:r>
          </w:p>
        </w:tc>
        <w:tc>
          <w:tcPr>
            <w:tcW w:type="dxa" w:w="2160"/>
            <w:vAlign w:val="center"/>
            <w:shd w:fill="FFFFFF"/>
            <w:tcMar>
              <w:top w:w="80" w:type="dxa"/>
              <w:bottom w:w="80" w:type="dxa"/>
              <w:left w:w="100" w:type="dxa"/>
              <w:right w:w="100" w:type="dxa"/>
            </w:tcMar>
          </w:tcPr>
          <w:p>
            <w:pPr>
              <w:spacing w:after="0" w:line="245" w:lineRule="auto"/>
            </w:pPr>
            <w:r>
              <w:rPr>
                <w:sz w:val="20"/>
              </w:rPr>
              <w:t>1–3 mm</w:t>
            </w:r>
          </w:p>
        </w:tc>
        <w:tc>
          <w:tcPr>
            <w:tcW w:type="dxa" w:w="2736"/>
            <w:vAlign w:val="center"/>
            <w:shd w:fill="FFFFFF"/>
            <w:tcMar>
              <w:top w:w="80" w:type="dxa"/>
              <w:bottom w:w="80" w:type="dxa"/>
              <w:left w:w="100" w:type="dxa"/>
              <w:right w:w="100" w:type="dxa"/>
            </w:tcMar>
          </w:tcPr>
          <w:p>
            <w:pPr>
              <w:spacing w:after="0" w:line="245" w:lineRule="auto"/>
            </w:pPr>
            <w:r>
              <w:rPr>
                <w:sz w:val="20"/>
              </w:rPr>
              <w:t>1</w:t>
            </w:r>
          </w:p>
        </w:tc>
      </w:tr>
      <w:tr>
        <w:trPr>
          <w:cantSplit/>
        </w:trPr>
        <w:tc>
          <w:tcPr>
            <w:tcW w:type="dxa" w:w="5184"/>
            <w:vAlign w:val="center"/>
            <w:shd w:fill="F3F6F8"/>
            <w:tcMar>
              <w:top w:w="80" w:type="dxa"/>
              <w:bottom w:w="80" w:type="dxa"/>
              <w:left w:w="100" w:type="dxa"/>
              <w:right w:w="100" w:type="dxa"/>
            </w:tcMar>
          </w:tcPr>
          <w:p>
            <w:pPr>
              <w:spacing w:after="0" w:line="245" w:lineRule="auto"/>
            </w:pPr>
            <w:r>
              <w:rPr>
                <w:sz w:val="20"/>
              </w:rPr>
              <w:t>Molded plastic housing</w:t>
            </w:r>
          </w:p>
        </w:tc>
        <w:tc>
          <w:tcPr>
            <w:tcW w:type="dxa" w:w="2160"/>
            <w:vAlign w:val="center"/>
            <w:shd w:fill="F3F6F8"/>
            <w:tcMar>
              <w:top w:w="80" w:type="dxa"/>
              <w:bottom w:w="80" w:type="dxa"/>
              <w:left w:w="100" w:type="dxa"/>
              <w:right w:w="100" w:type="dxa"/>
            </w:tcMar>
          </w:tcPr>
          <w:p>
            <w:pPr>
              <w:spacing w:after="0" w:line="245" w:lineRule="auto"/>
            </w:pPr>
            <w:r>
              <w:rPr>
                <w:sz w:val="20"/>
              </w:rPr>
              <w:t>2–6 mm</w:t>
            </w:r>
          </w:p>
        </w:tc>
        <w:tc>
          <w:tcPr>
            <w:tcW w:type="dxa" w:w="2736"/>
            <w:vAlign w:val="center"/>
            <w:shd w:fill="F3F6F8"/>
            <w:tcMar>
              <w:top w:w="80" w:type="dxa"/>
              <w:bottom w:w="80" w:type="dxa"/>
              <w:left w:w="100" w:type="dxa"/>
              <w:right w:w="100" w:type="dxa"/>
            </w:tcMar>
          </w:tcPr>
          <w:p>
            <w:pPr>
              <w:spacing w:after="0" w:line="245" w:lineRule="auto"/>
            </w:pPr>
            <w:r>
              <w:rPr>
                <w:sz w:val="20"/>
              </w:rPr>
              <w:t>1–2</w:t>
            </w:r>
          </w:p>
        </w:tc>
      </w:tr>
      <w:tr>
        <w:trPr>
          <w:cantSplit/>
        </w:trPr>
        <w:tc>
          <w:tcPr>
            <w:tcW w:type="dxa" w:w="5184"/>
            <w:vAlign w:val="center"/>
            <w:shd w:fill="FFFFFF"/>
            <w:tcMar>
              <w:top w:w="80" w:type="dxa"/>
              <w:bottom w:w="80" w:type="dxa"/>
              <w:left w:w="100" w:type="dxa"/>
              <w:right w:w="100" w:type="dxa"/>
            </w:tcMar>
          </w:tcPr>
          <w:p>
            <w:pPr>
              <w:spacing w:after="0" w:line="245" w:lineRule="auto"/>
            </w:pPr>
            <w:r>
              <w:rPr>
                <w:sz w:val="20"/>
              </w:rPr>
              <w:t>Wood counter edge</w:t>
            </w:r>
          </w:p>
        </w:tc>
        <w:tc>
          <w:tcPr>
            <w:tcW w:type="dxa" w:w="2160"/>
            <w:vAlign w:val="center"/>
            <w:shd w:fill="FFFFFF"/>
            <w:tcMar>
              <w:top w:w="80" w:type="dxa"/>
              <w:bottom w:w="80" w:type="dxa"/>
              <w:left w:w="100" w:type="dxa"/>
              <w:right w:w="100" w:type="dxa"/>
            </w:tcMar>
          </w:tcPr>
          <w:p>
            <w:pPr>
              <w:spacing w:after="0" w:line="245" w:lineRule="auto"/>
            </w:pPr>
            <w:r>
              <w:rPr>
                <w:sz w:val="20"/>
              </w:rPr>
              <w:t>3–8 mm</w:t>
            </w:r>
          </w:p>
        </w:tc>
        <w:tc>
          <w:tcPr>
            <w:tcW w:type="dxa" w:w="2736"/>
            <w:vAlign w:val="center"/>
            <w:shd w:fill="FFFFFF"/>
            <w:tcMar>
              <w:top w:w="80" w:type="dxa"/>
              <w:bottom w:w="80" w:type="dxa"/>
              <w:left w:w="100" w:type="dxa"/>
              <w:right w:w="100" w:type="dxa"/>
            </w:tcMar>
          </w:tcPr>
          <w:p>
            <w:pPr>
              <w:spacing w:after="0" w:line="245" w:lineRule="auto"/>
            </w:pPr>
            <w:r>
              <w:rPr>
                <w:sz w:val="20"/>
              </w:rPr>
              <w:t>1–2</w:t>
            </w:r>
          </w:p>
        </w:tc>
      </w:tr>
      <w:tr>
        <w:trPr>
          <w:cantSplit/>
        </w:trPr>
        <w:tc>
          <w:tcPr>
            <w:tcW w:type="dxa" w:w="5184"/>
            <w:vAlign w:val="center"/>
            <w:shd w:fill="F3F6F8"/>
            <w:tcMar>
              <w:top w:w="80" w:type="dxa"/>
              <w:bottom w:w="80" w:type="dxa"/>
              <w:left w:w="100" w:type="dxa"/>
              <w:right w:w="100" w:type="dxa"/>
            </w:tcMar>
          </w:tcPr>
          <w:p>
            <w:pPr>
              <w:spacing w:after="0" w:line="245" w:lineRule="auto"/>
            </w:pPr>
            <w:r>
              <w:rPr>
                <w:sz w:val="20"/>
              </w:rPr>
              <w:t>Broad concrete corner treatment</w:t>
            </w:r>
          </w:p>
        </w:tc>
        <w:tc>
          <w:tcPr>
            <w:tcW w:type="dxa" w:w="2160"/>
            <w:vAlign w:val="center"/>
            <w:shd w:fill="F3F6F8"/>
            <w:tcMar>
              <w:top w:w="80" w:type="dxa"/>
              <w:bottom w:w="80" w:type="dxa"/>
              <w:left w:w="100" w:type="dxa"/>
              <w:right w:w="100" w:type="dxa"/>
            </w:tcMar>
          </w:tcPr>
          <w:p>
            <w:pPr>
              <w:spacing w:after="0" w:line="245" w:lineRule="auto"/>
            </w:pPr>
            <w:r>
              <w:rPr>
                <w:sz w:val="20"/>
              </w:rPr>
              <w:t>10–25 mm</w:t>
            </w:r>
          </w:p>
        </w:tc>
        <w:tc>
          <w:tcPr>
            <w:tcW w:type="dxa" w:w="2736"/>
            <w:vAlign w:val="center"/>
            <w:shd w:fill="F3F6F8"/>
            <w:tcMar>
              <w:top w:w="80" w:type="dxa"/>
              <w:bottom w:w="80" w:type="dxa"/>
              <w:left w:w="100" w:type="dxa"/>
              <w:right w:w="100" w:type="dxa"/>
            </w:tcMar>
          </w:tcPr>
          <w:p>
            <w:pPr>
              <w:spacing w:after="0" w:line="245" w:lineRule="auto"/>
            </w:pPr>
            <w:r>
              <w:rPr>
                <w:sz w:val="20"/>
              </w:rPr>
              <w:t>1; shape damage separately</w:t>
            </w:r>
          </w:p>
        </w:tc>
      </w:tr>
    </w:tbl>
    <w:p>
      <w:pPr>
        <w:keepNext/>
        <w:spacing w:after="100" w:before="0" w:line="40" w:lineRule="exact"/>
      </w:pPr>
      <w:r>
        <w:rPr>
          <w:sz w:val="4"/>
        </w:rPr>
        <w:t xml:space="preserve"> </w:t>
      </w:r>
    </w:p>
    <w:p>
      <w:r>
        <w:rPr/>
        <w:t>These are visual starting points. A folded lip, rolled edge, or rounded molding may need a real profile. Keep enough flat surface between adjacent bevels; if the bevel consumes a narrow panel, reduce it or change the construction.</w:t>
      </w:r>
    </w:p>
    <w:p>
      <w:pPr>
        <w:pStyle w:val="Heading2"/>
      </w:pPr>
      <w:r>
        <w:rPr/>
        <w:t>Normals and final topology</w:t>
      </w:r>
    </w:p>
    <w:p>
      <w:r>
        <w:rPr/>
        <w:t>Apply smoothing intentionally. Smooth By Angle classifies edges by face angle; inspect marked sharp edges as well. Weighted Normal can bias shading toward broad faces. Try Face Area and Angle with Keep Sharp, then inspect the result rather than treating the settings as mandatory. [T13]</w:t>
      </w:r>
    </w:p>
    <w:p>
      <w:r>
        <w:rPr/>
        <w:t>Keep shape-changing operations before final normal evaluation. On the export copy, establish the final bevels, triangulation, and normals before baking. Use that same result for export. Preserve custom normals; do not change smoothing afterward without checking or rebaking.</w:t>
      </w:r>
    </w:p>
    <w:p>
      <w:r>
        <w:rPr>
          <w:b/>
        </w:rPr>
        <w:t>Pass condition:</w:t>
      </w:r>
      <w:r>
        <w:rPr/>
        <w:t xml:space="preserve"> a moving light creates stable edge highlights while broad panels remain flat-looking. Reject swollen doors, unexplained triangular gradients, bevel overlap, and rounding that erases the low-poly planes.</w:t>
      </w:r>
    </w:p>
    <w:p>
      <w:pPr>
        <w:pStyle w:val="Heading1"/>
        <w:pageBreakBefore/>
      </w:pPr>
      <w:r>
        <w:rPr/>
        <w:t>6 Bake selected detail in Blender</w:t>
      </w:r>
    </w:p>
    <w:p>
      <w:r>
        <w:rPr/>
        <w:t>Use baking for selected close props, equipment, shallow recesses, embossing, and surface features that would otherwise add unnecessary geometry. Common environment props may need only geometry normals and shared materials. Simon Fuchs demonstrates the full Blender workflow on his Drone project. [A3]</w:t>
      </w:r>
    </w:p>
    <w:p>
      <w:pPr>
        <w:spacing w:after="80"/>
        <w:ind w:left="274" w:hanging="274"/>
      </w:pPr>
      <w:r>
        <w:rPr/>
        <w:t>1. Keep an editable source and a separate runtime export mesh.</w:t>
      </w:r>
    </w:p>
    <w:p>
      <w:pPr>
        <w:spacing w:after="80"/>
        <w:ind w:left="274" w:hanging="274"/>
      </w:pPr>
      <w:r>
        <w:rPr/>
        <w:t>2. Finalize the export silhouette, UVs, triangulation, and normals.</w:t>
      </w:r>
    </w:p>
    <w:p>
      <w:pPr>
        <w:spacing w:after="80"/>
        <w:ind w:left="274" w:hanging="274"/>
      </w:pPr>
      <w:r>
        <w:rPr/>
        <w:t>3. Build a detailed source for shallow features. Keep it aligned to the export mesh.</w:t>
      </w:r>
    </w:p>
    <w:p>
      <w:pPr>
        <w:spacing w:after="80"/>
        <w:ind w:left="274" w:hanging="274"/>
      </w:pPr>
      <w:r>
        <w:rPr/>
        <w:t>4. Create a cage that encloses the intended source surfaces without collecting nearby unrelated parts.</w:t>
      </w:r>
    </w:p>
    <w:p>
      <w:pPr>
        <w:spacing w:after="80"/>
        <w:ind w:left="274" w:hanging="274"/>
      </w:pPr>
      <w:r>
        <w:rPr/>
        <w:t>5. In Cycles, select Normal baking, Tangent space, and Selected to Active.</w:t>
      </w:r>
    </w:p>
    <w:p>
      <w:pPr>
        <w:spacing w:after="80"/>
        <w:ind w:left="274" w:hanging="274"/>
      </w:pPr>
      <w:r>
        <w:rPr/>
        <w:t>6. Select the detailed source first and the export mesh last so the export mesh is active.</w:t>
      </w:r>
    </w:p>
    <w:p>
      <w:pPr>
        <w:spacing w:after="80"/>
        <w:ind w:left="274" w:hanging="274"/>
      </w:pPr>
      <w:r>
        <w:rPr/>
        <w:t>7. Make the destination Image Texture node active in each target material, then bake to that image.</w:t>
      </w:r>
    </w:p>
    <w:p>
      <w:pPr>
        <w:spacing w:after="80"/>
        <w:ind w:left="274" w:hanging="274"/>
      </w:pPr>
      <w:r>
        <w:rPr/>
        <w:t>8. Save the image, export, and inspect the result in Godot before adding more detail.</w:t>
      </w:r>
    </w:p>
    <w:p>
      <w:pPr>
        <w:pStyle w:val="Heading2"/>
      </w:pPr>
      <w:r>
        <w:rPr/>
        <w:t>Map and UV requirements</w:t>
      </w:r>
    </w:p>
    <w:p>
      <w:pPr>
        <w:pStyle w:val="ListBullet"/>
      </w:pPr>
      <w:r>
        <w:rPr/>
        <w:t>Try 512×512 for a selected medium prop normal map. Increase only if the normal detail survives and needs more pixels.</w:t>
      </w:r>
    </w:p>
    <w:p>
      <w:pPr>
        <w:pStyle w:val="ListBullet"/>
      </w:pPr>
      <w:r>
        <w:rPr/>
        <w:t>Use Non-Color for normal data and a Normal Map node in Blender. Godot expects OpenGL style tangent-space normals with positive Y. [T6]</w:t>
      </w:r>
    </w:p>
    <w:p>
      <w:pPr>
        <w:pStyle w:val="ListBullet"/>
      </w:pPr>
      <w:r>
        <w:rPr/>
        <w:t>Try an 8-pixel bake margin at 512 px, leaving enough island separation for the padding. Inspect mip levels; padding alone cannot protect a poorly packed atlas.</w:t>
      </w:r>
    </w:p>
    <w:p>
      <w:pPr>
        <w:pStyle w:val="ListBullet"/>
      </w:pPr>
      <w:r>
        <w:rPr/>
        <w:t>When baking tangent-space normals, split UV islands at hard-edge boundaries. UV seams do not all require hard edges. [T5]</w:t>
      </w:r>
    </w:p>
    <w:p>
      <w:pPr>
        <w:pStyle w:val="ListBullet"/>
      </w:pPr>
      <w:r>
        <w:rPr/>
        <w:t>Match the final triangulation and normal basis between the bake and the exported mesh.</w:t>
      </w:r>
    </w:p>
    <w:p>
      <w:r>
        <w:rPr/>
        <w:t>The Blender Bevel shader node is a Cycles feature. Bake its shading contribution when using it as an authoring shortcut; the node itself does not become a Godot runtime feature. A normal map changes surface lighting, not silhouette, deep openings, or geometric shadow shape. [T12, T14]</w:t>
      </w:r>
    </w:p>
    <w:p>
      <w:pPr>
        <w:pStyle w:val="Heading2"/>
      </w:pPr>
      <w:r>
        <w:rPr/>
        <w:t>Inspect the bake</w:t>
      </w:r>
    </w:p>
    <w:p>
      <w:r>
        <w:rPr/>
        <w:t>Toggle the normal map while holding the mesh and lighting constant. Look for visible surface improvement, waviness around cylinders, seams, projection from nearby parts, and inverted dents. Fix the cage, UV layout, tangent convention, or source geometry before raising texture resolution.</w:t>
      </w:r>
    </w:p>
    <w:p>
      <w:r>
        <w:rPr>
          <w:b/>
        </w:rPr>
        <w:t>Evidence:</w:t>
      </w:r>
      <w:r>
        <w:rPr/>
        <w:t xml:space="preserve"> capture normal off and on, the final wireframe, and the map resolution. Record texture memory and frame cost separately. Baking saves geometric detail but adds texture and shading work.</w:t>
      </w:r>
    </w:p>
    <w:p>
      <w:pPr>
        <w:pStyle w:val="Heading1"/>
        <w:pageBreakBefore/>
      </w:pPr>
      <w:r>
        <w:rPr/>
        <w:t>7 Build reusable textures and trim sheets</w:t>
      </w:r>
    </w:p>
    <w:p>
      <w:r>
        <w:rPr/>
        <w:t>A trim sheet contains reusable strips of surface detail. Map door frames, counters, shelf lips, signs, and similar meshes onto those strips. Use plain tiling materials for broad uninterrupted surfaces and unique textures for selected identities. This approach is demonstrated in Sunset Overdrive, Tor Frick’s Scifi Lab, and VALORANT environment production. [A1, A2, A5]</w:t>
      </w:r>
    </w:p>
    <w:p>
      <w:pPr>
        <w:pStyle w:val="Heading2"/>
      </w:pPr>
      <w:r>
        <w:rPr/>
        <w:t>Start with a deli and convenience store family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6624"/>
      </w:tblGrid>
      <w:tr>
        <w:trPr>
          <w:cantSplit/>
          <w:tblHeader/>
        </w:trPr>
        <w:tc>
          <w:tcPr>
            <w:tcW w:type="dxa" w:w="3456"/>
            <w:vAlign w:val="center"/>
            <w:shd w:fill="243E52"/>
            <w:tcMar>
              <w:top w:w="80" w:type="dxa"/>
              <w:bottom w:w="80" w:type="dxa"/>
              <w:left w:w="100" w:type="dxa"/>
              <w:right w:w="100" w:type="dxa"/>
            </w:tcMar>
          </w:tcPr>
          <w:p>
            <w:pPr>
              <w:spacing w:after="0" w:line="245" w:lineRule="auto"/>
            </w:pPr>
            <w:r>
              <w:rPr>
                <w:b/>
                <w:color w:val="FFFFFF"/>
                <w:sz w:val="20"/>
              </w:rPr>
              <w:t>Trim element</w:t>
            </w:r>
          </w:p>
        </w:tc>
        <w:tc>
          <w:tcPr>
            <w:tcW w:type="dxa" w:w="6624"/>
            <w:vAlign w:val="center"/>
            <w:shd w:fill="243E52"/>
            <w:tcMar>
              <w:top w:w="80" w:type="dxa"/>
              <w:bottom w:w="80" w:type="dxa"/>
              <w:left w:w="100" w:type="dxa"/>
              <w:right w:w="100" w:type="dxa"/>
            </w:tcMar>
          </w:tcPr>
          <w:p>
            <w:pPr>
              <w:spacing w:after="0" w:line="245" w:lineRule="auto"/>
            </w:pPr>
            <w:r>
              <w:rPr>
                <w:b/>
                <w:color w:val="FFFFFF"/>
                <w:sz w:val="20"/>
              </w:rPr>
              <w:t>Use</w:t>
            </w:r>
          </w:p>
        </w:tc>
      </w:tr>
      <w:tr>
        <w:trPr>
          <w:cantSplit/>
        </w:trPr>
        <w:tc>
          <w:tcPr>
            <w:tcW w:type="dxa" w:w="3456"/>
            <w:vAlign w:val="center"/>
            <w:shd w:fill="FFFFFF"/>
            <w:tcMar>
              <w:top w:w="80" w:type="dxa"/>
              <w:bottom w:w="80" w:type="dxa"/>
              <w:left w:w="100" w:type="dxa"/>
              <w:right w:w="100" w:type="dxa"/>
            </w:tcMar>
          </w:tcPr>
          <w:p>
            <w:pPr>
              <w:spacing w:after="0" w:line="245" w:lineRule="auto"/>
            </w:pPr>
            <w:r>
              <w:rPr>
                <w:sz w:val="20"/>
              </w:rPr>
              <w:t>Painted metal frame</w:t>
            </w:r>
          </w:p>
        </w:tc>
        <w:tc>
          <w:tcPr>
            <w:tcW w:type="dxa" w:w="6624"/>
            <w:vAlign w:val="center"/>
            <w:shd w:fill="FFFFFF"/>
            <w:tcMar>
              <w:top w:w="80" w:type="dxa"/>
              <w:bottom w:w="80" w:type="dxa"/>
              <w:left w:w="100" w:type="dxa"/>
              <w:right w:w="100" w:type="dxa"/>
            </w:tcMar>
          </w:tcPr>
          <w:p>
            <w:pPr>
              <w:spacing w:after="0" w:line="245" w:lineRule="auto"/>
            </w:pPr>
            <w:r>
              <w:rPr>
                <w:sz w:val="20"/>
              </w:rPr>
              <w:t>Doors, cabinets, sign borders.</w:t>
            </w:r>
          </w:p>
        </w:tc>
      </w:tr>
      <w:tr>
        <w:trPr>
          <w:cantSplit/>
        </w:trPr>
        <w:tc>
          <w:tcPr>
            <w:tcW w:type="dxa" w:w="3456"/>
            <w:vAlign w:val="center"/>
            <w:shd w:fill="F3F6F8"/>
            <w:tcMar>
              <w:top w:w="80" w:type="dxa"/>
              <w:bottom w:w="80" w:type="dxa"/>
              <w:left w:w="100" w:type="dxa"/>
              <w:right w:w="100" w:type="dxa"/>
            </w:tcMar>
          </w:tcPr>
          <w:p>
            <w:pPr>
              <w:spacing w:after="0" w:line="245" w:lineRule="auto"/>
            </w:pPr>
            <w:r>
              <w:rPr>
                <w:sz w:val="20"/>
              </w:rPr>
              <w:t>Aluminum edge</w:t>
            </w:r>
          </w:p>
        </w:tc>
        <w:tc>
          <w:tcPr>
            <w:tcW w:type="dxa" w:w="6624"/>
            <w:vAlign w:val="center"/>
            <w:shd w:fill="F3F6F8"/>
            <w:tcMar>
              <w:top w:w="80" w:type="dxa"/>
              <w:bottom w:w="80" w:type="dxa"/>
              <w:left w:w="100" w:type="dxa"/>
              <w:right w:w="100" w:type="dxa"/>
            </w:tcMar>
          </w:tcPr>
          <w:p>
            <w:pPr>
              <w:spacing w:after="0" w:line="245" w:lineRule="auto"/>
            </w:pPr>
            <w:r>
              <w:rPr>
                <w:sz w:val="20"/>
              </w:rPr>
              <w:t>Countertops, shelving, window frames.</w:t>
            </w:r>
          </w:p>
        </w:tc>
      </w:tr>
      <w:tr>
        <w:trPr>
          <w:cantSplit/>
        </w:trPr>
        <w:tc>
          <w:tcPr>
            <w:tcW w:type="dxa" w:w="3456"/>
            <w:vAlign w:val="center"/>
            <w:shd w:fill="FFFFFF"/>
            <w:tcMar>
              <w:top w:w="80" w:type="dxa"/>
              <w:bottom w:w="80" w:type="dxa"/>
              <w:left w:w="100" w:type="dxa"/>
              <w:right w:w="100" w:type="dxa"/>
            </w:tcMar>
          </w:tcPr>
          <w:p>
            <w:pPr>
              <w:spacing w:after="0" w:line="245" w:lineRule="auto"/>
            </w:pPr>
            <w:r>
              <w:rPr>
                <w:sz w:val="20"/>
              </w:rPr>
              <w:t>Rubber seal</w:t>
            </w:r>
          </w:p>
        </w:tc>
        <w:tc>
          <w:tcPr>
            <w:tcW w:type="dxa" w:w="6624"/>
            <w:vAlign w:val="center"/>
            <w:shd w:fill="FFFFFF"/>
            <w:tcMar>
              <w:top w:w="80" w:type="dxa"/>
              <w:bottom w:w="80" w:type="dxa"/>
              <w:left w:w="100" w:type="dxa"/>
              <w:right w:w="100" w:type="dxa"/>
            </w:tcMar>
          </w:tcPr>
          <w:p>
            <w:pPr>
              <w:spacing w:after="0" w:line="245" w:lineRule="auto"/>
            </w:pPr>
            <w:r>
              <w:rPr>
                <w:sz w:val="20"/>
              </w:rPr>
              <w:t>Door and window surrounds.</w:t>
            </w:r>
          </w:p>
        </w:tc>
      </w:tr>
      <w:tr>
        <w:trPr>
          <w:cantSplit/>
        </w:trPr>
        <w:tc>
          <w:tcPr>
            <w:tcW w:type="dxa" w:w="3456"/>
            <w:vAlign w:val="center"/>
            <w:shd w:fill="F3F6F8"/>
            <w:tcMar>
              <w:top w:w="80" w:type="dxa"/>
              <w:bottom w:w="80" w:type="dxa"/>
              <w:left w:w="100" w:type="dxa"/>
              <w:right w:w="100" w:type="dxa"/>
            </w:tcMar>
          </w:tcPr>
          <w:p>
            <w:pPr>
              <w:spacing w:after="0" w:line="245" w:lineRule="auto"/>
            </w:pPr>
            <w:r>
              <w:rPr>
                <w:sz w:val="20"/>
              </w:rPr>
              <w:t>Wood molding</w:t>
            </w:r>
          </w:p>
        </w:tc>
        <w:tc>
          <w:tcPr>
            <w:tcW w:type="dxa" w:w="6624"/>
            <w:vAlign w:val="center"/>
            <w:shd w:fill="F3F6F8"/>
            <w:tcMar>
              <w:top w:w="80" w:type="dxa"/>
              <w:bottom w:w="80" w:type="dxa"/>
              <w:left w:w="100" w:type="dxa"/>
              <w:right w:w="100" w:type="dxa"/>
            </w:tcMar>
          </w:tcPr>
          <w:p>
            <w:pPr>
              <w:spacing w:after="0" w:line="245" w:lineRule="auto"/>
            </w:pPr>
            <w:r>
              <w:rPr>
                <w:sz w:val="20"/>
              </w:rPr>
              <w:t>Counters and interior trim.</w:t>
            </w:r>
          </w:p>
        </w:tc>
      </w:tr>
      <w:tr>
        <w:trPr>
          <w:cantSplit/>
        </w:trPr>
        <w:tc>
          <w:tcPr>
            <w:tcW w:type="dxa" w:w="3456"/>
            <w:vAlign w:val="center"/>
            <w:shd w:fill="FFFFFF"/>
            <w:tcMar>
              <w:top w:w="80" w:type="dxa"/>
              <w:bottom w:w="80" w:type="dxa"/>
              <w:left w:w="100" w:type="dxa"/>
              <w:right w:w="100" w:type="dxa"/>
            </w:tcMar>
          </w:tcPr>
          <w:p>
            <w:pPr>
              <w:spacing w:after="0" w:line="245" w:lineRule="auto"/>
            </w:pPr>
            <w:r>
              <w:rPr>
                <w:sz w:val="20"/>
              </w:rPr>
              <w:t>Panel seam</w:t>
            </w:r>
          </w:p>
        </w:tc>
        <w:tc>
          <w:tcPr>
            <w:tcW w:type="dxa" w:w="6624"/>
            <w:vAlign w:val="center"/>
            <w:shd w:fill="FFFFFF"/>
            <w:tcMar>
              <w:top w:w="80" w:type="dxa"/>
              <w:bottom w:w="80" w:type="dxa"/>
              <w:left w:w="100" w:type="dxa"/>
              <w:right w:w="100" w:type="dxa"/>
            </w:tcMar>
          </w:tcPr>
          <w:p>
            <w:pPr>
              <w:spacing w:after="0" w:line="245" w:lineRule="auto"/>
            </w:pPr>
            <w:r>
              <w:rPr>
                <w:sz w:val="20"/>
              </w:rPr>
              <w:t>Appliances and cabinet faces.</w:t>
            </w:r>
          </w:p>
        </w:tc>
      </w:tr>
      <w:tr>
        <w:trPr>
          <w:cantSplit/>
        </w:trPr>
        <w:tc>
          <w:tcPr>
            <w:tcW w:type="dxa" w:w="3456"/>
            <w:vAlign w:val="center"/>
            <w:shd w:fill="F3F6F8"/>
            <w:tcMar>
              <w:top w:w="80" w:type="dxa"/>
              <w:bottom w:w="80" w:type="dxa"/>
              <w:left w:w="100" w:type="dxa"/>
              <w:right w:w="100" w:type="dxa"/>
            </w:tcMar>
          </w:tcPr>
          <w:p>
            <w:pPr>
              <w:spacing w:after="0" w:line="245" w:lineRule="auto"/>
            </w:pPr>
            <w:r>
              <w:rPr>
                <w:sz w:val="20"/>
              </w:rPr>
              <w:t>Shallow vent or rib</w:t>
            </w:r>
          </w:p>
        </w:tc>
        <w:tc>
          <w:tcPr>
            <w:tcW w:type="dxa" w:w="6624"/>
            <w:vAlign w:val="center"/>
            <w:shd w:fill="F3F6F8"/>
            <w:tcMar>
              <w:top w:w="80" w:type="dxa"/>
              <w:bottom w:w="80" w:type="dxa"/>
              <w:left w:w="100" w:type="dxa"/>
              <w:right w:w="100" w:type="dxa"/>
            </w:tcMar>
          </w:tcPr>
          <w:p>
            <w:pPr>
              <w:spacing w:after="0" w:line="245" w:lineRule="auto"/>
            </w:pPr>
            <w:r>
              <w:rPr>
                <w:sz w:val="20"/>
              </w:rPr>
              <w:t>Equipment panels where openings need not be visible.</w:t>
            </w:r>
          </w:p>
        </w:tc>
      </w:tr>
    </w:tbl>
    <w:p>
      <w:pPr>
        <w:keepNext/>
        <w:spacing w:after="100" w:before="0" w:line="40" w:lineRule="exact"/>
      </w:pPr>
      <w:r>
        <w:rPr>
          <w:sz w:val="4"/>
        </w:rPr>
        <w:t xml:space="preserve"> </w:t>
      </w:r>
    </w:p>
    <w:p>
      <w:pPr>
        <w:spacing w:after="80"/>
        <w:ind w:left="274" w:hanging="274"/>
      </w:pPr>
      <w:r>
        <w:rPr/>
        <w:t>1. Model the strips on a flat source sheet at consistent physical scales.</w:t>
      </w:r>
    </w:p>
    <w:p>
      <w:pPr>
        <w:spacing w:after="80"/>
        <w:ind w:left="274" w:hanging="274"/>
      </w:pPr>
      <w:r>
        <w:rPr/>
        <w:t>2. Bake the required maps onto a plane.</w:t>
      </w:r>
    </w:p>
    <w:p>
      <w:pPr>
        <w:spacing w:after="80"/>
        <w:ind w:left="274" w:hanging="274"/>
      </w:pPr>
      <w:r>
        <w:rPr/>
        <w:t>3. Map test meshes to the strips and preserve comparable texel density.</w:t>
      </w:r>
    </w:p>
    <w:p>
      <w:pPr>
        <w:spacing w:after="80"/>
        <w:ind w:left="274" w:hanging="274"/>
      </w:pPr>
      <w:r>
        <w:rPr/>
        <w:t>4. Create plain tiling companions for broad surfaces.</w:t>
      </w:r>
    </w:p>
    <w:p>
      <w:pPr>
        <w:spacing w:after="80"/>
        <w:ind w:left="274" w:hanging="274"/>
      </w:pPr>
      <w:r>
        <w:rPr/>
        <w:t>5. Build a complete storefront in Godot and inspect corners, junctions, and repeated details.</w:t>
      </w:r>
    </w:p>
    <w:p>
      <w:pPr>
        <w:pStyle w:val="Heading2"/>
      </w:pPr>
      <w:r>
        <w:rPr/>
        <w:t>UV and density rules</w:t>
      </w:r>
    </w:p>
    <w:p>
      <w:r>
        <w:rPr/>
        <w:t>Texture dimensions and texel density are different. A 512-pixel strip spanning two meters supplies 256 texels/m; the same strip spanning eight meters supplies 64 texels/m. Use the density targets in section 1 and review surfaces at comparable distances.</w:t>
      </w:r>
    </w:p>
    <w:p>
      <w:r>
        <w:rPr/>
        <w:t>Mirror or stack UVs where repeated detail is acceptable. Keep readable text, distinctive damage, and asymmetrical wear from accidentally mirroring. Lightmap UVs require a separate suitable layout; a repeated trim UV layout is not a valid unique lightmap layout.</w:t>
      </w:r>
    </w:p>
    <w:p>
      <w:r>
        <w:rPr/>
        <w:t>Use a checker texture to inspect stretching and scale. Reserve enough padding for filtering and mipmaps. Select texture filtering deliberately: coarse texture art can remain stylistic while mipmaps and suitable filtering improve stability in motion.</w:t>
      </w:r>
    </w:p>
    <w:p>
      <w:r>
        <w:rPr/>
        <w:t>A shared atlas reduces texture duplication but does not automatically turn separate objects into one draw. Keep material resources consistent and verify instancing or batching in the engine. [T8]</w:t>
      </w:r>
    </w:p>
    <w:p>
      <w:r>
        <w:rPr>
          <w:b/>
        </w:rPr>
        <w:t>Pass condition:</w:t>
      </w:r>
      <w:r>
        <w:rPr/>
        <w:t xml:space="preserve"> repeated assets look related without obvious stamp-like repetition, and material changes do not shift seams or edge details unpredictably.</w:t>
      </w:r>
    </w:p>
    <w:p>
      <w:pPr>
        <w:pStyle w:val="Heading1"/>
        <w:pageBreakBefore/>
      </w:pPr>
      <w:r>
        <w:rPr/>
        <w:t>8 Author materials and purposeful wear</w:t>
      </w:r>
    </w:p>
    <w:p>
      <w:r>
        <w:rPr/>
        <w:t>Make paint, plastic, rubber, metal, wood, and masonry respond differently to light. Use broad readable color regions and restrained surface detail. PBR materials can support stylized art; consistent material behavior does not require photorealistic texture density. [A7]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84"/>
        <w:gridCol w:w="1728"/>
        <w:gridCol w:w="3168"/>
      </w:tblGrid>
      <w:tr>
        <w:trPr>
          <w:cantSplit/>
          <w:tblHeader/>
        </w:trPr>
        <w:tc>
          <w:tcPr>
            <w:tcW w:type="dxa" w:w="5184"/>
            <w:vAlign w:val="center"/>
            <w:shd w:fill="243E52"/>
            <w:tcMar>
              <w:top w:w="80" w:type="dxa"/>
              <w:bottom w:w="80" w:type="dxa"/>
              <w:left w:w="100" w:type="dxa"/>
              <w:right w:w="100" w:type="dxa"/>
            </w:tcMar>
          </w:tcPr>
          <w:p>
            <w:pPr>
              <w:spacing w:after="0" w:line="245" w:lineRule="auto"/>
            </w:pPr>
            <w:r>
              <w:rPr>
                <w:b/>
                <w:color w:val="FFFFFF"/>
                <w:sz w:val="20"/>
              </w:rPr>
              <w:t>Surface</w:t>
            </w:r>
          </w:p>
        </w:tc>
        <w:tc>
          <w:tcPr>
            <w:tcW w:type="dxa" w:w="1728"/>
            <w:vAlign w:val="center"/>
            <w:shd w:fill="243E52"/>
            <w:tcMar>
              <w:top w:w="80" w:type="dxa"/>
              <w:bottom w:w="80" w:type="dxa"/>
              <w:left w:w="100" w:type="dxa"/>
              <w:right w:w="100" w:type="dxa"/>
            </w:tcMar>
          </w:tcPr>
          <w:p>
            <w:pPr>
              <w:spacing w:after="0" w:line="245" w:lineRule="auto"/>
              <w:jc w:val="center"/>
            </w:pPr>
            <w:r>
              <w:rPr>
                <w:b/>
                <w:color w:val="FFFFFF"/>
                <w:sz w:val="20"/>
              </w:rPr>
              <w:t>Metallic</w:t>
            </w:r>
          </w:p>
        </w:tc>
        <w:tc>
          <w:tcPr>
            <w:tcW w:type="dxa" w:w="3168"/>
            <w:vAlign w:val="center"/>
            <w:shd w:fill="243E52"/>
            <w:tcMar>
              <w:top w:w="80" w:type="dxa"/>
              <w:bottom w:w="80" w:type="dxa"/>
              <w:left w:w="100" w:type="dxa"/>
              <w:right w:w="100" w:type="dxa"/>
            </w:tcMar>
          </w:tcPr>
          <w:p>
            <w:pPr>
              <w:spacing w:after="0" w:line="245" w:lineRule="auto"/>
              <w:jc w:val="center"/>
            </w:pPr>
            <w:r>
              <w:rPr>
                <w:b/>
                <w:color w:val="FFFFFF"/>
                <w:sz w:val="20"/>
              </w:rPr>
              <w:t>Starting roughness</w:t>
            </w:r>
          </w:p>
        </w:tc>
      </w:tr>
      <w:tr>
        <w:trPr>
          <w:cantSplit/>
        </w:trPr>
        <w:tc>
          <w:tcPr>
            <w:tcW w:type="dxa" w:w="5184"/>
            <w:vAlign w:val="center"/>
            <w:shd w:fill="FFFFFF"/>
            <w:tcMar>
              <w:top w:w="80" w:type="dxa"/>
              <w:bottom w:w="80" w:type="dxa"/>
              <w:left w:w="100" w:type="dxa"/>
              <w:right w:w="100" w:type="dxa"/>
            </w:tcMar>
          </w:tcPr>
          <w:p>
            <w:pPr>
              <w:spacing w:after="0" w:line="245" w:lineRule="auto"/>
            </w:pPr>
            <w:r>
              <w:rPr>
                <w:sz w:val="20"/>
              </w:rPr>
              <w:t>Painted steel</w:t>
            </w:r>
          </w:p>
        </w:tc>
        <w:tc>
          <w:tcPr>
            <w:tcW w:type="dxa" w:w="1728"/>
            <w:vAlign w:val="center"/>
            <w:shd w:fill="FFFFFF"/>
            <w:tcMar>
              <w:top w:w="80" w:type="dxa"/>
              <w:bottom w:w="80" w:type="dxa"/>
              <w:left w:w="100" w:type="dxa"/>
              <w:right w:w="100" w:type="dxa"/>
            </w:tcMar>
          </w:tcPr>
          <w:p>
            <w:pPr>
              <w:spacing w:after="0" w:line="245" w:lineRule="auto"/>
              <w:jc w:val="center"/>
            </w:pPr>
            <w:r>
              <w:rPr>
                <w:sz w:val="20"/>
              </w:rPr>
              <w:t>0</w:t>
            </w:r>
          </w:p>
        </w:tc>
        <w:tc>
          <w:tcPr>
            <w:tcW w:type="dxa" w:w="3168"/>
            <w:vAlign w:val="center"/>
            <w:shd w:fill="FFFFFF"/>
            <w:tcMar>
              <w:top w:w="80" w:type="dxa"/>
              <w:bottom w:w="80" w:type="dxa"/>
              <w:left w:w="100" w:type="dxa"/>
              <w:right w:w="100" w:type="dxa"/>
            </w:tcMar>
          </w:tcPr>
          <w:p>
            <w:pPr>
              <w:spacing w:after="0" w:line="245" w:lineRule="auto"/>
              <w:jc w:val="center"/>
            </w:pPr>
            <w:r>
              <w:rPr>
                <w:sz w:val="20"/>
              </w:rPr>
              <w:t>0.45–0.70</w:t>
            </w:r>
          </w:p>
        </w:tc>
      </w:tr>
      <w:tr>
        <w:trPr>
          <w:cantSplit/>
        </w:trPr>
        <w:tc>
          <w:tcPr>
            <w:tcW w:type="dxa" w:w="5184"/>
            <w:vAlign w:val="center"/>
            <w:shd w:fill="F3F6F8"/>
            <w:tcMar>
              <w:top w:w="80" w:type="dxa"/>
              <w:bottom w:w="80" w:type="dxa"/>
              <w:left w:w="100" w:type="dxa"/>
              <w:right w:w="100" w:type="dxa"/>
            </w:tcMar>
          </w:tcPr>
          <w:p>
            <w:pPr>
              <w:spacing w:after="0" w:line="245" w:lineRule="auto"/>
            </w:pPr>
            <w:r>
              <w:rPr>
                <w:sz w:val="20"/>
              </w:rPr>
              <w:t>Exposed worn metal</w:t>
            </w:r>
          </w:p>
        </w:tc>
        <w:tc>
          <w:tcPr>
            <w:tcW w:type="dxa" w:w="1728"/>
            <w:vAlign w:val="center"/>
            <w:shd w:fill="F3F6F8"/>
            <w:tcMar>
              <w:top w:w="80" w:type="dxa"/>
              <w:bottom w:w="80" w:type="dxa"/>
              <w:left w:w="100" w:type="dxa"/>
              <w:right w:w="100" w:type="dxa"/>
            </w:tcMar>
          </w:tcPr>
          <w:p>
            <w:pPr>
              <w:spacing w:after="0" w:line="245" w:lineRule="auto"/>
              <w:jc w:val="center"/>
            </w:pPr>
            <w:r>
              <w:rPr>
                <w:sz w:val="20"/>
              </w:rPr>
              <w:t>1</w:t>
            </w:r>
          </w:p>
        </w:tc>
        <w:tc>
          <w:tcPr>
            <w:tcW w:type="dxa" w:w="3168"/>
            <w:vAlign w:val="center"/>
            <w:shd w:fill="F3F6F8"/>
            <w:tcMar>
              <w:top w:w="80" w:type="dxa"/>
              <w:bottom w:w="80" w:type="dxa"/>
              <w:left w:w="100" w:type="dxa"/>
              <w:right w:w="100" w:type="dxa"/>
            </w:tcMar>
          </w:tcPr>
          <w:p>
            <w:pPr>
              <w:spacing w:after="0" w:line="245" w:lineRule="auto"/>
              <w:jc w:val="center"/>
            </w:pPr>
            <w:r>
              <w:rPr>
                <w:sz w:val="20"/>
              </w:rPr>
              <w:t>0.25–0.55</w:t>
            </w:r>
          </w:p>
        </w:tc>
      </w:tr>
      <w:tr>
        <w:trPr>
          <w:cantSplit/>
        </w:trPr>
        <w:tc>
          <w:tcPr>
            <w:tcW w:type="dxa" w:w="5184"/>
            <w:vAlign w:val="center"/>
            <w:shd w:fill="FFFFFF"/>
            <w:tcMar>
              <w:top w:w="80" w:type="dxa"/>
              <w:bottom w:w="80" w:type="dxa"/>
              <w:left w:w="100" w:type="dxa"/>
              <w:right w:w="100" w:type="dxa"/>
            </w:tcMar>
          </w:tcPr>
          <w:p>
            <w:pPr>
              <w:spacing w:after="0" w:line="245" w:lineRule="auto"/>
            </w:pPr>
            <w:r>
              <w:rPr>
                <w:sz w:val="20"/>
              </w:rPr>
              <w:t>Hard plastic</w:t>
            </w:r>
          </w:p>
        </w:tc>
        <w:tc>
          <w:tcPr>
            <w:tcW w:type="dxa" w:w="1728"/>
            <w:vAlign w:val="center"/>
            <w:shd w:fill="FFFFFF"/>
            <w:tcMar>
              <w:top w:w="80" w:type="dxa"/>
              <w:bottom w:w="80" w:type="dxa"/>
              <w:left w:w="100" w:type="dxa"/>
              <w:right w:w="100" w:type="dxa"/>
            </w:tcMar>
          </w:tcPr>
          <w:p>
            <w:pPr>
              <w:spacing w:after="0" w:line="245" w:lineRule="auto"/>
              <w:jc w:val="center"/>
            </w:pPr>
            <w:r>
              <w:rPr>
                <w:sz w:val="20"/>
              </w:rPr>
              <w:t>0</w:t>
            </w:r>
          </w:p>
        </w:tc>
        <w:tc>
          <w:tcPr>
            <w:tcW w:type="dxa" w:w="3168"/>
            <w:vAlign w:val="center"/>
            <w:shd w:fill="FFFFFF"/>
            <w:tcMar>
              <w:top w:w="80" w:type="dxa"/>
              <w:bottom w:w="80" w:type="dxa"/>
              <w:left w:w="100" w:type="dxa"/>
              <w:right w:w="100" w:type="dxa"/>
            </w:tcMar>
          </w:tcPr>
          <w:p>
            <w:pPr>
              <w:spacing w:after="0" w:line="245" w:lineRule="auto"/>
              <w:jc w:val="center"/>
            </w:pPr>
            <w:r>
              <w:rPr>
                <w:sz w:val="20"/>
              </w:rPr>
              <w:t>0.35–0.60</w:t>
            </w:r>
          </w:p>
        </w:tc>
      </w:tr>
      <w:tr>
        <w:trPr>
          <w:cantSplit/>
        </w:trPr>
        <w:tc>
          <w:tcPr>
            <w:tcW w:type="dxa" w:w="5184"/>
            <w:vAlign w:val="center"/>
            <w:shd w:fill="F3F6F8"/>
            <w:tcMar>
              <w:top w:w="80" w:type="dxa"/>
              <w:bottom w:w="80" w:type="dxa"/>
              <w:left w:w="100" w:type="dxa"/>
              <w:right w:w="100" w:type="dxa"/>
            </w:tcMar>
          </w:tcPr>
          <w:p>
            <w:pPr>
              <w:spacing w:after="0" w:line="245" w:lineRule="auto"/>
            </w:pPr>
            <w:r>
              <w:rPr>
                <w:sz w:val="20"/>
              </w:rPr>
              <w:t>Rubber</w:t>
            </w:r>
          </w:p>
        </w:tc>
        <w:tc>
          <w:tcPr>
            <w:tcW w:type="dxa" w:w="1728"/>
            <w:vAlign w:val="center"/>
            <w:shd w:fill="F3F6F8"/>
            <w:tcMar>
              <w:top w:w="80" w:type="dxa"/>
              <w:bottom w:w="80" w:type="dxa"/>
              <w:left w:w="100" w:type="dxa"/>
              <w:right w:w="100" w:type="dxa"/>
            </w:tcMar>
          </w:tcPr>
          <w:p>
            <w:pPr>
              <w:spacing w:after="0" w:line="245" w:lineRule="auto"/>
              <w:jc w:val="center"/>
            </w:pPr>
            <w:r>
              <w:rPr>
                <w:sz w:val="20"/>
              </w:rPr>
              <w:t>0</w:t>
            </w:r>
          </w:p>
        </w:tc>
        <w:tc>
          <w:tcPr>
            <w:tcW w:type="dxa" w:w="3168"/>
            <w:vAlign w:val="center"/>
            <w:shd w:fill="F3F6F8"/>
            <w:tcMar>
              <w:top w:w="80" w:type="dxa"/>
              <w:bottom w:w="80" w:type="dxa"/>
              <w:left w:w="100" w:type="dxa"/>
              <w:right w:w="100" w:type="dxa"/>
            </w:tcMar>
          </w:tcPr>
          <w:p>
            <w:pPr>
              <w:spacing w:after="0" w:line="245" w:lineRule="auto"/>
              <w:jc w:val="center"/>
            </w:pPr>
            <w:r>
              <w:rPr>
                <w:sz w:val="20"/>
              </w:rPr>
              <w:t>0.70–0.90</w:t>
            </w:r>
          </w:p>
        </w:tc>
      </w:tr>
      <w:tr>
        <w:trPr>
          <w:cantSplit/>
        </w:trPr>
        <w:tc>
          <w:tcPr>
            <w:tcW w:type="dxa" w:w="5184"/>
            <w:vAlign w:val="center"/>
            <w:shd w:fill="FFFFFF"/>
            <w:tcMar>
              <w:top w:w="80" w:type="dxa"/>
              <w:bottom w:w="80" w:type="dxa"/>
              <w:left w:w="100" w:type="dxa"/>
              <w:right w:w="100" w:type="dxa"/>
            </w:tcMar>
          </w:tcPr>
          <w:p>
            <w:pPr>
              <w:spacing w:after="0" w:line="245" w:lineRule="auto"/>
            </w:pPr>
            <w:r>
              <w:rPr>
                <w:sz w:val="20"/>
              </w:rPr>
              <w:t>Dry brick or concrete</w:t>
            </w:r>
          </w:p>
        </w:tc>
        <w:tc>
          <w:tcPr>
            <w:tcW w:type="dxa" w:w="1728"/>
            <w:vAlign w:val="center"/>
            <w:shd w:fill="FFFFFF"/>
            <w:tcMar>
              <w:top w:w="80" w:type="dxa"/>
              <w:bottom w:w="80" w:type="dxa"/>
              <w:left w:w="100" w:type="dxa"/>
              <w:right w:w="100" w:type="dxa"/>
            </w:tcMar>
          </w:tcPr>
          <w:p>
            <w:pPr>
              <w:spacing w:after="0" w:line="245" w:lineRule="auto"/>
              <w:jc w:val="center"/>
            </w:pPr>
            <w:r>
              <w:rPr>
                <w:sz w:val="20"/>
              </w:rPr>
              <w:t>0</w:t>
            </w:r>
          </w:p>
        </w:tc>
        <w:tc>
          <w:tcPr>
            <w:tcW w:type="dxa" w:w="3168"/>
            <w:vAlign w:val="center"/>
            <w:shd w:fill="FFFFFF"/>
            <w:tcMar>
              <w:top w:w="80" w:type="dxa"/>
              <w:bottom w:w="80" w:type="dxa"/>
              <w:left w:w="100" w:type="dxa"/>
              <w:right w:w="100" w:type="dxa"/>
            </w:tcMar>
          </w:tcPr>
          <w:p>
            <w:pPr>
              <w:spacing w:after="0" w:line="245" w:lineRule="auto"/>
              <w:jc w:val="center"/>
            </w:pPr>
            <w:r>
              <w:rPr>
                <w:sz w:val="20"/>
              </w:rPr>
              <w:t>0.80–1.00</w:t>
            </w:r>
          </w:p>
        </w:tc>
      </w:tr>
      <w:tr>
        <w:trPr>
          <w:cantSplit/>
        </w:trPr>
        <w:tc>
          <w:tcPr>
            <w:tcW w:type="dxa" w:w="5184"/>
            <w:vAlign w:val="center"/>
            <w:shd w:fill="F3F6F8"/>
            <w:tcMar>
              <w:top w:w="80" w:type="dxa"/>
              <w:bottom w:w="80" w:type="dxa"/>
              <w:left w:w="100" w:type="dxa"/>
              <w:right w:w="100" w:type="dxa"/>
            </w:tcMar>
          </w:tcPr>
          <w:p>
            <w:pPr>
              <w:spacing w:after="0" w:line="245" w:lineRule="auto"/>
            </w:pPr>
            <w:r>
              <w:rPr>
                <w:sz w:val="20"/>
              </w:rPr>
              <w:t>Varnished wood</w:t>
            </w:r>
          </w:p>
        </w:tc>
        <w:tc>
          <w:tcPr>
            <w:tcW w:type="dxa" w:w="1728"/>
            <w:vAlign w:val="center"/>
            <w:shd w:fill="F3F6F8"/>
            <w:tcMar>
              <w:top w:w="80" w:type="dxa"/>
              <w:bottom w:w="80" w:type="dxa"/>
              <w:left w:w="100" w:type="dxa"/>
              <w:right w:w="100" w:type="dxa"/>
            </w:tcMar>
          </w:tcPr>
          <w:p>
            <w:pPr>
              <w:spacing w:after="0" w:line="245" w:lineRule="auto"/>
              <w:jc w:val="center"/>
            </w:pPr>
            <w:r>
              <w:rPr>
                <w:sz w:val="20"/>
              </w:rPr>
              <w:t>0</w:t>
            </w:r>
          </w:p>
        </w:tc>
        <w:tc>
          <w:tcPr>
            <w:tcW w:type="dxa" w:w="3168"/>
            <w:vAlign w:val="center"/>
            <w:shd w:fill="F3F6F8"/>
            <w:tcMar>
              <w:top w:w="80" w:type="dxa"/>
              <w:bottom w:w="80" w:type="dxa"/>
              <w:left w:w="100" w:type="dxa"/>
              <w:right w:w="100" w:type="dxa"/>
            </w:tcMar>
          </w:tcPr>
          <w:p>
            <w:pPr>
              <w:spacing w:after="0" w:line="245" w:lineRule="auto"/>
              <w:jc w:val="center"/>
            </w:pPr>
            <w:r>
              <w:rPr>
                <w:sz w:val="20"/>
              </w:rPr>
              <w:t>0.35–0.60</w:t>
            </w:r>
          </w:p>
        </w:tc>
      </w:tr>
    </w:tbl>
    <w:p>
      <w:pPr>
        <w:keepNext/>
        <w:spacing w:after="100" w:before="0" w:line="40" w:lineRule="exact"/>
      </w:pPr>
      <w:r>
        <w:rPr>
          <w:sz w:val="4"/>
        </w:rPr>
        <w:t xml:space="preserve"> </w:t>
      </w:r>
    </w:p>
    <w:p>
      <w:r>
        <w:rPr/>
        <w:t>These are art presets for initial testing, not laboratory measurements. Metalness describes the visible top layer: paint and rust are normally nonmetallic; a chip exposing bare metal changes the material. Inspect under a useful reflection environment before judging metal. [A7]</w:t>
      </w:r>
    </w:p>
    <w:p>
      <w:pPr>
        <w:pStyle w:val="Heading2"/>
      </w:pPr>
      <w:r>
        <w:rPr/>
        <w:t>Place wear where something caused it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cantSplit/>
          <w:tblHeader/>
        </w:trPr>
        <w:tc>
          <w:tcPr>
            <w:tcW w:type="dxa" w:w="2160"/>
            <w:vAlign w:val="center"/>
            <w:shd w:fill="243E52"/>
            <w:tcMar>
              <w:top w:w="80" w:type="dxa"/>
              <w:bottom w:w="80" w:type="dxa"/>
              <w:left w:w="100" w:type="dxa"/>
              <w:right w:w="100" w:type="dxa"/>
            </w:tcMar>
          </w:tcPr>
          <w:p>
            <w:pPr>
              <w:spacing w:after="0" w:line="245" w:lineRule="auto"/>
            </w:pPr>
            <w:r>
              <w:rPr>
                <w:b/>
                <w:color w:val="FFFFFF"/>
                <w:sz w:val="20"/>
              </w:rPr>
              <w:t>Cause</w:t>
            </w:r>
          </w:p>
        </w:tc>
        <w:tc>
          <w:tcPr>
            <w:tcW w:type="dxa" w:w="7920"/>
            <w:vAlign w:val="center"/>
            <w:shd w:fill="243E52"/>
            <w:tcMar>
              <w:top w:w="80" w:type="dxa"/>
              <w:bottom w:w="80" w:type="dxa"/>
              <w:left w:w="100" w:type="dxa"/>
              <w:right w:w="100" w:type="dxa"/>
            </w:tcMar>
          </w:tcPr>
          <w:p>
            <w:pPr>
              <w:spacing w:after="0" w:line="245" w:lineRule="auto"/>
            </w:pPr>
            <w:r>
              <w:rPr>
                <w:b/>
                <w:color w:val="FFFFFF"/>
                <w:sz w:val="20"/>
              </w:rPr>
              <w:t>Placement and treatment</w:t>
            </w:r>
          </w:p>
        </w:tc>
      </w:tr>
      <w:tr>
        <w:trPr>
          <w:cantSplit/>
        </w:trPr>
        <w:tc>
          <w:tcPr>
            <w:tcW w:type="dxa" w:w="2160"/>
            <w:vAlign w:val="center"/>
            <w:shd w:fill="FFFFFF"/>
            <w:tcMar>
              <w:top w:w="80" w:type="dxa"/>
              <w:bottom w:w="80" w:type="dxa"/>
              <w:left w:w="100" w:type="dxa"/>
              <w:right w:w="100" w:type="dxa"/>
            </w:tcMar>
          </w:tcPr>
          <w:p>
            <w:pPr>
              <w:spacing w:after="0" w:line="245" w:lineRule="auto"/>
            </w:pPr>
            <w:r>
              <w:rPr>
                <w:sz w:val="20"/>
              </w:rPr>
              <w:t>Handling</w:t>
            </w:r>
          </w:p>
        </w:tc>
        <w:tc>
          <w:tcPr>
            <w:tcW w:type="dxa" w:w="7920"/>
            <w:vAlign w:val="center"/>
            <w:shd w:fill="FFFFFF"/>
            <w:tcMar>
              <w:top w:w="80" w:type="dxa"/>
              <w:bottom w:w="80" w:type="dxa"/>
              <w:left w:w="100" w:type="dxa"/>
              <w:right w:w="100" w:type="dxa"/>
            </w:tcMar>
          </w:tcPr>
          <w:p>
            <w:pPr>
              <w:spacing w:after="0" w:line="245" w:lineRule="auto"/>
            </w:pPr>
            <w:r>
              <w:rPr>
                <w:sz w:val="20"/>
              </w:rPr>
              <w:t>Handles, buttons, coin slots; local polish or grease.</w:t>
            </w:r>
          </w:p>
        </w:tc>
      </w:tr>
      <w:tr>
        <w:trPr>
          <w:cantSplit/>
        </w:trPr>
        <w:tc>
          <w:tcPr>
            <w:tcW w:type="dxa" w:w="2160"/>
            <w:vAlign w:val="center"/>
            <w:shd w:fill="F3F6F8"/>
            <w:tcMar>
              <w:top w:w="80" w:type="dxa"/>
              <w:bottom w:w="80" w:type="dxa"/>
              <w:left w:w="100" w:type="dxa"/>
              <w:right w:w="100" w:type="dxa"/>
            </w:tcMar>
          </w:tcPr>
          <w:p>
            <w:pPr>
              <w:spacing w:after="0" w:line="245" w:lineRule="auto"/>
            </w:pPr>
            <w:r>
              <w:rPr>
                <w:sz w:val="20"/>
              </w:rPr>
              <w:t>Impact and contact</w:t>
            </w:r>
          </w:p>
        </w:tc>
        <w:tc>
          <w:tcPr>
            <w:tcW w:type="dxa" w:w="7920"/>
            <w:vAlign w:val="center"/>
            <w:shd w:fill="F3F6F8"/>
            <w:tcMar>
              <w:top w:w="80" w:type="dxa"/>
              <w:bottom w:w="80" w:type="dxa"/>
              <w:left w:w="100" w:type="dxa"/>
              <w:right w:w="100" w:type="dxa"/>
            </w:tcMar>
          </w:tcPr>
          <w:p>
            <w:pPr>
              <w:spacing w:after="0" w:line="245" w:lineRule="auto"/>
            </w:pPr>
            <w:r>
              <w:rPr>
                <w:sz w:val="20"/>
              </w:rPr>
              <w:t>Exposed lower corners, kick plates, equipment contact.</w:t>
            </w:r>
          </w:p>
        </w:tc>
      </w:tr>
      <w:tr>
        <w:trPr>
          <w:cantSplit/>
        </w:trPr>
        <w:tc>
          <w:tcPr>
            <w:tcW w:type="dxa" w:w="2160"/>
            <w:vAlign w:val="center"/>
            <w:shd w:fill="FFFFFF"/>
            <w:tcMar>
              <w:top w:w="80" w:type="dxa"/>
              <w:bottom w:w="80" w:type="dxa"/>
              <w:left w:w="100" w:type="dxa"/>
              <w:right w:w="100" w:type="dxa"/>
            </w:tcMar>
          </w:tcPr>
          <w:p>
            <w:pPr>
              <w:spacing w:after="0" w:line="245" w:lineRule="auto"/>
            </w:pPr>
            <w:r>
              <w:rPr>
                <w:sz w:val="20"/>
              </w:rPr>
              <w:t>Water</w:t>
            </w:r>
          </w:p>
        </w:tc>
        <w:tc>
          <w:tcPr>
            <w:tcW w:type="dxa" w:w="7920"/>
            <w:vAlign w:val="center"/>
            <w:shd w:fill="FFFFFF"/>
            <w:tcMar>
              <w:top w:w="80" w:type="dxa"/>
              <w:bottom w:w="80" w:type="dxa"/>
              <w:left w:w="100" w:type="dxa"/>
              <w:right w:w="100" w:type="dxa"/>
            </w:tcMar>
          </w:tcPr>
          <w:p>
            <w:pPr>
              <w:spacing w:after="0" w:line="245" w:lineRule="auto"/>
            </w:pPr>
            <w:r>
              <w:rPr>
                <w:sz w:val="20"/>
              </w:rPr>
              <w:t>Streaks below leaks, seams, gutters, and fasteners.</w:t>
            </w:r>
          </w:p>
        </w:tc>
      </w:tr>
      <w:tr>
        <w:trPr>
          <w:cantSplit/>
        </w:trPr>
        <w:tc>
          <w:tcPr>
            <w:tcW w:type="dxa" w:w="2160"/>
            <w:vAlign w:val="center"/>
            <w:shd w:fill="F3F6F8"/>
            <w:tcMar>
              <w:top w:w="80" w:type="dxa"/>
              <w:bottom w:w="80" w:type="dxa"/>
              <w:left w:w="100" w:type="dxa"/>
              <w:right w:w="100" w:type="dxa"/>
            </w:tcMar>
          </w:tcPr>
          <w:p>
            <w:pPr>
              <w:spacing w:after="0" w:line="245" w:lineRule="auto"/>
            </w:pPr>
            <w:r>
              <w:rPr>
                <w:sz w:val="20"/>
              </w:rPr>
              <w:t>Sunlight</w:t>
            </w:r>
          </w:p>
        </w:tc>
        <w:tc>
          <w:tcPr>
            <w:tcW w:type="dxa" w:w="7920"/>
            <w:vAlign w:val="center"/>
            <w:shd w:fill="F3F6F8"/>
            <w:tcMar>
              <w:top w:w="80" w:type="dxa"/>
              <w:bottom w:w="80" w:type="dxa"/>
              <w:left w:w="100" w:type="dxa"/>
              <w:right w:w="100" w:type="dxa"/>
            </w:tcMar>
          </w:tcPr>
          <w:p>
            <w:pPr>
              <w:spacing w:after="0" w:line="245" w:lineRule="auto"/>
            </w:pPr>
            <w:r>
              <w:rPr>
                <w:sz w:val="20"/>
              </w:rPr>
              <w:t>Fading on exposed upper and outward surfaces.</w:t>
            </w:r>
          </w:p>
        </w:tc>
      </w:tr>
      <w:tr>
        <w:trPr>
          <w:cantSplit/>
        </w:trPr>
        <w:tc>
          <w:tcPr>
            <w:tcW w:type="dxa" w:w="2160"/>
            <w:vAlign w:val="center"/>
            <w:shd w:fill="FFFFFF"/>
            <w:tcMar>
              <w:top w:w="80" w:type="dxa"/>
              <w:bottom w:w="80" w:type="dxa"/>
              <w:left w:w="100" w:type="dxa"/>
              <w:right w:w="100" w:type="dxa"/>
            </w:tcMar>
          </w:tcPr>
          <w:p>
            <w:pPr>
              <w:spacing w:after="0" w:line="245" w:lineRule="auto"/>
            </w:pPr>
            <w:r>
              <w:rPr>
                <w:sz w:val="20"/>
              </w:rPr>
              <w:t>Repair</w:t>
            </w:r>
          </w:p>
        </w:tc>
        <w:tc>
          <w:tcPr>
            <w:tcW w:type="dxa" w:w="7920"/>
            <w:vAlign w:val="center"/>
            <w:shd w:fill="FFFFFF"/>
            <w:tcMar>
              <w:top w:w="80" w:type="dxa"/>
              <w:bottom w:w="80" w:type="dxa"/>
              <w:left w:w="100" w:type="dxa"/>
              <w:right w:w="100" w:type="dxa"/>
            </w:tcMar>
          </w:tcPr>
          <w:p>
            <w:pPr>
              <w:spacing w:after="0" w:line="245" w:lineRule="auto"/>
            </w:pPr>
            <w:r>
              <w:rPr>
                <w:sz w:val="20"/>
              </w:rPr>
              <w:t>Mismatched panel, fresh screws, different paint coverage.</w:t>
            </w:r>
          </w:p>
        </w:tc>
      </w:tr>
    </w:tbl>
    <w:p>
      <w:pPr>
        <w:keepNext/>
        <w:spacing w:after="100" w:before="0" w:line="40" w:lineRule="exact"/>
      </w:pPr>
      <w:r>
        <w:rPr>
          <w:sz w:val="4"/>
        </w:rPr>
        <w:t xml:space="preserve"> </w:t>
      </w:r>
    </w:p>
    <w:p>
      <w:r>
        <w:rPr/>
        <w:t>Choose two or three relevant conditions per asset. Use procedural masks as a starting point, then edit placement and strength. The same grunge across every surface obscures construction and makes repeated assets conspicuous.</w:t>
      </w:r>
    </w:p>
    <w:p>
      <w:pPr>
        <w:pStyle w:val="Heading2"/>
      </w:pPr>
      <w:r>
        <w:rPr/>
        <w:t>Keep the maps useful</w:t>
      </w:r>
    </w:p>
    <w:p>
      <w:r>
        <w:rPr/>
        <w:t>Base color carries pigment and identity. Roughness controls reflection spread. Normals carry shallow surface orientation. Keep strong directional highlights and shadows out of base color when the asset must respond to changing light. Use AO separately for local occlusion; it does not replace contact shadows or lighting.</w:t>
      </w:r>
    </w:p>
    <w:p>
      <w:r>
        <w:rPr/>
        <w:t>Bake Blender procedural materials to the outputs the game consumes. A complicated Blender node graph does not transfer as equivalent executable shading through GLB. Start with standard materials, then justify each extra layer or shader feature.</w:t>
      </w:r>
    </w:p>
    <w:p>
      <w:r>
        <w:rPr>
          <w:b/>
        </w:rPr>
        <w:t>Pass condition:</w:t>
      </w:r>
      <w:r>
        <w:rPr/>
        <w:t xml:space="preserve"> the material types remain distinguishable in neutral daylight and warm interior light. The asset still reads at gameplay distance without every scratch being visible.</w:t>
      </w:r>
    </w:p>
    <w:p>
      <w:pPr>
        <w:pStyle w:val="Heading1"/>
        <w:pageBreakBefore/>
      </w:pPr>
      <w:r>
        <w:rPr/>
        <w:t>9 Lighting and style consistency</w:t>
      </w:r>
    </w:p>
    <w:p>
      <w:r>
        <w:rPr/>
        <w:t>Approve the asset under neutral lighting first, then in the game’s lighting. Improve form, contact, and material response while retaining the color and shape language of the world. Keep PSX-style wobble, snapping, dithering, and quantization as deliberate presentation options.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3600"/>
        <w:gridCol w:w="4752"/>
      </w:tblGrid>
      <w:tr>
        <w:trPr>
          <w:cantSplit/>
          <w:tblHeader/>
        </w:trPr>
        <w:tc>
          <w:tcPr>
            <w:tcW w:type="dxa" w:w="1728"/>
            <w:vAlign w:val="center"/>
            <w:shd w:fill="243E52"/>
            <w:tcMar>
              <w:top w:w="80" w:type="dxa"/>
              <w:bottom w:w="80" w:type="dxa"/>
              <w:left w:w="100" w:type="dxa"/>
              <w:right w:w="100" w:type="dxa"/>
            </w:tcMar>
          </w:tcPr>
          <w:p>
            <w:pPr>
              <w:spacing w:after="0" w:line="245" w:lineRule="auto"/>
            </w:pPr>
            <w:r>
              <w:rPr>
                <w:b/>
                <w:color w:val="FFFFFF"/>
                <w:sz w:val="20"/>
              </w:rPr>
              <w:t>Asset</w:t>
            </w:r>
          </w:p>
        </w:tc>
        <w:tc>
          <w:tcPr>
            <w:tcW w:type="dxa" w:w="3600"/>
            <w:vAlign w:val="center"/>
            <w:shd w:fill="243E52"/>
            <w:tcMar>
              <w:top w:w="80" w:type="dxa"/>
              <w:bottom w:w="80" w:type="dxa"/>
              <w:left w:w="100" w:type="dxa"/>
              <w:right w:w="100" w:type="dxa"/>
            </w:tcMar>
          </w:tcPr>
          <w:p>
            <w:pPr>
              <w:spacing w:after="0" w:line="245" w:lineRule="auto"/>
            </w:pPr>
            <w:r>
              <w:rPr>
                <w:b/>
                <w:color w:val="FFFFFF"/>
                <w:sz w:val="20"/>
              </w:rPr>
              <w:t>Preserve</w:t>
            </w:r>
          </w:p>
        </w:tc>
        <w:tc>
          <w:tcPr>
            <w:tcW w:type="dxa" w:w="4752"/>
            <w:vAlign w:val="center"/>
            <w:shd w:fill="243E52"/>
            <w:tcMar>
              <w:top w:w="80" w:type="dxa"/>
              <w:bottom w:w="80" w:type="dxa"/>
              <w:left w:w="100" w:type="dxa"/>
              <w:right w:w="100" w:type="dxa"/>
            </w:tcMar>
          </w:tcPr>
          <w:p>
            <w:pPr>
              <w:spacing w:after="0" w:line="245" w:lineRule="auto"/>
            </w:pPr>
            <w:r>
              <w:rPr>
                <w:b/>
                <w:color w:val="FFFFFF"/>
                <w:sz w:val="20"/>
              </w:rPr>
              <w:t>Modernize</w:t>
            </w:r>
          </w:p>
        </w:tc>
      </w:tr>
      <w:tr>
        <w:trPr>
          <w:cantSplit/>
        </w:trPr>
        <w:tc>
          <w:tcPr>
            <w:tcW w:type="dxa" w:w="1728"/>
            <w:vAlign w:val="center"/>
            <w:shd w:fill="FFFFFF"/>
            <w:tcMar>
              <w:top w:w="80" w:type="dxa"/>
              <w:bottom w:w="80" w:type="dxa"/>
              <w:left w:w="100" w:type="dxa"/>
              <w:right w:w="100" w:type="dxa"/>
            </w:tcMar>
          </w:tcPr>
          <w:p>
            <w:pPr>
              <w:spacing w:after="0" w:line="245" w:lineRule="auto"/>
            </w:pPr>
            <w:r>
              <w:rPr>
                <w:sz w:val="20"/>
              </w:rPr>
              <w:t>Building</w:t>
            </w:r>
          </w:p>
        </w:tc>
        <w:tc>
          <w:tcPr>
            <w:tcW w:type="dxa" w:w="3600"/>
            <w:vAlign w:val="center"/>
            <w:shd w:fill="FFFFFF"/>
            <w:tcMar>
              <w:top w:w="80" w:type="dxa"/>
              <w:bottom w:w="80" w:type="dxa"/>
              <w:left w:w="100" w:type="dxa"/>
              <w:right w:w="100" w:type="dxa"/>
            </w:tcMar>
          </w:tcPr>
          <w:p>
            <w:pPr>
              <w:spacing w:after="0" w:line="245" w:lineRule="auto"/>
            </w:pPr>
            <w:r>
              <w:rPr>
                <w:sz w:val="20"/>
              </w:rPr>
              <w:t>Broad wall and roof masses</w:t>
            </w:r>
          </w:p>
        </w:tc>
        <w:tc>
          <w:tcPr>
            <w:tcW w:type="dxa" w:w="4752"/>
            <w:vAlign w:val="center"/>
            <w:shd w:fill="FFFFFF"/>
            <w:tcMar>
              <w:top w:w="80" w:type="dxa"/>
              <w:bottom w:w="80" w:type="dxa"/>
              <w:left w:w="100" w:type="dxa"/>
              <w:right w:w="100" w:type="dxa"/>
            </w:tcMar>
          </w:tcPr>
          <w:p>
            <w:pPr>
              <w:spacing w:after="0" w:line="245" w:lineRule="auto"/>
            </w:pPr>
            <w:r>
              <w:rPr>
                <w:sz w:val="20"/>
              </w:rPr>
              <w:t>Opening depth, frame highlights, contact lighting.</w:t>
            </w:r>
          </w:p>
        </w:tc>
      </w:tr>
      <w:tr>
        <w:trPr>
          <w:cantSplit/>
        </w:trPr>
        <w:tc>
          <w:tcPr>
            <w:tcW w:type="dxa" w:w="1728"/>
            <w:vAlign w:val="center"/>
            <w:shd w:fill="F3F6F8"/>
            <w:tcMar>
              <w:top w:w="80" w:type="dxa"/>
              <w:bottom w:w="80" w:type="dxa"/>
              <w:left w:w="100" w:type="dxa"/>
              <w:right w:w="100" w:type="dxa"/>
            </w:tcMar>
          </w:tcPr>
          <w:p>
            <w:pPr>
              <w:spacing w:after="0" w:line="245" w:lineRule="auto"/>
            </w:pPr>
            <w:r>
              <w:rPr>
                <w:sz w:val="20"/>
              </w:rPr>
              <w:t>Vehicle</w:t>
            </w:r>
          </w:p>
        </w:tc>
        <w:tc>
          <w:tcPr>
            <w:tcW w:type="dxa" w:w="3600"/>
            <w:vAlign w:val="center"/>
            <w:shd w:fill="F3F6F8"/>
            <w:tcMar>
              <w:top w:w="80" w:type="dxa"/>
              <w:bottom w:w="80" w:type="dxa"/>
              <w:left w:w="100" w:type="dxa"/>
              <w:right w:w="100" w:type="dxa"/>
            </w:tcMar>
          </w:tcPr>
          <w:p>
            <w:pPr>
              <w:spacing w:after="0" w:line="245" w:lineRule="auto"/>
            </w:pPr>
            <w:r>
              <w:rPr>
                <w:sz w:val="20"/>
              </w:rPr>
              <w:t>Angular body silhouette</w:t>
            </w:r>
          </w:p>
        </w:tc>
        <w:tc>
          <w:tcPr>
            <w:tcW w:type="dxa" w:w="4752"/>
            <w:vAlign w:val="center"/>
            <w:shd w:fill="F3F6F8"/>
            <w:tcMar>
              <w:top w:w="80" w:type="dxa"/>
              <w:bottom w:w="80" w:type="dxa"/>
              <w:left w:w="100" w:type="dxa"/>
              <w:right w:w="100" w:type="dxa"/>
            </w:tcMar>
          </w:tcPr>
          <w:p>
            <w:pPr>
              <w:spacing w:after="0" w:line="245" w:lineRule="auto"/>
            </w:pPr>
            <w:r>
              <w:rPr>
                <w:sz w:val="20"/>
              </w:rPr>
              <w:t>Window recesses, wheel profiles, material separation.</w:t>
            </w:r>
          </w:p>
        </w:tc>
      </w:tr>
      <w:tr>
        <w:trPr>
          <w:cantSplit/>
        </w:trPr>
        <w:tc>
          <w:tcPr>
            <w:tcW w:type="dxa" w:w="1728"/>
            <w:vAlign w:val="center"/>
            <w:shd w:fill="FFFFFF"/>
            <w:tcMar>
              <w:top w:w="80" w:type="dxa"/>
              <w:bottom w:w="80" w:type="dxa"/>
              <w:left w:w="100" w:type="dxa"/>
              <w:right w:w="100" w:type="dxa"/>
            </w:tcMar>
          </w:tcPr>
          <w:p>
            <w:pPr>
              <w:spacing w:after="0" w:line="245" w:lineRule="auto"/>
            </w:pPr>
            <w:r>
              <w:rPr>
                <w:sz w:val="20"/>
              </w:rPr>
              <w:t>Human</w:t>
            </w:r>
          </w:p>
        </w:tc>
        <w:tc>
          <w:tcPr>
            <w:tcW w:type="dxa" w:w="3600"/>
            <w:vAlign w:val="center"/>
            <w:shd w:fill="FFFFFF"/>
            <w:tcMar>
              <w:top w:w="80" w:type="dxa"/>
              <w:bottom w:w="80" w:type="dxa"/>
              <w:left w:w="100" w:type="dxa"/>
              <w:right w:w="100" w:type="dxa"/>
            </w:tcMar>
          </w:tcPr>
          <w:p>
            <w:pPr>
              <w:spacing w:after="0" w:line="245" w:lineRule="auto"/>
            </w:pPr>
            <w:r>
              <w:rPr>
                <w:sz w:val="20"/>
              </w:rPr>
              <w:t>Facial planes and clothing masses</w:t>
            </w:r>
          </w:p>
        </w:tc>
        <w:tc>
          <w:tcPr>
            <w:tcW w:type="dxa" w:w="4752"/>
            <w:vAlign w:val="center"/>
            <w:shd w:fill="FFFFFF"/>
            <w:tcMar>
              <w:top w:w="80" w:type="dxa"/>
              <w:bottom w:w="80" w:type="dxa"/>
              <w:left w:w="100" w:type="dxa"/>
              <w:right w:w="100" w:type="dxa"/>
            </w:tcMar>
          </w:tcPr>
          <w:p>
            <w:pPr>
              <w:spacing w:after="0" w:line="245" w:lineRule="auto"/>
            </w:pPr>
            <w:r>
              <w:rPr>
                <w:sz w:val="20"/>
              </w:rPr>
              <w:t>Deformation, selected smoothing, major folds.</w:t>
            </w:r>
          </w:p>
        </w:tc>
      </w:tr>
      <w:tr>
        <w:trPr>
          <w:cantSplit/>
        </w:trPr>
        <w:tc>
          <w:tcPr>
            <w:tcW w:type="dxa" w:w="1728"/>
            <w:vAlign w:val="center"/>
            <w:shd w:fill="F3F6F8"/>
            <w:tcMar>
              <w:top w:w="80" w:type="dxa"/>
              <w:bottom w:w="80" w:type="dxa"/>
              <w:left w:w="100" w:type="dxa"/>
              <w:right w:w="100" w:type="dxa"/>
            </w:tcMar>
          </w:tcPr>
          <w:p>
            <w:pPr>
              <w:spacing w:after="0" w:line="245" w:lineRule="auto"/>
            </w:pPr>
            <w:r>
              <w:rPr>
                <w:sz w:val="20"/>
              </w:rPr>
              <w:t>Rock</w:t>
            </w:r>
          </w:p>
        </w:tc>
        <w:tc>
          <w:tcPr>
            <w:tcW w:type="dxa" w:w="3600"/>
            <w:vAlign w:val="center"/>
            <w:shd w:fill="F3F6F8"/>
            <w:tcMar>
              <w:top w:w="80" w:type="dxa"/>
              <w:bottom w:w="80" w:type="dxa"/>
              <w:left w:w="100" w:type="dxa"/>
              <w:right w:w="100" w:type="dxa"/>
            </w:tcMar>
          </w:tcPr>
          <w:p>
            <w:pPr>
              <w:spacing w:after="0" w:line="245" w:lineRule="auto"/>
            </w:pPr>
            <w:r>
              <w:rPr>
                <w:sz w:val="20"/>
              </w:rPr>
              <w:t>Strong planar breaks</w:t>
            </w:r>
          </w:p>
        </w:tc>
        <w:tc>
          <w:tcPr>
            <w:tcW w:type="dxa" w:w="4752"/>
            <w:vAlign w:val="center"/>
            <w:shd w:fill="F3F6F8"/>
            <w:tcMar>
              <w:top w:w="80" w:type="dxa"/>
              <w:bottom w:w="80" w:type="dxa"/>
              <w:left w:w="100" w:type="dxa"/>
              <w:right w:w="100" w:type="dxa"/>
            </w:tcMar>
          </w:tcPr>
          <w:p>
            <w:pPr>
              <w:spacing w:after="0" w:line="245" w:lineRule="auto"/>
            </w:pPr>
            <w:r>
              <w:rPr>
                <w:sz w:val="20"/>
              </w:rPr>
              <w:t>Grouped colors and restrained surface response.</w:t>
            </w:r>
          </w:p>
        </w:tc>
      </w:tr>
      <w:tr>
        <w:trPr>
          <w:cantSplit/>
        </w:trPr>
        <w:tc>
          <w:tcPr>
            <w:tcW w:type="dxa" w:w="1728"/>
            <w:vAlign w:val="center"/>
            <w:shd w:fill="FFFFFF"/>
            <w:tcMar>
              <w:top w:w="80" w:type="dxa"/>
              <w:bottom w:w="80" w:type="dxa"/>
              <w:left w:w="100" w:type="dxa"/>
              <w:right w:w="100" w:type="dxa"/>
            </w:tcMar>
          </w:tcPr>
          <w:p>
            <w:pPr>
              <w:spacing w:after="0" w:line="245" w:lineRule="auto"/>
            </w:pPr>
            <w:r>
              <w:rPr>
                <w:sz w:val="20"/>
              </w:rPr>
              <w:t>Furniture</w:t>
            </w:r>
          </w:p>
        </w:tc>
        <w:tc>
          <w:tcPr>
            <w:tcW w:type="dxa" w:w="3600"/>
            <w:vAlign w:val="center"/>
            <w:shd w:fill="FFFFFF"/>
            <w:tcMar>
              <w:top w:w="80" w:type="dxa"/>
              <w:bottom w:w="80" w:type="dxa"/>
              <w:left w:w="100" w:type="dxa"/>
              <w:right w:w="100" w:type="dxa"/>
            </w:tcMar>
          </w:tcPr>
          <w:p>
            <w:pPr>
              <w:spacing w:after="0" w:line="245" w:lineRule="auto"/>
            </w:pPr>
            <w:r>
              <w:rPr>
                <w:sz w:val="20"/>
              </w:rPr>
              <w:t>Simple construction and proportions</w:t>
            </w:r>
          </w:p>
        </w:tc>
        <w:tc>
          <w:tcPr>
            <w:tcW w:type="dxa" w:w="4752"/>
            <w:vAlign w:val="center"/>
            <w:shd w:fill="FFFFFF"/>
            <w:tcMar>
              <w:top w:w="80" w:type="dxa"/>
              <w:bottom w:w="80" w:type="dxa"/>
              <w:left w:w="100" w:type="dxa"/>
              <w:right w:w="100" w:type="dxa"/>
            </w:tcMar>
          </w:tcPr>
          <w:p>
            <w:pPr>
              <w:spacing w:after="0" w:line="245" w:lineRule="auto"/>
            </w:pPr>
            <w:r>
              <w:rPr>
                <w:sz w:val="20"/>
              </w:rPr>
              <w:t>Thickness, joints, bevels, material differences.</w:t>
            </w:r>
          </w:p>
        </w:tc>
      </w:tr>
    </w:tbl>
    <w:p>
      <w:pPr>
        <w:keepNext/>
        <w:spacing w:after="100" w:before="0" w:line="40" w:lineRule="exact"/>
      </w:pPr>
      <w:r>
        <w:rPr>
          <w:sz w:val="4"/>
        </w:rPr>
        <w:t xml:space="preserve"> </w:t>
      </w:r>
    </w:p>
    <w:p>
      <w:pPr>
        <w:pStyle w:val="Heading2"/>
      </w:pPr>
      <w:r>
        <w:rPr/>
        <w:t>Three lighting checks</w:t>
      </w:r>
    </w:p>
    <w:p>
      <w:pPr>
        <w:spacing w:after="80"/>
        <w:ind w:left="274" w:hanging="274"/>
      </w:pPr>
      <w:r>
        <w:rPr/>
        <w:t>1. Neutral scene: fixed camera, exposure, background, and a light that reveals surface shape.</w:t>
      </w:r>
    </w:p>
    <w:p>
      <w:pPr>
        <w:spacing w:after="80"/>
        <w:ind w:left="274" w:hanging="274"/>
      </w:pPr>
      <w:r>
        <w:rPr/>
        <w:t>2. Warm interior: inspect roughness, dark materials, labels, and recesses in the intended 1990s setting.</w:t>
      </w:r>
    </w:p>
    <w:p>
      <w:pPr>
        <w:spacing w:after="80"/>
        <w:ind w:left="274" w:hanging="274"/>
      </w:pPr>
      <w:r>
        <w:rPr/>
        <w:t>3. Outdoor or night scene: confirm the object remains readable in the project’s darker and brighter conditions.</w:t>
      </w:r>
    </w:p>
    <w:p>
      <w:r>
        <w:rPr/>
        <w:t>Use the same lighting for mesh before-and-after comparisons. Make lighting changes a separate comparison so the cause of improvement remains clear. Disable distracting post effects during the basic asset review, then inspect the actual gameplay presentation.</w:t>
      </w:r>
    </w:p>
    <w:p>
      <w:pPr>
        <w:pStyle w:val="Heading2"/>
      </w:pPr>
      <w:r>
        <w:rPr/>
        <w:t>Lighting for levels</w:t>
      </w:r>
    </w:p>
    <w:p>
      <w:r>
        <w:rPr/>
        <w:t>Use baked lighting for static arrangements when the level pipeline supports it. For procedurally assembled levels, bake the final assembly offline or establish a lighting approach that works after assembly. Independently baked modules can show seams or incompatible lighting; check the assembled result.</w:t>
      </w:r>
    </w:p>
    <w:p>
      <w:r>
        <w:rPr/>
        <w:t>Limit shadow-casting lights and expensive screen effects to their demonstrated contribution. Use distance and quality controls where appropriate. Real-time shadows, transparency, lighting, and pixel shading can dominate cost even when meshes are small. [T8]</w:t>
      </w:r>
    </w:p>
    <w:p>
      <w:r>
        <w:rPr/>
        <w:t>Keep detail and contrast from competing with enemies, objectives, and interactable items. VALORANT’s map-art process is a useful example of repeated gameplay review and controlled environmental noise; adopt the clarity principle at the mood appropriate to this game. [A5]</w:t>
      </w:r>
    </w:p>
    <w:p>
      <w:r>
        <w:rPr>
          <w:b/>
        </w:rPr>
        <w:t>Pass condition:</w:t>
      </w:r>
      <w:r>
        <w:rPr/>
        <w:t xml:space="preserve"> the asset remains recognizable, materially convincing, and consistent with neighboring assets at the lowest supported quality preset.</w:t>
      </w:r>
    </w:p>
    <w:p>
      <w:pPr>
        <w:pStyle w:val="Heading1"/>
        <w:pageBreakBefore/>
      </w:pPr>
      <w:r>
        <w:rPr/>
        <w:t>10 LODs repetition culling and collision</w:t>
      </w:r>
    </w:p>
    <w:p>
      <w:pPr>
        <w:pStyle w:val="Heading2"/>
      </w:pPr>
      <w:r>
        <w:rPr/>
        <w:t>Reduce what stops mattering</w:t>
      </w:r>
    </w:p>
    <w:p>
      <w:r>
        <w:rPr/>
        <w:t>Use the closest version for visible shape and selected detail. At greater distances, remove small bevels, handles, cable bends, interior detail, and other features that no longer contribute. Choose transitions by screen size and visible change, not a universal distance.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384"/>
        <w:gridCol w:w="4320"/>
      </w:tblGrid>
      <w:tr>
        <w:trPr>
          <w:cantSplit/>
          <w:tblHeader/>
        </w:trPr>
        <w:tc>
          <w:tcPr>
            <w:tcW w:type="dxa" w:w="2376"/>
            <w:vAlign w:val="center"/>
            <w:shd w:fill="243E52"/>
            <w:tcMar>
              <w:top w:w="80" w:type="dxa"/>
              <w:bottom w:w="80" w:type="dxa"/>
              <w:left w:w="100" w:type="dxa"/>
              <w:right w:w="100" w:type="dxa"/>
            </w:tcMar>
          </w:tcPr>
          <w:p>
            <w:pPr>
              <w:spacing w:after="0" w:line="245" w:lineRule="auto"/>
            </w:pPr>
            <w:r>
              <w:rPr>
                <w:b/>
                <w:color w:val="FFFFFF"/>
                <w:sz w:val="20"/>
              </w:rPr>
              <w:t>Technique</w:t>
            </w:r>
          </w:p>
        </w:tc>
        <w:tc>
          <w:tcPr>
            <w:tcW w:type="dxa" w:w="3384"/>
            <w:vAlign w:val="center"/>
            <w:shd w:fill="243E52"/>
            <w:tcMar>
              <w:top w:w="80" w:type="dxa"/>
              <w:bottom w:w="80" w:type="dxa"/>
              <w:left w:w="100" w:type="dxa"/>
              <w:right w:w="100" w:type="dxa"/>
            </w:tcMar>
          </w:tcPr>
          <w:p>
            <w:pPr>
              <w:spacing w:after="0" w:line="245" w:lineRule="auto"/>
            </w:pPr>
            <w:r>
              <w:rPr>
                <w:b/>
                <w:color w:val="FFFFFF"/>
                <w:sz w:val="20"/>
              </w:rPr>
              <w:t>Benefit</w:t>
            </w:r>
          </w:p>
        </w:tc>
        <w:tc>
          <w:tcPr>
            <w:tcW w:type="dxa" w:w="4320"/>
            <w:vAlign w:val="center"/>
            <w:shd w:fill="243E52"/>
            <w:tcMar>
              <w:top w:w="80" w:type="dxa"/>
              <w:bottom w:w="80" w:type="dxa"/>
              <w:left w:w="100" w:type="dxa"/>
              <w:right w:w="100" w:type="dxa"/>
            </w:tcMar>
          </w:tcPr>
          <w:p>
            <w:pPr>
              <w:spacing w:after="0" w:line="245" w:lineRule="auto"/>
            </w:pPr>
            <w:r>
              <w:rPr>
                <w:b/>
                <w:color w:val="FFFFFF"/>
                <w:sz w:val="20"/>
              </w:rPr>
              <w:t>What must be checked</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Imported mesh LOD</w:t>
            </w:r>
          </w:p>
        </w:tc>
        <w:tc>
          <w:tcPr>
            <w:tcW w:type="dxa" w:w="3384"/>
            <w:vAlign w:val="center"/>
            <w:shd w:fill="FFFFFF"/>
            <w:tcMar>
              <w:top w:w="80" w:type="dxa"/>
              <w:bottom w:w="80" w:type="dxa"/>
              <w:left w:w="100" w:type="dxa"/>
              <w:right w:w="100" w:type="dxa"/>
            </w:tcMar>
          </w:tcPr>
          <w:p>
            <w:pPr>
              <w:spacing w:after="0" w:line="245" w:lineRule="auto"/>
            </w:pPr>
            <w:r>
              <w:rPr>
                <w:sz w:val="20"/>
              </w:rPr>
              <w:t>Reduces geometry at distance</w:t>
            </w:r>
          </w:p>
        </w:tc>
        <w:tc>
          <w:tcPr>
            <w:tcW w:type="dxa" w:w="4320"/>
            <w:vAlign w:val="center"/>
            <w:shd w:fill="FFFFFF"/>
            <w:tcMar>
              <w:top w:w="80" w:type="dxa"/>
              <w:bottom w:w="80" w:type="dxa"/>
              <w:left w:w="100" w:type="dxa"/>
              <w:right w:w="100" w:type="dxa"/>
            </w:tcMar>
          </w:tcPr>
          <w:p>
            <w:pPr>
              <w:spacing w:after="0" w:line="245" w:lineRule="auto"/>
            </w:pPr>
            <w:r>
              <w:rPr>
                <w:sz w:val="20"/>
              </w:rPr>
              <w:t>Normals, silhouette, seams, and transition appearance.</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Visibility ranges and HLOD</w:t>
            </w:r>
          </w:p>
        </w:tc>
        <w:tc>
          <w:tcPr>
            <w:tcW w:type="dxa" w:w="3384"/>
            <w:vAlign w:val="center"/>
            <w:shd w:fill="F3F6F8"/>
            <w:tcMar>
              <w:top w:w="80" w:type="dxa"/>
              <w:bottom w:w="80" w:type="dxa"/>
              <w:left w:w="100" w:type="dxa"/>
              <w:right w:w="100" w:type="dxa"/>
            </w:tcMar>
          </w:tcPr>
          <w:p>
            <w:pPr>
              <w:spacing w:after="0" w:line="245" w:lineRule="auto"/>
            </w:pPr>
            <w:r>
              <w:rPr>
                <w:sz w:val="20"/>
              </w:rPr>
              <w:t>Replaces or hides whole objects or groups</w:t>
            </w:r>
          </w:p>
        </w:tc>
        <w:tc>
          <w:tcPr>
            <w:tcW w:type="dxa" w:w="4320"/>
            <w:vAlign w:val="center"/>
            <w:shd w:fill="F3F6F8"/>
            <w:tcMar>
              <w:top w:w="80" w:type="dxa"/>
              <w:bottom w:w="80" w:type="dxa"/>
              <w:left w:w="100" w:type="dxa"/>
              <w:right w:w="100" w:type="dxa"/>
            </w:tcMar>
          </w:tcPr>
          <w:p>
            <w:pPr>
              <w:spacing w:after="0" w:line="245" w:lineRule="auto"/>
            </w:pPr>
            <w:r>
              <w:rPr>
                <w:sz w:val="20"/>
              </w:rPr>
              <w:t>Popping, culling, and loss of needed interaction cues.</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Occlusion culling</w:t>
            </w:r>
          </w:p>
        </w:tc>
        <w:tc>
          <w:tcPr>
            <w:tcW w:type="dxa" w:w="3384"/>
            <w:vAlign w:val="center"/>
            <w:shd w:fill="FFFFFF"/>
            <w:tcMar>
              <w:top w:w="80" w:type="dxa"/>
              <w:bottom w:w="80" w:type="dxa"/>
              <w:left w:w="100" w:type="dxa"/>
              <w:right w:w="100" w:type="dxa"/>
            </w:tcMar>
          </w:tcPr>
          <w:p>
            <w:pPr>
              <w:spacing w:after="0" w:line="245" w:lineRule="auto"/>
            </w:pPr>
            <w:r>
              <w:rPr>
                <w:sz w:val="20"/>
              </w:rPr>
              <w:t>Avoids drawing objects hidden behind geometry</w:t>
            </w:r>
          </w:p>
        </w:tc>
        <w:tc>
          <w:tcPr>
            <w:tcW w:type="dxa" w:w="4320"/>
            <w:vAlign w:val="center"/>
            <w:shd w:fill="FFFFFF"/>
            <w:tcMar>
              <w:top w:w="80" w:type="dxa"/>
              <w:bottom w:w="80" w:type="dxa"/>
              <w:left w:w="100" w:type="dxa"/>
              <w:right w:w="100" w:type="dxa"/>
            </w:tcMar>
          </w:tcPr>
          <w:p>
            <w:pPr>
              <w:spacing w:after="0" w:line="245" w:lineRule="auto"/>
            </w:pPr>
            <w:r>
              <w:rPr>
                <w:sz w:val="20"/>
              </w:rPr>
              <w:t>Correct occluders and corner cases near the camera.</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Instancing or MultiMesh</w:t>
            </w:r>
          </w:p>
        </w:tc>
        <w:tc>
          <w:tcPr>
            <w:tcW w:type="dxa" w:w="3384"/>
            <w:vAlign w:val="center"/>
            <w:shd w:fill="F3F6F8"/>
            <w:tcMar>
              <w:top w:w="80" w:type="dxa"/>
              <w:bottom w:w="80" w:type="dxa"/>
              <w:left w:w="100" w:type="dxa"/>
              <w:right w:w="100" w:type="dxa"/>
            </w:tcMar>
          </w:tcPr>
          <w:p>
            <w:pPr>
              <w:spacing w:after="0" w:line="245" w:lineRule="auto"/>
            </w:pPr>
            <w:r>
              <w:rPr>
                <w:sz w:val="20"/>
              </w:rPr>
              <w:t>Reduces repeated submission work</w:t>
            </w:r>
          </w:p>
        </w:tc>
        <w:tc>
          <w:tcPr>
            <w:tcW w:type="dxa" w:w="4320"/>
            <w:vAlign w:val="center"/>
            <w:shd w:fill="F3F6F8"/>
            <w:tcMar>
              <w:top w:w="80" w:type="dxa"/>
              <w:bottom w:w="80" w:type="dxa"/>
              <w:left w:w="100" w:type="dxa"/>
              <w:right w:w="100" w:type="dxa"/>
            </w:tcMar>
          </w:tcPr>
          <w:p>
            <w:pPr>
              <w:spacing w:after="0" w:line="245" w:lineRule="auto"/>
            </w:pPr>
            <w:r>
              <w:rPr>
                <w:sz w:val="20"/>
              </w:rPr>
              <w:t>Shared resources and visibility granularity.</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Distance fades for lights and effects</w:t>
            </w:r>
          </w:p>
        </w:tc>
        <w:tc>
          <w:tcPr>
            <w:tcW w:type="dxa" w:w="3384"/>
            <w:vAlign w:val="center"/>
            <w:shd w:fill="FFFFFF"/>
            <w:tcMar>
              <w:top w:w="80" w:type="dxa"/>
              <w:bottom w:w="80" w:type="dxa"/>
              <w:left w:w="100" w:type="dxa"/>
              <w:right w:w="100" w:type="dxa"/>
            </w:tcMar>
          </w:tcPr>
          <w:p>
            <w:pPr>
              <w:spacing w:after="0" w:line="245" w:lineRule="auto"/>
            </w:pPr>
            <w:r>
              <w:rPr>
                <w:sz w:val="20"/>
              </w:rPr>
              <w:t>Removes distant work</w:t>
            </w:r>
          </w:p>
        </w:tc>
        <w:tc>
          <w:tcPr>
            <w:tcW w:type="dxa" w:w="4320"/>
            <w:vAlign w:val="center"/>
            <w:shd w:fill="FFFFFF"/>
            <w:tcMar>
              <w:top w:w="80" w:type="dxa"/>
              <w:bottom w:w="80" w:type="dxa"/>
              <w:left w:w="100" w:type="dxa"/>
              <w:right w:w="100" w:type="dxa"/>
            </w:tcMar>
          </w:tcPr>
          <w:p>
            <w:pPr>
              <w:spacing w:after="0" w:line="245" w:lineRule="auto"/>
            </w:pPr>
            <w:r>
              <w:rPr>
                <w:sz w:val="20"/>
              </w:rPr>
              <w:t>No distracting appearance changes.</w:t>
            </w:r>
          </w:p>
        </w:tc>
      </w:tr>
    </w:tbl>
    <w:p>
      <w:pPr>
        <w:keepNext/>
        <w:spacing w:after="100" w:before="0" w:line="40" w:lineRule="exact"/>
      </w:pPr>
      <w:r>
        <w:rPr>
          <w:sz w:val="4"/>
        </w:rPr>
        <w:t xml:space="preserve"> </w:t>
      </w:r>
    </w:p>
    <w:p>
      <w:r>
        <w:rPr/>
        <w:t>Godot supports complementary LOD and visibility approaches. Its documented automatic instancing is renderer dependent. MultiMesh visibility is managed as a batch rather than by ordinary individual-instance frustum culling, so divide repeated props into useful spatial groups and verify behavior in the selected renderer. [T8]</w:t>
      </w:r>
    </w:p>
    <w:p>
      <w:pPr>
        <w:pStyle w:val="Heading2"/>
      </w:pPr>
      <w:r>
        <w:rPr/>
        <w:t>Use transparent surfaces selectively</w:t>
      </w:r>
    </w:p>
    <w:p>
      <w:r>
        <w:rPr/>
        <w:t>Keep opaque surfaces opaque. Isolate the portion that actually needs transparency. Thin foliage cards, glass, and particles can become expensive when many layers cover the same screen area. A low triangle count does not eliminate that pixel work. [T8]</w:t>
      </w:r>
    </w:p>
    <w:p>
      <w:pPr>
        <w:pStyle w:val="Heading2"/>
      </w:pPr>
      <w:r>
        <w:rPr/>
        <w:t>Collision follows gameplay</w:t>
      </w:r>
    </w:p>
    <w:p>
      <w:r>
        <w:rPr/>
        <w:t>Use boxes, spheres, capsules, or other simple shapes when they represent gameplay adequately. A cabinet collider rarely needs handles, bevels, hinges, or panel gaps. An opening door needs collision that follows its motion.</w:t>
      </w:r>
    </w:p>
    <w:p>
      <w:r>
        <w:rPr/>
        <w:t>Use a small number of convex shapes when primitives cannot describe a dynamic object. Reserve appropriate concave triangle collision for static geometry that needs it. Inspect walkable openings and ledges deliberately; decorative detail should not snag movement. [T9]</w:t>
      </w:r>
    </w:p>
    <w:p>
      <w:r>
        <w:rPr/>
        <w:t>Keep collision separate from render geometry and review the two together. A complex visible model can have simple collision; a visually simple archway still needs collision that leaves the opening usable.</w:t>
      </w:r>
    </w:p>
    <w:p>
      <w:r>
        <w:rPr>
          <w:b/>
        </w:rPr>
        <w:t>Pass condition:</w:t>
      </w:r>
      <w:r>
        <w:rPr/>
        <w:t xml:space="preserve"> the worst expected gameplay view remains within the frame target, LODs remain visually acceptable, and collision permits the intended movement and interactions.</w:t>
      </w:r>
    </w:p>
    <w:p>
      <w:pPr>
        <w:pStyle w:val="Heading1"/>
        <w:pageBreakBefore/>
      </w:pPr>
      <w:r>
        <w:rPr/>
        <w:t>11 Export Blender assets to Godot</w:t>
      </w:r>
    </w:p>
    <w:p>
      <w:r>
        <w:rPr/>
        <w:t>Keep the editable source as a .blend file. Use .glb for the normal game handoff unless the project specifies another supported route. Godot recommends glTF; direct .blend import also uses a Blender-to-glTF conversion. [T7]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632"/>
      </w:tblGrid>
      <w:tr>
        <w:trPr>
          <w:cantSplit/>
          <w:tblHeader/>
        </w:trPr>
        <w:tc>
          <w:tcPr>
            <w:tcW w:type="dxa" w:w="2448"/>
            <w:vAlign w:val="center"/>
            <w:shd w:fill="243E52"/>
            <w:tcMar>
              <w:top w:w="80" w:type="dxa"/>
              <w:bottom w:w="80" w:type="dxa"/>
              <w:left w:w="100" w:type="dxa"/>
              <w:right w:w="100" w:type="dxa"/>
            </w:tcMar>
          </w:tcPr>
          <w:p>
            <w:pPr>
              <w:spacing w:after="0" w:line="245" w:lineRule="auto"/>
            </w:pPr>
            <w:r>
              <w:rPr>
                <w:b/>
                <w:color w:val="FFFFFF"/>
                <w:sz w:val="20"/>
              </w:rPr>
              <w:t>File or component</w:t>
            </w:r>
          </w:p>
        </w:tc>
        <w:tc>
          <w:tcPr>
            <w:tcW w:type="dxa" w:w="7632"/>
            <w:vAlign w:val="center"/>
            <w:shd w:fill="243E52"/>
            <w:tcMar>
              <w:top w:w="80" w:type="dxa"/>
              <w:bottom w:w="80" w:type="dxa"/>
              <w:left w:w="100" w:type="dxa"/>
              <w:right w:w="100" w:type="dxa"/>
            </w:tcMar>
          </w:tcPr>
          <w:p>
            <w:pPr>
              <w:spacing w:after="0" w:line="245" w:lineRule="auto"/>
            </w:pPr>
            <w:r>
              <w:rPr>
                <w:b/>
                <w:color w:val="FFFFFF"/>
                <w:sz w:val="20"/>
              </w:rPr>
              <w:t>Purpose</w:t>
            </w:r>
          </w:p>
        </w:tc>
      </w:tr>
      <w:tr>
        <w:trPr>
          <w:cantSplit/>
        </w:trPr>
        <w:tc>
          <w:tcPr>
            <w:tcW w:type="dxa" w:w="2448"/>
            <w:vAlign w:val="center"/>
            <w:shd w:fill="FFFFFF"/>
            <w:tcMar>
              <w:top w:w="80" w:type="dxa"/>
              <w:bottom w:w="80" w:type="dxa"/>
              <w:left w:w="100" w:type="dxa"/>
              <w:right w:w="100" w:type="dxa"/>
            </w:tcMar>
          </w:tcPr>
          <w:p>
            <w:pPr>
              <w:spacing w:after="0" w:line="245" w:lineRule="auto"/>
            </w:pPr>
            <w:r>
              <w:rPr>
                <w:sz w:val="20"/>
              </w:rPr>
              <w:t>.blend source</w:t>
            </w:r>
          </w:p>
        </w:tc>
        <w:tc>
          <w:tcPr>
            <w:tcW w:type="dxa" w:w="7632"/>
            <w:vAlign w:val="center"/>
            <w:shd w:fill="FFFFFF"/>
            <w:tcMar>
              <w:top w:w="80" w:type="dxa"/>
              <w:bottom w:w="80" w:type="dxa"/>
              <w:left w:w="100" w:type="dxa"/>
              <w:right w:w="100" w:type="dxa"/>
            </w:tcMar>
          </w:tcPr>
          <w:p>
            <w:pPr>
              <w:spacing w:after="0" w:line="245" w:lineRule="auto"/>
            </w:pPr>
            <w:r>
              <w:rPr>
                <w:sz w:val="20"/>
              </w:rPr>
              <w:t>Editable objects, modifiers, source textures, and clearly separated baking/cutter collections.</w:t>
            </w:r>
          </w:p>
        </w:tc>
      </w:tr>
      <w:tr>
        <w:trPr>
          <w:cantSplit/>
        </w:trPr>
        <w:tc>
          <w:tcPr>
            <w:tcW w:type="dxa" w:w="2448"/>
            <w:vAlign w:val="center"/>
            <w:shd w:fill="F3F6F8"/>
            <w:tcMar>
              <w:top w:w="80" w:type="dxa"/>
              <w:bottom w:w="80" w:type="dxa"/>
              <w:left w:w="100" w:type="dxa"/>
              <w:right w:w="100" w:type="dxa"/>
            </w:tcMar>
          </w:tcPr>
          <w:p>
            <w:pPr>
              <w:spacing w:after="0" w:line="245" w:lineRule="auto"/>
            </w:pPr>
            <w:r>
              <w:rPr>
                <w:sz w:val="20"/>
              </w:rPr>
              <w:t>.glb asset</w:t>
            </w:r>
          </w:p>
        </w:tc>
        <w:tc>
          <w:tcPr>
            <w:tcW w:type="dxa" w:w="7632"/>
            <w:vAlign w:val="center"/>
            <w:shd w:fill="F3F6F8"/>
            <w:tcMar>
              <w:top w:w="80" w:type="dxa"/>
              <w:bottom w:w="80" w:type="dxa"/>
              <w:left w:w="100" w:type="dxa"/>
              <w:right w:w="100" w:type="dxa"/>
            </w:tcMar>
          </w:tcPr>
          <w:p>
            <w:pPr>
              <w:spacing w:after="0" w:line="245" w:lineRule="auto"/>
            </w:pPr>
            <w:r>
              <w:rPr>
                <w:sz w:val="20"/>
              </w:rPr>
              <w:t>Runtime geometry, node transforms, materials, and supported animation data.</w:t>
            </w:r>
          </w:p>
        </w:tc>
      </w:tr>
      <w:tr>
        <w:trPr>
          <w:cantSplit/>
        </w:trPr>
        <w:tc>
          <w:tcPr>
            <w:tcW w:type="dxa" w:w="2448"/>
            <w:vAlign w:val="center"/>
            <w:shd w:fill="FFFFFF"/>
            <w:tcMar>
              <w:top w:w="80" w:type="dxa"/>
              <w:bottom w:w="80" w:type="dxa"/>
              <w:left w:w="100" w:type="dxa"/>
              <w:right w:w="100" w:type="dxa"/>
            </w:tcMar>
          </w:tcPr>
          <w:p>
            <w:pPr>
              <w:spacing w:after="0" w:line="245" w:lineRule="auto"/>
            </w:pPr>
            <w:r>
              <w:rPr>
                <w:sz w:val="20"/>
              </w:rPr>
              <w:t>Texture files</w:t>
            </w:r>
          </w:p>
        </w:tc>
        <w:tc>
          <w:tcPr>
            <w:tcW w:type="dxa" w:w="7632"/>
            <w:vAlign w:val="center"/>
            <w:shd w:fill="FFFFFF"/>
            <w:tcMar>
              <w:top w:w="80" w:type="dxa"/>
              <w:bottom w:w="80" w:type="dxa"/>
              <w:left w:w="100" w:type="dxa"/>
              <w:right w:w="100" w:type="dxa"/>
            </w:tcMar>
          </w:tcPr>
          <w:p>
            <w:pPr>
              <w:spacing w:after="0" w:line="245" w:lineRule="auto"/>
            </w:pPr>
            <w:r>
              <w:rPr>
                <w:sz w:val="20"/>
              </w:rPr>
              <w:t>Source and runtime maps when required by the project; identify shared atlases.</w:t>
            </w:r>
          </w:p>
        </w:tc>
      </w:tr>
      <w:tr>
        <w:trPr>
          <w:cantSplit/>
        </w:trPr>
        <w:tc>
          <w:tcPr>
            <w:tcW w:type="dxa" w:w="2448"/>
            <w:vAlign w:val="center"/>
            <w:shd w:fill="F3F6F8"/>
            <w:tcMar>
              <w:top w:w="80" w:type="dxa"/>
              <w:bottom w:w="80" w:type="dxa"/>
              <w:left w:w="100" w:type="dxa"/>
              <w:right w:w="100" w:type="dxa"/>
            </w:tcMar>
          </w:tcPr>
          <w:p>
            <w:pPr>
              <w:spacing w:after="0" w:line="245" w:lineRule="auto"/>
            </w:pPr>
            <w:r>
              <w:rPr>
                <w:sz w:val="20"/>
              </w:rPr>
              <w:t>Collision and LOD definitions</w:t>
            </w:r>
          </w:p>
        </w:tc>
        <w:tc>
          <w:tcPr>
            <w:tcW w:type="dxa" w:w="7632"/>
            <w:vAlign w:val="center"/>
            <w:shd w:fill="F3F6F8"/>
            <w:tcMar>
              <w:top w:w="80" w:type="dxa"/>
              <w:bottom w:w="80" w:type="dxa"/>
              <w:left w:w="100" w:type="dxa"/>
              <w:right w:w="100" w:type="dxa"/>
            </w:tcMar>
          </w:tcPr>
          <w:p>
            <w:pPr>
              <w:spacing w:after="0" w:line="245" w:lineRule="auto"/>
            </w:pPr>
            <w:r>
              <w:rPr>
                <w:sz w:val="20"/>
              </w:rPr>
              <w:t>Simple shapes or source meshes and documented engine settings.</w:t>
            </w:r>
          </w:p>
        </w:tc>
      </w:tr>
      <w:tr>
        <w:trPr>
          <w:cantSplit/>
        </w:trPr>
        <w:tc>
          <w:tcPr>
            <w:tcW w:type="dxa" w:w="2448"/>
            <w:vAlign w:val="center"/>
            <w:shd w:fill="FFFFFF"/>
            <w:tcMar>
              <w:top w:w="80" w:type="dxa"/>
              <w:bottom w:w="80" w:type="dxa"/>
              <w:left w:w="100" w:type="dxa"/>
              <w:right w:w="100" w:type="dxa"/>
            </w:tcMar>
          </w:tcPr>
          <w:p>
            <w:pPr>
              <w:spacing w:after="0" w:line="245" w:lineRule="auto"/>
            </w:pPr>
            <w:r>
              <w:rPr>
                <w:sz w:val="20"/>
              </w:rPr>
              <w:t>Asset record</w:t>
            </w:r>
          </w:p>
        </w:tc>
        <w:tc>
          <w:tcPr>
            <w:tcW w:type="dxa" w:w="7632"/>
            <w:vAlign w:val="center"/>
            <w:shd w:fill="FFFFFF"/>
            <w:tcMar>
              <w:top w:w="80" w:type="dxa"/>
              <w:bottom w:w="80" w:type="dxa"/>
              <w:left w:w="100" w:type="dxa"/>
              <w:right w:w="100" w:type="dxa"/>
            </w:tcMar>
          </w:tcPr>
          <w:p>
            <w:pPr>
              <w:spacing w:after="0" w:line="245" w:lineRule="auto"/>
            </w:pPr>
            <w:r>
              <w:rPr>
                <w:sz w:val="20"/>
              </w:rPr>
              <w:t>Budgets, dimensions, pivots, use, and review evidence.</w:t>
            </w:r>
          </w:p>
        </w:tc>
      </w:tr>
    </w:tbl>
    <w:p>
      <w:pPr>
        <w:keepNext/>
        <w:spacing w:after="100" w:before="0" w:line="40" w:lineRule="exact"/>
      </w:pPr>
      <w:r>
        <w:rPr>
          <w:sz w:val="4"/>
        </w:rPr>
        <w:t xml:space="preserve"> </w:t>
      </w:r>
    </w:p>
    <w:p>
      <w:pPr>
        <w:pStyle w:val="Heading2"/>
      </w:pPr>
      <w:r>
        <w:rPr/>
        <w:t>Export checks</w:t>
      </w:r>
    </w:p>
    <w:p>
      <w:pPr>
        <w:pStyle w:val="ListBullet"/>
      </w:pPr>
      <w:r>
        <w:rPr/>
        <w:t>Export only the intended asset set. Keep cutters and dense baking sources out.</w:t>
      </w:r>
    </w:p>
    <w:p>
      <w:pPr>
        <w:pStyle w:val="ListBullet"/>
      </w:pPr>
      <w:r>
        <w:rPr/>
        <w:t>Evaluate the intended modifiers and inspect the final triangle count.</w:t>
      </w:r>
    </w:p>
    <w:p>
      <w:pPr>
        <w:pStyle w:val="ListBullet"/>
      </w:pPr>
      <w:r>
        <w:rPr/>
        <w:t>Preserve UVs and normals. Check tangents for normal-mapped assets in the imported result.</w:t>
      </w:r>
    </w:p>
    <w:p>
      <w:pPr>
        <w:pStyle w:val="ListBullet"/>
      </w:pPr>
      <w:r>
        <w:rPr/>
        <w:t>Verify scale, upright direction, forward direction, origins, and attachment points.</w:t>
      </w:r>
    </w:p>
    <w:p>
      <w:pPr>
        <w:pStyle w:val="ListBullet"/>
      </w:pPr>
      <w:r>
        <w:rPr/>
        <w:t>Check backface culling so closed opaque objects do not become unintentionally double-sided.</w:t>
      </w:r>
    </w:p>
    <w:p>
      <w:pPr>
        <w:pStyle w:val="ListBullet"/>
      </w:pPr>
      <w:r>
        <w:rPr/>
        <w:t>Reimport into a clean scene and inspect materials, object separation, and animation.</w:t>
      </w:r>
    </w:p>
    <w:p>
      <w:pPr>
        <w:pStyle w:val="ListBullet"/>
      </w:pPr>
      <w:r>
        <w:rPr/>
        <w:t>Inspect the same file in Godot; a correct Blender viewport is not sufficient.</w:t>
      </w:r>
    </w:p>
    <w:p>
      <w:pPr>
        <w:pStyle w:val="Heading2"/>
      </w:pPr>
      <w:r>
        <w:rPr/>
        <w:t>When an OBJ file is required</w:t>
      </w:r>
    </w:p>
    <w:p>
      <w:r>
        <w:rPr/>
        <w:t>OBJ is suitable for basic static geometry exchange. It does not preserve an editable Blender modifier stack. Godot documents limitations for pivots, skeletons, animation, UV2, and PBR materials. Plan to rebuild any missing setup at the destination. [T7]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7344"/>
      </w:tblGrid>
      <w:tr>
        <w:trPr>
          <w:cantSplit/>
          <w:tblHeader/>
        </w:trPr>
        <w:tc>
          <w:tcPr>
            <w:tcW w:type="dxa" w:w="2736"/>
            <w:vAlign w:val="center"/>
            <w:shd w:fill="243E52"/>
            <w:tcMar>
              <w:top w:w="80" w:type="dxa"/>
              <w:bottom w:w="80" w:type="dxa"/>
              <w:left w:w="100" w:type="dxa"/>
              <w:right w:w="100" w:type="dxa"/>
            </w:tcMar>
          </w:tcPr>
          <w:p>
            <w:pPr>
              <w:spacing w:after="0" w:line="245" w:lineRule="auto"/>
            </w:pPr>
            <w:r>
              <w:rPr>
                <w:b/>
                <w:color w:val="FFFFFF"/>
                <w:sz w:val="20"/>
              </w:rPr>
              <w:t>OBJ setting</w:t>
            </w:r>
          </w:p>
        </w:tc>
        <w:tc>
          <w:tcPr>
            <w:tcW w:type="dxa" w:w="7344"/>
            <w:vAlign w:val="center"/>
            <w:shd w:fill="243E52"/>
            <w:tcMar>
              <w:top w:w="80" w:type="dxa"/>
              <w:bottom w:w="80" w:type="dxa"/>
              <w:left w:w="100" w:type="dxa"/>
              <w:right w:w="100" w:type="dxa"/>
            </w:tcMar>
          </w:tcPr>
          <w:p>
            <w:pPr>
              <w:spacing w:after="0" w:line="245" w:lineRule="auto"/>
            </w:pPr>
            <w:r>
              <w:rPr>
                <w:b/>
                <w:color w:val="FFFFFF"/>
                <w:sz w:val="20"/>
              </w:rPr>
              <w:t>Requirement</w:t>
            </w:r>
          </w:p>
        </w:tc>
      </w:tr>
      <w:tr>
        <w:trPr>
          <w:cantSplit/>
        </w:trPr>
        <w:tc>
          <w:tcPr>
            <w:tcW w:type="dxa" w:w="2736"/>
            <w:vAlign w:val="center"/>
            <w:shd w:fill="FFFFFF"/>
            <w:tcMar>
              <w:top w:w="80" w:type="dxa"/>
              <w:bottom w:w="80" w:type="dxa"/>
              <w:left w:w="100" w:type="dxa"/>
              <w:right w:w="100" w:type="dxa"/>
            </w:tcMar>
          </w:tcPr>
          <w:p>
            <w:pPr>
              <w:spacing w:after="0" w:line="245" w:lineRule="auto"/>
            </w:pPr>
            <w:r>
              <w:rPr>
                <w:sz w:val="20"/>
              </w:rPr>
              <w:t>Selection and modifiers</w:t>
            </w:r>
          </w:p>
        </w:tc>
        <w:tc>
          <w:tcPr>
            <w:tcW w:type="dxa" w:w="7344"/>
            <w:vAlign w:val="center"/>
            <w:shd w:fill="FFFFFF"/>
            <w:tcMar>
              <w:top w:w="80" w:type="dxa"/>
              <w:bottom w:w="80" w:type="dxa"/>
              <w:left w:w="100" w:type="dxa"/>
              <w:right w:w="100" w:type="dxa"/>
            </w:tcMar>
          </w:tcPr>
          <w:p>
            <w:pPr>
              <w:spacing w:after="0" w:line="245" w:lineRule="auto"/>
            </w:pPr>
            <w:r>
              <w:rPr>
                <w:sz w:val="20"/>
              </w:rPr>
              <w:t>Only intended objects; export the evaluated result.</w:t>
            </w:r>
          </w:p>
        </w:tc>
      </w:tr>
      <w:tr>
        <w:trPr>
          <w:cantSplit/>
        </w:trPr>
        <w:tc>
          <w:tcPr>
            <w:tcW w:type="dxa" w:w="2736"/>
            <w:vAlign w:val="center"/>
            <w:shd w:fill="F3F6F8"/>
            <w:tcMar>
              <w:top w:w="80" w:type="dxa"/>
              <w:bottom w:w="80" w:type="dxa"/>
              <w:left w:w="100" w:type="dxa"/>
              <w:right w:w="100" w:type="dxa"/>
            </w:tcMar>
          </w:tcPr>
          <w:p>
            <w:pPr>
              <w:spacing w:after="0" w:line="245" w:lineRule="auto"/>
            </w:pPr>
            <w:r>
              <w:rPr>
                <w:sz w:val="20"/>
              </w:rPr>
              <w:t>UVs and normals</w:t>
            </w:r>
          </w:p>
        </w:tc>
        <w:tc>
          <w:tcPr>
            <w:tcW w:type="dxa" w:w="7344"/>
            <w:vAlign w:val="center"/>
            <w:shd w:fill="F3F6F8"/>
            <w:tcMar>
              <w:top w:w="80" w:type="dxa"/>
              <w:bottom w:w="80" w:type="dxa"/>
              <w:left w:w="100" w:type="dxa"/>
              <w:right w:w="100" w:type="dxa"/>
            </w:tcMar>
          </w:tcPr>
          <w:p>
            <w:pPr>
              <w:spacing w:after="0" w:line="245" w:lineRule="auto"/>
            </w:pPr>
            <w:r>
              <w:rPr>
                <w:sz w:val="20"/>
              </w:rPr>
              <w:t>Enable both. Preserve custom shading where supported.</w:t>
            </w:r>
          </w:p>
        </w:tc>
      </w:tr>
      <w:tr>
        <w:trPr>
          <w:cantSplit/>
        </w:trPr>
        <w:tc>
          <w:tcPr>
            <w:tcW w:type="dxa" w:w="2736"/>
            <w:vAlign w:val="center"/>
            <w:shd w:fill="FFFFFF"/>
            <w:tcMar>
              <w:top w:w="80" w:type="dxa"/>
              <w:bottom w:w="80" w:type="dxa"/>
              <w:left w:w="100" w:type="dxa"/>
              <w:right w:w="100" w:type="dxa"/>
            </w:tcMar>
          </w:tcPr>
          <w:p>
            <w:pPr>
              <w:spacing w:after="0" w:line="245" w:lineRule="auto"/>
            </w:pPr>
            <w:r>
              <w:rPr>
                <w:sz w:val="20"/>
              </w:rPr>
              <w:t>Triangulation</w:t>
            </w:r>
          </w:p>
        </w:tc>
        <w:tc>
          <w:tcPr>
            <w:tcW w:type="dxa" w:w="7344"/>
            <w:vAlign w:val="center"/>
            <w:shd w:fill="FFFFFF"/>
            <w:tcMar>
              <w:top w:w="80" w:type="dxa"/>
              <w:bottom w:w="80" w:type="dxa"/>
              <w:left w:w="100" w:type="dxa"/>
              <w:right w:w="100" w:type="dxa"/>
            </w:tcMar>
          </w:tcPr>
          <w:p>
            <w:pPr>
              <w:spacing w:after="0" w:line="245" w:lineRule="auto"/>
            </w:pPr>
            <w:r>
              <w:rPr>
                <w:sz w:val="20"/>
              </w:rPr>
              <w:t>Match the mesh used for baking.</w:t>
            </w:r>
          </w:p>
        </w:tc>
      </w:tr>
      <w:tr>
        <w:trPr>
          <w:cantSplit/>
        </w:trPr>
        <w:tc>
          <w:tcPr>
            <w:tcW w:type="dxa" w:w="2736"/>
            <w:vAlign w:val="center"/>
            <w:shd w:fill="F3F6F8"/>
            <w:tcMar>
              <w:top w:w="80" w:type="dxa"/>
              <w:bottom w:w="80" w:type="dxa"/>
              <w:left w:w="100" w:type="dxa"/>
              <w:right w:w="100" w:type="dxa"/>
            </w:tcMar>
          </w:tcPr>
          <w:p>
            <w:pPr>
              <w:spacing w:after="0" w:line="245" w:lineRule="auto"/>
            </w:pPr>
            <w:r>
              <w:rPr>
                <w:sz w:val="20"/>
              </w:rPr>
              <w:t>Materials and textures</w:t>
            </w:r>
          </w:p>
        </w:tc>
        <w:tc>
          <w:tcPr>
            <w:tcW w:type="dxa" w:w="7344"/>
            <w:vAlign w:val="center"/>
            <w:shd w:fill="F3F6F8"/>
            <w:tcMar>
              <w:top w:w="80" w:type="dxa"/>
              <w:bottom w:w="80" w:type="dxa"/>
              <w:left w:w="100" w:type="dxa"/>
              <w:right w:w="100" w:type="dxa"/>
            </w:tcMar>
          </w:tcPr>
          <w:p>
            <w:pPr>
              <w:spacing w:after="0" w:line="245" w:lineRule="auto"/>
            </w:pPr>
            <w:r>
              <w:rPr>
                <w:sz w:val="20"/>
              </w:rPr>
              <w:t>Include .mtl and referenced textures if needed; inspect the destination materials.</w:t>
            </w:r>
          </w:p>
        </w:tc>
      </w:tr>
      <w:tr>
        <w:trPr>
          <w:cantSplit/>
        </w:trPr>
        <w:tc>
          <w:tcPr>
            <w:tcW w:type="dxa" w:w="2736"/>
            <w:vAlign w:val="center"/>
            <w:shd w:fill="FFFFFF"/>
            <w:tcMar>
              <w:top w:w="80" w:type="dxa"/>
              <w:bottom w:w="80" w:type="dxa"/>
              <w:left w:w="100" w:type="dxa"/>
              <w:right w:w="100" w:type="dxa"/>
            </w:tcMar>
          </w:tcPr>
          <w:p>
            <w:pPr>
              <w:spacing w:after="0" w:line="245" w:lineRule="auto"/>
            </w:pPr>
            <w:r>
              <w:rPr>
                <w:sz w:val="20"/>
              </w:rPr>
              <w:t>Axes and scale</w:t>
            </w:r>
          </w:p>
        </w:tc>
        <w:tc>
          <w:tcPr>
            <w:tcW w:type="dxa" w:w="7344"/>
            <w:vAlign w:val="center"/>
            <w:shd w:fill="FFFFFF"/>
            <w:tcMar>
              <w:top w:w="80" w:type="dxa"/>
              <w:bottom w:w="80" w:type="dxa"/>
              <w:left w:w="100" w:type="dxa"/>
              <w:right w:w="100" w:type="dxa"/>
            </w:tcMar>
          </w:tcPr>
          <w:p>
            <w:pPr>
              <w:spacing w:after="0" w:line="245" w:lineRule="auto"/>
            </w:pPr>
            <w:r>
              <w:rPr>
                <w:sz w:val="20"/>
              </w:rPr>
              <w:t>Use the destination conversion and verify a known one-meter dimension and forward marker.</w:t>
            </w:r>
          </w:p>
        </w:tc>
      </w:tr>
    </w:tbl>
    <w:p>
      <w:pPr>
        <w:keepNext/>
        <w:spacing w:after="100" w:before="0" w:line="40" w:lineRule="exact"/>
      </w:pPr>
      <w:r>
        <w:rPr>
          <w:sz w:val="4"/>
        </w:rPr>
        <w:t xml:space="preserve"> </w:t>
      </w:r>
    </w:p>
    <w:p>
      <w:r>
        <w:rPr/>
        <w:t>Blender’s OBJ exporter supports evaluated geometry, UVs, normals, and triangulation. OBJ file size and Blender object count do not establish runtime cost. Measure the imported asset. [T10]</w:t>
      </w:r>
    </w:p>
    <w:p>
      <w:pPr>
        <w:pStyle w:val="Heading1"/>
        <w:pageBreakBefore/>
      </w:pPr>
      <w:r>
        <w:rPr/>
        <w:t>12 Worked example for a deli cabinet</w:t>
      </w:r>
    </w:p>
    <w:p>
      <w:r>
        <w:rPr/>
        <w:t>Use this as the first common-prop prototype. It tests construction, object separation, thickness, selected bevels, normals, and simple collision. The dimensions are an illustrative game-asset specification.</w:t>
      </w:r>
    </w:p>
    <w:p>
      <w:r>
        <w:rPr>
          <w:b/>
        </w:rPr>
        <w:t>Overall size:</w:t>
      </w:r>
      <w:r>
        <w:rPr/>
        <w:t xml:space="preserve"> 1.2 m wide × 0.65 m deep × 0.9 m high.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384"/>
        <w:gridCol w:w="4896"/>
      </w:tblGrid>
      <w:tr>
        <w:trPr>
          <w:cantSplit/>
          <w:tblHeader/>
        </w:trPr>
        <w:tc>
          <w:tcPr>
            <w:tcW w:type="dxa" w:w="1800"/>
            <w:vAlign w:val="center"/>
            <w:shd w:fill="243E52"/>
            <w:tcMar>
              <w:top w:w="80" w:type="dxa"/>
              <w:bottom w:w="80" w:type="dxa"/>
              <w:left w:w="100" w:type="dxa"/>
              <w:right w:w="100" w:type="dxa"/>
            </w:tcMar>
          </w:tcPr>
          <w:p>
            <w:pPr>
              <w:spacing w:after="0" w:line="245" w:lineRule="auto"/>
            </w:pPr>
            <w:r>
              <w:rPr>
                <w:b/>
                <w:color w:val="FFFFFF"/>
                <w:sz w:val="20"/>
              </w:rPr>
              <w:t>Part</w:t>
            </w:r>
          </w:p>
        </w:tc>
        <w:tc>
          <w:tcPr>
            <w:tcW w:type="dxa" w:w="3384"/>
            <w:vAlign w:val="center"/>
            <w:shd w:fill="243E52"/>
            <w:tcMar>
              <w:top w:w="80" w:type="dxa"/>
              <w:bottom w:w="80" w:type="dxa"/>
              <w:left w:w="100" w:type="dxa"/>
              <w:right w:w="100" w:type="dxa"/>
            </w:tcMar>
          </w:tcPr>
          <w:p>
            <w:pPr>
              <w:spacing w:after="0" w:line="245" w:lineRule="auto"/>
            </w:pPr>
            <w:r>
              <w:rPr>
                <w:b/>
                <w:color w:val="FFFFFF"/>
                <w:sz w:val="20"/>
              </w:rPr>
              <w:t>Proposed construction</w:t>
            </w:r>
          </w:p>
        </w:tc>
        <w:tc>
          <w:tcPr>
            <w:tcW w:type="dxa" w:w="4896"/>
            <w:vAlign w:val="center"/>
            <w:shd w:fill="243E52"/>
            <w:tcMar>
              <w:top w:w="80" w:type="dxa"/>
              <w:bottom w:w="80" w:type="dxa"/>
              <w:left w:w="100" w:type="dxa"/>
              <w:right w:w="100" w:type="dxa"/>
            </w:tcMar>
          </w:tcPr>
          <w:p>
            <w:pPr>
              <w:spacing w:after="0" w:line="245" w:lineRule="auto"/>
            </w:pPr>
            <w:r>
              <w:rPr>
                <w:b/>
                <w:color w:val="FFFFFF"/>
                <w:sz w:val="20"/>
              </w:rPr>
              <w:t>Mesh treatment</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Carcass</w:t>
            </w:r>
          </w:p>
        </w:tc>
        <w:tc>
          <w:tcPr>
            <w:tcW w:type="dxa" w:w="3384"/>
            <w:vAlign w:val="center"/>
            <w:shd w:fill="FFFFFF"/>
            <w:tcMar>
              <w:top w:w="80" w:type="dxa"/>
              <w:bottom w:w="80" w:type="dxa"/>
              <w:left w:w="100" w:type="dxa"/>
              <w:right w:w="100" w:type="dxa"/>
            </w:tcMar>
          </w:tcPr>
          <w:p>
            <w:pPr>
              <w:spacing w:after="0" w:line="245" w:lineRule="auto"/>
            </w:pPr>
            <w:r>
              <w:rPr>
                <w:sz w:val="20"/>
              </w:rPr>
              <w:t>About 18 mm boards</w:t>
            </w:r>
          </w:p>
        </w:tc>
        <w:tc>
          <w:tcPr>
            <w:tcW w:type="dxa" w:w="4896"/>
            <w:vAlign w:val="center"/>
            <w:shd w:fill="FFFFFF"/>
            <w:tcMar>
              <w:top w:w="80" w:type="dxa"/>
              <w:bottom w:w="80" w:type="dxa"/>
              <w:left w:w="100" w:type="dxa"/>
              <w:right w:w="100" w:type="dxa"/>
            </w:tcMar>
          </w:tcPr>
          <w:p>
            <w:pPr>
              <w:spacing w:after="0" w:line="245" w:lineRule="auto"/>
            </w:pPr>
            <w:r>
              <w:rPr>
                <w:sz w:val="20"/>
              </w:rPr>
              <w:t>Simple panels; interior only where visible.</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Countertop</w:t>
            </w:r>
          </w:p>
        </w:tc>
        <w:tc>
          <w:tcPr>
            <w:tcW w:type="dxa" w:w="3384"/>
            <w:vAlign w:val="center"/>
            <w:shd w:fill="F3F6F8"/>
            <w:tcMar>
              <w:top w:w="80" w:type="dxa"/>
              <w:bottom w:w="80" w:type="dxa"/>
              <w:left w:w="100" w:type="dxa"/>
              <w:right w:w="100" w:type="dxa"/>
            </w:tcMar>
          </w:tcPr>
          <w:p>
            <w:pPr>
              <w:spacing w:after="0" w:line="245" w:lineRule="auto"/>
            </w:pPr>
            <w:r>
              <w:rPr>
                <w:sz w:val="20"/>
              </w:rPr>
              <w:t>About 30 mm thick</w:t>
            </w:r>
          </w:p>
        </w:tc>
        <w:tc>
          <w:tcPr>
            <w:tcW w:type="dxa" w:w="4896"/>
            <w:vAlign w:val="center"/>
            <w:shd w:fill="F3F6F8"/>
            <w:tcMar>
              <w:top w:w="80" w:type="dxa"/>
              <w:bottom w:w="80" w:type="dxa"/>
              <w:left w:w="100" w:type="dxa"/>
              <w:right w:w="100" w:type="dxa"/>
            </w:tcMar>
          </w:tcPr>
          <w:p>
            <w:pPr>
              <w:spacing w:after="0" w:line="245" w:lineRule="auto"/>
            </w:pPr>
            <w:r>
              <w:rPr>
                <w:sz w:val="20"/>
              </w:rPr>
              <w:t>Solid slab with selected edge treatment.</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Two doors</w:t>
            </w:r>
          </w:p>
        </w:tc>
        <w:tc>
          <w:tcPr>
            <w:tcW w:type="dxa" w:w="3384"/>
            <w:vAlign w:val="center"/>
            <w:shd w:fill="FFFFFF"/>
            <w:tcMar>
              <w:top w:w="80" w:type="dxa"/>
              <w:bottom w:w="80" w:type="dxa"/>
              <w:left w:w="100" w:type="dxa"/>
              <w:right w:w="100" w:type="dxa"/>
            </w:tcMar>
          </w:tcPr>
          <w:p>
            <w:pPr>
              <w:spacing w:after="0" w:line="245" w:lineRule="auto"/>
            </w:pPr>
            <w:r>
              <w:rPr>
                <w:sz w:val="20"/>
              </w:rPr>
              <w:t>About 18 mm thick</w:t>
            </w:r>
          </w:p>
        </w:tc>
        <w:tc>
          <w:tcPr>
            <w:tcW w:type="dxa" w:w="4896"/>
            <w:vAlign w:val="center"/>
            <w:shd w:fill="FFFFFF"/>
            <w:tcMar>
              <w:top w:w="80" w:type="dxa"/>
              <w:bottom w:w="80" w:type="dxa"/>
              <w:left w:w="100" w:type="dxa"/>
              <w:right w:w="100" w:type="dxa"/>
            </w:tcMar>
          </w:tcPr>
          <w:p>
            <w:pPr>
              <w:spacing w:after="0" w:line="245" w:lineRule="auto"/>
            </w:pPr>
            <w:r>
              <w:rPr>
                <w:sz w:val="20"/>
              </w:rPr>
              <w:t>Separate objects if they open.</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Door reveals</w:t>
            </w:r>
          </w:p>
        </w:tc>
        <w:tc>
          <w:tcPr>
            <w:tcW w:type="dxa" w:w="3384"/>
            <w:vAlign w:val="center"/>
            <w:shd w:fill="F3F6F8"/>
            <w:tcMar>
              <w:top w:w="80" w:type="dxa"/>
              <w:bottom w:w="80" w:type="dxa"/>
              <w:left w:w="100" w:type="dxa"/>
              <w:right w:w="100" w:type="dxa"/>
            </w:tcMar>
          </w:tcPr>
          <w:p>
            <w:pPr>
              <w:spacing w:after="0" w:line="245" w:lineRule="auto"/>
            </w:pPr>
            <w:r>
              <w:rPr>
                <w:sz w:val="20"/>
              </w:rPr>
              <w:t>About 3 mm</w:t>
            </w:r>
          </w:p>
        </w:tc>
        <w:tc>
          <w:tcPr>
            <w:tcW w:type="dxa" w:w="4896"/>
            <w:vAlign w:val="center"/>
            <w:shd w:fill="F3F6F8"/>
            <w:tcMar>
              <w:top w:w="80" w:type="dxa"/>
              <w:bottom w:w="80" w:type="dxa"/>
              <w:left w:w="100" w:type="dxa"/>
              <w:right w:w="100" w:type="dxa"/>
            </w:tcMar>
          </w:tcPr>
          <w:p>
            <w:pPr>
              <w:spacing w:after="0" w:line="245" w:lineRule="auto"/>
            </w:pPr>
            <w:r>
              <w:rPr>
                <w:sz w:val="20"/>
              </w:rPr>
              <w:t>Actual spacing, reviewed at the camera distance.</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Toe kick</w:t>
            </w:r>
          </w:p>
        </w:tc>
        <w:tc>
          <w:tcPr>
            <w:tcW w:type="dxa" w:w="3384"/>
            <w:vAlign w:val="center"/>
            <w:shd w:fill="FFFFFF"/>
            <w:tcMar>
              <w:top w:w="80" w:type="dxa"/>
              <w:bottom w:w="80" w:type="dxa"/>
              <w:left w:w="100" w:type="dxa"/>
              <w:right w:w="100" w:type="dxa"/>
            </w:tcMar>
          </w:tcPr>
          <w:p>
            <w:pPr>
              <w:spacing w:after="0" w:line="245" w:lineRule="auto"/>
            </w:pPr>
            <w:r>
              <w:rPr>
                <w:sz w:val="20"/>
              </w:rPr>
              <w:t>100 mm high; 50 mm setback</w:t>
            </w:r>
          </w:p>
        </w:tc>
        <w:tc>
          <w:tcPr>
            <w:tcW w:type="dxa" w:w="4896"/>
            <w:vAlign w:val="center"/>
            <w:shd w:fill="FFFFFF"/>
            <w:tcMar>
              <w:top w:w="80" w:type="dxa"/>
              <w:bottom w:w="80" w:type="dxa"/>
              <w:left w:w="100" w:type="dxa"/>
              <w:right w:w="100" w:type="dxa"/>
            </w:tcMar>
          </w:tcPr>
          <w:p>
            <w:pPr>
              <w:spacing w:after="0" w:line="245" w:lineRule="auto"/>
            </w:pPr>
            <w:r>
              <w:rPr>
                <w:sz w:val="20"/>
              </w:rPr>
              <w:t>Simple recessed base.</w:t>
            </w:r>
          </w:p>
        </w:tc>
      </w:tr>
      <w:tr>
        <w:trPr>
          <w:cantSplit/>
        </w:trPr>
        <w:tc>
          <w:tcPr>
            <w:tcW w:type="dxa" w:w="1800"/>
            <w:vAlign w:val="center"/>
            <w:shd w:fill="F3F6F8"/>
            <w:tcMar>
              <w:top w:w="80" w:type="dxa"/>
              <w:bottom w:w="80" w:type="dxa"/>
              <w:left w:w="100" w:type="dxa"/>
              <w:right w:w="100" w:type="dxa"/>
            </w:tcMar>
          </w:tcPr>
          <w:p>
            <w:pPr>
              <w:spacing w:after="0" w:line="245" w:lineRule="auto"/>
            </w:pPr>
            <w:r>
              <w:rPr>
                <w:sz w:val="20"/>
              </w:rPr>
              <w:t>Handles</w:t>
            </w:r>
          </w:p>
        </w:tc>
        <w:tc>
          <w:tcPr>
            <w:tcW w:type="dxa" w:w="3384"/>
            <w:vAlign w:val="center"/>
            <w:shd w:fill="F3F6F8"/>
            <w:tcMar>
              <w:top w:w="80" w:type="dxa"/>
              <w:bottom w:w="80" w:type="dxa"/>
              <w:left w:w="100" w:type="dxa"/>
              <w:right w:w="100" w:type="dxa"/>
            </w:tcMar>
          </w:tcPr>
          <w:p>
            <w:pPr>
              <w:spacing w:after="0" w:line="245" w:lineRule="auto"/>
            </w:pPr>
            <w:r>
              <w:rPr>
                <w:sz w:val="20"/>
              </w:rPr>
              <w:t>Recognizable manufactured profile</w:t>
            </w:r>
          </w:p>
        </w:tc>
        <w:tc>
          <w:tcPr>
            <w:tcW w:type="dxa" w:w="4896"/>
            <w:vAlign w:val="center"/>
            <w:shd w:fill="F3F6F8"/>
            <w:tcMar>
              <w:top w:w="80" w:type="dxa"/>
              <w:bottom w:w="80" w:type="dxa"/>
              <w:left w:w="100" w:type="dxa"/>
              <w:right w:w="100" w:type="dxa"/>
            </w:tcMar>
          </w:tcPr>
          <w:p>
            <w:pPr>
              <w:spacing w:after="0" w:line="245" w:lineRule="auto"/>
            </w:pPr>
            <w:r>
              <w:rPr>
                <w:sz w:val="20"/>
              </w:rPr>
              <w:t>Low-sided geometry with usable visual clearance.</w:t>
            </w:r>
          </w:p>
        </w:tc>
      </w:tr>
      <w:tr>
        <w:trPr>
          <w:cantSplit/>
        </w:trPr>
        <w:tc>
          <w:tcPr>
            <w:tcW w:type="dxa" w:w="1800"/>
            <w:vAlign w:val="center"/>
            <w:shd w:fill="FFFFFF"/>
            <w:tcMar>
              <w:top w:w="80" w:type="dxa"/>
              <w:bottom w:w="80" w:type="dxa"/>
              <w:left w:w="100" w:type="dxa"/>
              <w:right w:w="100" w:type="dxa"/>
            </w:tcMar>
          </w:tcPr>
          <w:p>
            <w:pPr>
              <w:spacing w:after="0" w:line="245" w:lineRule="auto"/>
            </w:pPr>
            <w:r>
              <w:rPr>
                <w:sz w:val="20"/>
              </w:rPr>
              <w:t>Hinges</w:t>
            </w:r>
          </w:p>
        </w:tc>
        <w:tc>
          <w:tcPr>
            <w:tcW w:type="dxa" w:w="3384"/>
            <w:vAlign w:val="center"/>
            <w:shd w:fill="FFFFFF"/>
            <w:tcMar>
              <w:top w:w="80" w:type="dxa"/>
              <w:bottom w:w="80" w:type="dxa"/>
              <w:left w:w="100" w:type="dxa"/>
              <w:right w:w="100" w:type="dxa"/>
            </w:tcMar>
          </w:tcPr>
          <w:p>
            <w:pPr>
              <w:spacing w:after="0" w:line="245" w:lineRule="auto"/>
            </w:pPr>
            <w:r>
              <w:rPr>
                <w:sz w:val="20"/>
              </w:rPr>
              <w:t>Only as exposed or needed</w:t>
            </w:r>
          </w:p>
        </w:tc>
        <w:tc>
          <w:tcPr>
            <w:tcW w:type="dxa" w:w="4896"/>
            <w:vAlign w:val="center"/>
            <w:shd w:fill="FFFFFF"/>
            <w:tcMar>
              <w:top w:w="80" w:type="dxa"/>
              <w:bottom w:w="80" w:type="dxa"/>
              <w:left w:w="100" w:type="dxa"/>
              <w:right w:w="100" w:type="dxa"/>
            </w:tcMar>
          </w:tcPr>
          <w:p>
            <w:pPr>
              <w:spacing w:after="0" w:line="245" w:lineRule="auto"/>
            </w:pPr>
            <w:r>
              <w:rPr>
                <w:sz w:val="20"/>
              </w:rPr>
              <w:t>Represent visible operation; simplify concealed parts.</w:t>
            </w:r>
          </w:p>
        </w:tc>
      </w:tr>
    </w:tbl>
    <w:p>
      <w:pPr>
        <w:keepNext/>
        <w:spacing w:after="100" w:before="0" w:line="40" w:lineRule="exact"/>
      </w:pPr>
      <w:r>
        <w:rPr>
          <w:sz w:val="4"/>
        </w:rPr>
        <w:t xml:space="preserve"> </w:t>
      </w:r>
    </w:p>
    <w:p>
      <w:pPr>
        <w:spacing w:after="80"/>
        <w:ind w:left="274" w:hanging="274"/>
      </w:pPr>
      <w:r>
        <w:rPr/>
        <w:t>1. Make a box at the overall dimensions and compare it with the player reference.</w:t>
      </w:r>
    </w:p>
    <w:p>
      <w:pPr>
        <w:spacing w:after="80"/>
        <w:ind w:left="274" w:hanging="274"/>
      </w:pPr>
      <w:r>
        <w:rPr/>
        <w:t>2. Block in countertop, doors, and recessed base.</w:t>
      </w:r>
    </w:p>
    <w:p>
      <w:pPr>
        <w:spacing w:after="80"/>
        <w:ind w:left="274" w:hanging="274"/>
      </w:pPr>
      <w:r>
        <w:rPr/>
        <w:t>3. Add visible board thickness, reveals, and handle clearance.</w:t>
      </w:r>
    </w:p>
    <w:p>
      <w:pPr>
        <w:spacing w:after="80"/>
        <w:ind w:left="274" w:hanging="274"/>
      </w:pPr>
      <w:r>
        <w:rPr/>
        <w:t>4. Place door origins at hinge axes if the doors open.</w:t>
      </w:r>
    </w:p>
    <w:p>
      <w:pPr>
        <w:spacing w:after="80"/>
        <w:ind w:left="274" w:hanging="274"/>
      </w:pPr>
      <w:r>
        <w:rPr/>
        <w:t>5. Add small selected bevels and inspect smoothing on broad faces.</w:t>
      </w:r>
    </w:p>
    <w:p>
      <w:pPr>
        <w:spacing w:after="80"/>
        <w:ind w:left="274" w:hanging="274"/>
      </w:pPr>
      <w:r>
        <w:rPr/>
        <w:t>6. Finalize and triangulate an export copy, then add simple collision.</w:t>
      </w:r>
    </w:p>
    <w:p>
      <w:pPr>
        <w:spacing w:after="80"/>
        <w:ind w:left="274" w:hanging="274"/>
      </w:pPr>
      <w:r>
        <w:rPr/>
        <w:t>7. Test the result in Godot at close, normal, and distant views.</w:t>
      </w:r>
    </w:p>
    <w:p>
      <w:r>
        <w:rPr>
          <w:b/>
        </w:rPr>
        <w:t>Initial triangle target:</w:t>
      </w:r>
      <w:r>
        <w:rPr/>
        <w:t xml:space="preserve"> 400–900 for a simple static version. An opening version may need more for interior surfaces and hardware. Keep the result simpler if it already works; do not fill the budget.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4320"/>
        <w:gridCol w:w="4752"/>
      </w:tblGrid>
      <w:tr>
        <w:trPr>
          <w:cantSplit/>
          <w:tblHeader/>
        </w:trPr>
        <w:tc>
          <w:tcPr>
            <w:tcW w:type="dxa" w:w="1008"/>
            <w:vAlign w:val="center"/>
            <w:shd w:fill="243E52"/>
            <w:tcMar>
              <w:top w:w="80" w:type="dxa"/>
              <w:bottom w:w="80" w:type="dxa"/>
              <w:left w:w="100" w:type="dxa"/>
              <w:right w:w="100" w:type="dxa"/>
            </w:tcMar>
          </w:tcPr>
          <w:p>
            <w:pPr>
              <w:spacing w:after="0" w:line="245" w:lineRule="auto"/>
            </w:pPr>
            <w:r>
              <w:rPr>
                <w:b/>
                <w:color w:val="FFFFFF"/>
                <w:sz w:val="20"/>
              </w:rPr>
              <w:t>Version</w:t>
            </w:r>
          </w:p>
        </w:tc>
        <w:tc>
          <w:tcPr>
            <w:tcW w:type="dxa" w:w="4320"/>
            <w:vAlign w:val="center"/>
            <w:shd w:fill="243E52"/>
            <w:tcMar>
              <w:top w:w="80" w:type="dxa"/>
              <w:bottom w:w="80" w:type="dxa"/>
              <w:left w:w="100" w:type="dxa"/>
              <w:right w:w="100" w:type="dxa"/>
            </w:tcMar>
          </w:tcPr>
          <w:p>
            <w:pPr>
              <w:spacing w:after="0" w:line="245" w:lineRule="auto"/>
            </w:pPr>
            <w:r>
              <w:rPr>
                <w:b/>
                <w:color w:val="FFFFFF"/>
                <w:sz w:val="20"/>
              </w:rPr>
              <w:t>Change</w:t>
            </w:r>
          </w:p>
        </w:tc>
        <w:tc>
          <w:tcPr>
            <w:tcW w:type="dxa" w:w="4752"/>
            <w:vAlign w:val="center"/>
            <w:shd w:fill="243E52"/>
            <w:tcMar>
              <w:top w:w="80" w:type="dxa"/>
              <w:bottom w:w="80" w:type="dxa"/>
              <w:left w:w="100" w:type="dxa"/>
              <w:right w:w="100" w:type="dxa"/>
            </w:tcMar>
          </w:tcPr>
          <w:p>
            <w:pPr>
              <w:spacing w:after="0" w:line="245" w:lineRule="auto"/>
            </w:pPr>
            <w:r>
              <w:rPr>
                <w:b/>
                <w:color w:val="FFFFFF"/>
                <w:sz w:val="20"/>
              </w:rPr>
              <w:t>What the comparison answers</w:t>
            </w:r>
          </w:p>
        </w:tc>
      </w:tr>
      <w:tr>
        <w:trPr>
          <w:cantSplit/>
        </w:trPr>
        <w:tc>
          <w:tcPr>
            <w:tcW w:type="dxa" w:w="1008"/>
            <w:vAlign w:val="center"/>
            <w:shd w:fill="FFFFFF"/>
            <w:tcMar>
              <w:top w:w="80" w:type="dxa"/>
              <w:bottom w:w="80" w:type="dxa"/>
              <w:left w:w="100" w:type="dxa"/>
              <w:right w:w="100" w:type="dxa"/>
            </w:tcMar>
          </w:tcPr>
          <w:p>
            <w:pPr>
              <w:spacing w:after="0" w:line="245" w:lineRule="auto"/>
            </w:pPr>
            <w:r>
              <w:rPr>
                <w:sz w:val="20"/>
              </w:rPr>
              <w:t>A</w:t>
            </w:r>
          </w:p>
        </w:tc>
        <w:tc>
          <w:tcPr>
            <w:tcW w:type="dxa" w:w="4320"/>
            <w:vAlign w:val="center"/>
            <w:shd w:fill="FFFFFF"/>
            <w:tcMar>
              <w:top w:w="80" w:type="dxa"/>
              <w:bottom w:w="80" w:type="dxa"/>
              <w:left w:w="100" w:type="dxa"/>
              <w:right w:w="100" w:type="dxa"/>
            </w:tcMar>
          </w:tcPr>
          <w:p>
            <w:pPr>
              <w:spacing w:after="0" w:line="245" w:lineRule="auto"/>
            </w:pPr>
            <w:r>
              <w:rPr>
                <w:sz w:val="20"/>
              </w:rPr>
              <w:t>Basic boxes</w:t>
            </w:r>
          </w:p>
        </w:tc>
        <w:tc>
          <w:tcPr>
            <w:tcW w:type="dxa" w:w="4752"/>
            <w:vAlign w:val="center"/>
            <w:shd w:fill="FFFFFF"/>
            <w:tcMar>
              <w:top w:w="80" w:type="dxa"/>
              <w:bottom w:w="80" w:type="dxa"/>
              <w:left w:w="100" w:type="dxa"/>
              <w:right w:w="100" w:type="dxa"/>
            </w:tcMar>
          </w:tcPr>
          <w:p>
            <w:pPr>
              <w:spacing w:after="0" w:line="245" w:lineRule="auto"/>
            </w:pPr>
            <w:r>
              <w:rPr>
                <w:sz w:val="20"/>
              </w:rPr>
              <w:t>Are the proportions correct?</w:t>
            </w:r>
          </w:p>
        </w:tc>
      </w:tr>
      <w:tr>
        <w:trPr>
          <w:cantSplit/>
        </w:trPr>
        <w:tc>
          <w:tcPr>
            <w:tcW w:type="dxa" w:w="1008"/>
            <w:vAlign w:val="center"/>
            <w:shd w:fill="F3F6F8"/>
            <w:tcMar>
              <w:top w:w="80" w:type="dxa"/>
              <w:bottom w:w="80" w:type="dxa"/>
              <w:left w:w="100" w:type="dxa"/>
              <w:right w:w="100" w:type="dxa"/>
            </w:tcMar>
          </w:tcPr>
          <w:p>
            <w:pPr>
              <w:spacing w:after="0" w:line="245" w:lineRule="auto"/>
            </w:pPr>
            <w:r>
              <w:rPr>
                <w:sz w:val="20"/>
              </w:rPr>
              <w:t>B</w:t>
            </w:r>
          </w:p>
        </w:tc>
        <w:tc>
          <w:tcPr>
            <w:tcW w:type="dxa" w:w="4320"/>
            <w:vAlign w:val="center"/>
            <w:shd w:fill="F3F6F8"/>
            <w:tcMar>
              <w:top w:w="80" w:type="dxa"/>
              <w:bottom w:w="80" w:type="dxa"/>
              <w:left w:w="100" w:type="dxa"/>
              <w:right w:w="100" w:type="dxa"/>
            </w:tcMar>
          </w:tcPr>
          <w:p>
            <w:pPr>
              <w:spacing w:after="0" w:line="245" w:lineRule="auto"/>
            </w:pPr>
            <w:r>
              <w:rPr>
                <w:sz w:val="20"/>
              </w:rPr>
              <w:t>Thickness, gaps, recesses, attachments</w:t>
            </w:r>
          </w:p>
        </w:tc>
        <w:tc>
          <w:tcPr>
            <w:tcW w:type="dxa" w:w="4752"/>
            <w:vAlign w:val="center"/>
            <w:shd w:fill="F3F6F8"/>
            <w:tcMar>
              <w:top w:w="80" w:type="dxa"/>
              <w:bottom w:w="80" w:type="dxa"/>
              <w:left w:w="100" w:type="dxa"/>
              <w:right w:w="100" w:type="dxa"/>
            </w:tcMar>
          </w:tcPr>
          <w:p>
            <w:pPr>
              <w:spacing w:after="0" w:line="245" w:lineRule="auto"/>
            </w:pPr>
            <w:r>
              <w:rPr>
                <w:sz w:val="20"/>
              </w:rPr>
              <w:t>Does construction improve believability?</w:t>
            </w:r>
          </w:p>
        </w:tc>
      </w:tr>
      <w:tr>
        <w:trPr>
          <w:cantSplit/>
        </w:trPr>
        <w:tc>
          <w:tcPr>
            <w:tcW w:type="dxa" w:w="1008"/>
            <w:vAlign w:val="center"/>
            <w:shd w:fill="FFFFFF"/>
            <w:tcMar>
              <w:top w:w="80" w:type="dxa"/>
              <w:bottom w:w="80" w:type="dxa"/>
              <w:left w:w="100" w:type="dxa"/>
              <w:right w:w="100" w:type="dxa"/>
            </w:tcMar>
          </w:tcPr>
          <w:p>
            <w:pPr>
              <w:spacing w:after="0" w:line="245" w:lineRule="auto"/>
            </w:pPr>
            <w:r>
              <w:rPr>
                <w:sz w:val="20"/>
              </w:rPr>
              <w:t>C</w:t>
            </w:r>
          </w:p>
        </w:tc>
        <w:tc>
          <w:tcPr>
            <w:tcW w:type="dxa" w:w="4320"/>
            <w:vAlign w:val="center"/>
            <w:shd w:fill="FFFFFF"/>
            <w:tcMar>
              <w:top w:w="80" w:type="dxa"/>
              <w:bottom w:w="80" w:type="dxa"/>
              <w:left w:w="100" w:type="dxa"/>
              <w:right w:w="100" w:type="dxa"/>
            </w:tcMar>
          </w:tcPr>
          <w:p>
            <w:pPr>
              <w:spacing w:after="0" w:line="245" w:lineRule="auto"/>
            </w:pPr>
            <w:r>
              <w:rPr>
                <w:sz w:val="20"/>
              </w:rPr>
              <w:t>Selected bevels and corrected normals</w:t>
            </w:r>
          </w:p>
        </w:tc>
        <w:tc>
          <w:tcPr>
            <w:tcW w:type="dxa" w:w="4752"/>
            <w:vAlign w:val="center"/>
            <w:shd w:fill="FFFFFF"/>
            <w:tcMar>
              <w:top w:w="80" w:type="dxa"/>
              <w:bottom w:w="80" w:type="dxa"/>
              <w:left w:w="100" w:type="dxa"/>
              <w:right w:w="100" w:type="dxa"/>
            </w:tcMar>
          </w:tcPr>
          <w:p>
            <w:pPr>
              <w:spacing w:after="0" w:line="245" w:lineRule="auto"/>
            </w:pPr>
            <w:r>
              <w:rPr>
                <w:sz w:val="20"/>
              </w:rPr>
              <w:t>Does edge shading justify the added geometry?</w:t>
            </w:r>
          </w:p>
        </w:tc>
      </w:tr>
    </w:tbl>
    <w:p>
      <w:pPr>
        <w:keepNext/>
        <w:spacing w:after="100" w:before="0" w:line="40" w:lineRule="exact"/>
      </w:pPr>
      <w:r>
        <w:rPr>
          <w:sz w:val="4"/>
        </w:rPr>
        <w:t xml:space="preserve"> </w:t>
      </w:r>
    </w:p>
    <w:p>
      <w:r>
        <w:rPr/>
        <w:t>Use identical neutral lighting for A, B, and C. After selecting the mesh, add the shared counter materials and deliberate wear. The countertop should feel thick, the doors should fit their frame, and the handles should look graspable before textures carry the result.</w:t>
      </w:r>
    </w:p>
    <w:p>
      <w:pPr>
        <w:pStyle w:val="Heading1"/>
        <w:pageBreakBefore/>
      </w:pPr>
      <w:r>
        <w:rPr/>
        <w:t>13 Worked examples for a payphone and storefront</w:t>
      </w:r>
    </w:p>
    <w:p>
      <w:pPr>
        <w:pStyle w:val="Heading2"/>
      </w:pPr>
      <w:r>
        <w:rPr/>
        <w:t>Payphone as a selected close prop</w:t>
      </w:r>
    </w:p>
    <w:p>
      <w:r>
        <w:rPr/>
        <w:t>A payphone tests recognizable construction, several materials, readable text, curves, and close inspection. Keep its broad housing angular enough to match the environment.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200"/>
      </w:tblGrid>
      <w:tr>
        <w:trPr>
          <w:cantSplit/>
          <w:tblHeader/>
        </w:trPr>
        <w:tc>
          <w:tcPr>
            <w:tcW w:type="dxa" w:w="2880"/>
            <w:vAlign w:val="center"/>
            <w:shd w:fill="243E52"/>
            <w:tcMar>
              <w:top w:w="80" w:type="dxa"/>
              <w:bottom w:w="80" w:type="dxa"/>
              <w:left w:w="100" w:type="dxa"/>
              <w:right w:w="100" w:type="dxa"/>
            </w:tcMar>
          </w:tcPr>
          <w:p>
            <w:pPr>
              <w:spacing w:after="0" w:line="245" w:lineRule="auto"/>
            </w:pPr>
            <w:r>
              <w:rPr>
                <w:b/>
                <w:color w:val="FFFFFF"/>
                <w:sz w:val="20"/>
              </w:rPr>
              <w:t>Component</w:t>
            </w:r>
          </w:p>
        </w:tc>
        <w:tc>
          <w:tcPr>
            <w:tcW w:type="dxa" w:w="7200"/>
            <w:vAlign w:val="center"/>
            <w:shd w:fill="243E52"/>
            <w:tcMar>
              <w:top w:w="80" w:type="dxa"/>
              <w:bottom w:w="80" w:type="dxa"/>
              <w:left w:w="100" w:type="dxa"/>
              <w:right w:w="100" w:type="dxa"/>
            </w:tcMar>
          </w:tcPr>
          <w:p>
            <w:pPr>
              <w:spacing w:after="0" w:line="245" w:lineRule="auto"/>
            </w:pPr>
            <w:r>
              <w:rPr>
                <w:b/>
                <w:color w:val="FFFFFF"/>
                <w:sz w:val="20"/>
              </w:rPr>
              <w:t>Treatment</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Housing</w:t>
            </w:r>
          </w:p>
        </w:tc>
        <w:tc>
          <w:tcPr>
            <w:tcW w:type="dxa" w:w="7200"/>
            <w:vAlign w:val="center"/>
            <w:shd w:fill="FFFFFF"/>
            <w:tcMar>
              <w:top w:w="80" w:type="dxa"/>
              <w:bottom w:w="80" w:type="dxa"/>
              <w:left w:w="100" w:type="dxa"/>
              <w:right w:w="100" w:type="dxa"/>
            </w:tcMar>
          </w:tcPr>
          <w:p>
            <w:pPr>
              <w:spacing w:after="0" w:line="245" w:lineRule="auto"/>
            </w:pPr>
            <w:r>
              <w:rPr>
                <w:sz w:val="20"/>
              </w:rPr>
              <w:t>Simple mesh with selected one-segment bevels.</w:t>
            </w:r>
          </w:p>
        </w:tc>
      </w:tr>
      <w:tr>
        <w:trPr>
          <w:cantSplit/>
        </w:trPr>
        <w:tc>
          <w:tcPr>
            <w:tcW w:type="dxa" w:w="2880"/>
            <w:vAlign w:val="center"/>
            <w:shd w:fill="F3F6F8"/>
            <w:tcMar>
              <w:top w:w="80" w:type="dxa"/>
              <w:bottom w:w="80" w:type="dxa"/>
              <w:left w:w="100" w:type="dxa"/>
              <w:right w:w="100" w:type="dxa"/>
            </w:tcMar>
          </w:tcPr>
          <w:p>
            <w:pPr>
              <w:spacing w:after="0" w:line="245" w:lineRule="auto"/>
            </w:pPr>
            <w:r>
              <w:rPr>
                <w:sz w:val="20"/>
              </w:rPr>
              <w:t>Handset</w:t>
            </w:r>
          </w:p>
        </w:tc>
        <w:tc>
          <w:tcPr>
            <w:tcW w:type="dxa" w:w="7200"/>
            <w:vAlign w:val="center"/>
            <w:shd w:fill="F3F6F8"/>
            <w:tcMar>
              <w:top w:w="80" w:type="dxa"/>
              <w:bottom w:w="80" w:type="dxa"/>
              <w:left w:w="100" w:type="dxa"/>
              <w:right w:w="100" w:type="dxa"/>
            </w:tcMar>
          </w:tcPr>
          <w:p>
            <w:pPr>
              <w:spacing w:after="0" w:line="245" w:lineRule="auto"/>
            </w:pPr>
            <w:r>
              <w:rPr>
                <w:sz w:val="20"/>
              </w:rPr>
              <w:t>Enough geometry for the grip and recognizable outline.</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Cable</w:t>
            </w:r>
          </w:p>
        </w:tc>
        <w:tc>
          <w:tcPr>
            <w:tcW w:type="dxa" w:w="7200"/>
            <w:vAlign w:val="center"/>
            <w:shd w:fill="FFFFFF"/>
            <w:tcMar>
              <w:top w:w="80" w:type="dxa"/>
              <w:bottom w:w="80" w:type="dxa"/>
              <w:left w:w="100" w:type="dxa"/>
              <w:right w:w="100" w:type="dxa"/>
            </w:tcMar>
          </w:tcPr>
          <w:p>
            <w:pPr>
              <w:spacing w:after="0" w:line="245" w:lineRule="auto"/>
            </w:pPr>
            <w:r>
              <w:rPr>
                <w:sz w:val="20"/>
              </w:rPr>
              <w:t>Low-sided tube; reduce small bends in distant versions.</w:t>
            </w:r>
          </w:p>
        </w:tc>
      </w:tr>
      <w:tr>
        <w:trPr>
          <w:cantSplit/>
        </w:trPr>
        <w:tc>
          <w:tcPr>
            <w:tcW w:type="dxa" w:w="2880"/>
            <w:vAlign w:val="center"/>
            <w:shd w:fill="F3F6F8"/>
            <w:tcMar>
              <w:top w:w="80" w:type="dxa"/>
              <w:bottom w:w="80" w:type="dxa"/>
              <w:left w:w="100" w:type="dxa"/>
              <w:right w:w="100" w:type="dxa"/>
            </w:tcMar>
          </w:tcPr>
          <w:p>
            <w:pPr>
              <w:spacing w:after="0" w:line="245" w:lineRule="auto"/>
            </w:pPr>
            <w:r>
              <w:rPr>
                <w:sz w:val="20"/>
              </w:rPr>
              <w:t>Coin return</w:t>
            </w:r>
          </w:p>
        </w:tc>
        <w:tc>
          <w:tcPr>
            <w:tcW w:type="dxa" w:w="7200"/>
            <w:vAlign w:val="center"/>
            <w:shd w:fill="F3F6F8"/>
            <w:tcMar>
              <w:top w:w="80" w:type="dxa"/>
              <w:bottom w:w="80" w:type="dxa"/>
              <w:left w:w="100" w:type="dxa"/>
              <w:right w:w="100" w:type="dxa"/>
            </w:tcMar>
          </w:tcPr>
          <w:p>
            <w:pPr>
              <w:spacing w:after="0" w:line="245" w:lineRule="auto"/>
            </w:pPr>
            <w:r>
              <w:rPr>
                <w:sz w:val="20"/>
              </w:rPr>
              <w:t>Real recess if the permitted camera can see into it.</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Screw slots and shallow seams</w:t>
            </w:r>
          </w:p>
        </w:tc>
        <w:tc>
          <w:tcPr>
            <w:tcW w:type="dxa" w:w="7200"/>
            <w:vAlign w:val="center"/>
            <w:shd w:fill="FFFFFF"/>
            <w:tcMar>
              <w:top w:w="80" w:type="dxa"/>
              <w:bottom w:w="80" w:type="dxa"/>
              <w:left w:w="100" w:type="dxa"/>
              <w:right w:w="100" w:type="dxa"/>
            </w:tcMar>
          </w:tcPr>
          <w:p>
            <w:pPr>
              <w:spacing w:after="0" w:line="245" w:lineRule="auto"/>
            </w:pPr>
            <w:r>
              <w:rPr>
                <w:sz w:val="20"/>
              </w:rPr>
              <w:t>Baked normals where they remain legible.</w:t>
            </w:r>
          </w:p>
        </w:tc>
      </w:tr>
      <w:tr>
        <w:trPr>
          <w:cantSplit/>
        </w:trPr>
        <w:tc>
          <w:tcPr>
            <w:tcW w:type="dxa" w:w="2880"/>
            <w:vAlign w:val="center"/>
            <w:shd w:fill="F3F6F8"/>
            <w:tcMar>
              <w:top w:w="80" w:type="dxa"/>
              <w:bottom w:w="80" w:type="dxa"/>
              <w:left w:w="100" w:type="dxa"/>
              <w:right w:w="100" w:type="dxa"/>
            </w:tcMar>
          </w:tcPr>
          <w:p>
            <w:pPr>
              <w:spacing w:after="0" w:line="245" w:lineRule="auto"/>
            </w:pPr>
            <w:r>
              <w:rPr>
                <w:sz w:val="20"/>
              </w:rPr>
              <w:t>Instructions and brand</w:t>
            </w:r>
          </w:p>
        </w:tc>
        <w:tc>
          <w:tcPr>
            <w:tcW w:type="dxa" w:w="7200"/>
            <w:vAlign w:val="center"/>
            <w:shd w:fill="F3F6F8"/>
            <w:tcMar>
              <w:top w:w="80" w:type="dxa"/>
              <w:bottom w:w="80" w:type="dxa"/>
              <w:left w:w="100" w:type="dxa"/>
              <w:right w:w="100" w:type="dxa"/>
            </w:tcMar>
          </w:tcPr>
          <w:p>
            <w:pPr>
              <w:spacing w:after="0" w:line="245" w:lineRule="auto"/>
            </w:pPr>
            <w:r>
              <w:rPr>
                <w:sz w:val="20"/>
              </w:rPr>
              <w:t>Base color with UV space for readable information.</w:t>
            </w:r>
          </w:p>
        </w:tc>
      </w:tr>
      <w:tr>
        <w:trPr>
          <w:cantSplit/>
        </w:trPr>
        <w:tc>
          <w:tcPr>
            <w:tcW w:type="dxa" w:w="2880"/>
            <w:vAlign w:val="center"/>
            <w:shd w:fill="FFFFFF"/>
            <w:tcMar>
              <w:top w:w="80" w:type="dxa"/>
              <w:bottom w:w="80" w:type="dxa"/>
              <w:left w:w="100" w:type="dxa"/>
              <w:right w:w="100" w:type="dxa"/>
            </w:tcMar>
          </w:tcPr>
          <w:p>
            <w:pPr>
              <w:spacing w:after="0" w:line="245" w:lineRule="auto"/>
            </w:pPr>
            <w:r>
              <w:rPr>
                <w:sz w:val="20"/>
              </w:rPr>
              <w:t>Wear</w:t>
            </w:r>
          </w:p>
        </w:tc>
        <w:tc>
          <w:tcPr>
            <w:tcW w:type="dxa" w:w="7200"/>
            <w:vAlign w:val="center"/>
            <w:shd w:fill="FFFFFF"/>
            <w:tcMar>
              <w:top w:w="80" w:type="dxa"/>
              <w:bottom w:w="80" w:type="dxa"/>
              <w:left w:w="100" w:type="dxa"/>
              <w:right w:w="100" w:type="dxa"/>
            </w:tcMar>
          </w:tcPr>
          <w:p>
            <w:pPr>
              <w:spacing w:after="0" w:line="245" w:lineRule="auto"/>
            </w:pPr>
            <w:r>
              <w:rPr>
                <w:sz w:val="20"/>
              </w:rPr>
              <w:t>Local roughness at contact areas; small paint chips with material changes.</w:t>
            </w:r>
          </w:p>
        </w:tc>
      </w:tr>
    </w:tbl>
    <w:p>
      <w:pPr>
        <w:keepNext/>
        <w:spacing w:after="100" w:before="0" w:line="40" w:lineRule="exact"/>
      </w:pPr>
      <w:r>
        <w:rPr>
          <w:sz w:val="4"/>
        </w:rPr>
        <w:t xml:space="preserve"> </w:t>
      </w:r>
    </w:p>
    <w:p>
      <w:r>
        <w:rPr>
          <w:b/>
        </w:rPr>
        <w:t>Initial targets:</w:t>
      </w:r>
      <w:r>
        <w:rPr/>
        <w:t xml:space="preserve"> 1500–2500 triangles; one opaque material where practical; 512 px base color; optional 512 px normal map; a smaller packed mask map if it survives inspection. Separate the handset if interactive. These are proposed experiment limits, not measured results.</w:t>
      </w:r>
    </w:p>
    <w:p>
      <w:r>
        <w:rPr/>
        <w:t>Compare the original low-poly version, the construction-and-normal revision, and the material revision under fixed lighting. Toggle the normal map separately. Check that labels, material separation, and highlights improve at normal viewing distance.</w:t>
      </w:r>
    </w:p>
    <w:p>
      <w:pPr>
        <w:pStyle w:val="Heading2"/>
      </w:pPr>
      <w:r>
        <w:rPr/>
        <w:t>Storefront as the reusable environment test</w:t>
      </w:r>
    </w:p>
    <w:p>
      <w:r>
        <w:rPr/>
        <w:t>Build one storefront containing a recessed doorway, projecting sign, sill, window frame, awning or canopy, and a few repeated fixtures. Use a small trim family with plain tiling companions. Model the parts that reveal depth; keep brick pores and ordinary surface scratches in textures.</w:t>
      </w:r>
    </w:p>
    <w:p>
      <w:pPr>
        <w:pStyle w:val="ListBullet"/>
      </w:pPr>
      <w:r>
        <w:rPr/>
        <w:t>Prove that straight sections, corners, and junctions assemble without gaps or accidental overlaps.</w:t>
      </w:r>
    </w:p>
    <w:p>
      <w:pPr>
        <w:pStyle w:val="ListBullet"/>
      </w:pPr>
      <w:r>
        <w:rPr/>
        <w:t>Confirm consistent texel density and alignment across shared trims.</w:t>
      </w:r>
    </w:p>
    <w:p>
      <w:pPr>
        <w:pStyle w:val="ListBullet"/>
      </w:pPr>
      <w:r>
        <w:rPr/>
        <w:t>Place repeated modules together to expose obvious texture repetition.</w:t>
      </w:r>
    </w:p>
    <w:p>
      <w:pPr>
        <w:pStyle w:val="ListBullet"/>
      </w:pPr>
      <w:r>
        <w:rPr/>
        <w:t>Separate opaque and transparent surfaces deliberately; test the combined scene cost.</w:t>
      </w:r>
    </w:p>
    <w:p>
      <w:pPr>
        <w:pStyle w:val="ListBullet"/>
      </w:pPr>
      <w:r>
        <w:rPr/>
        <w:t>Check interior/exterior junctions, collision openings, LODs, and any baked-lighting seams.</w:t>
      </w:r>
    </w:p>
    <w:p>
      <w:r>
        <w:rPr/>
        <w:t>Approve the cabinet, payphone, and storefront before expanding the asset library. Together they exercise the common-prop, close-prop, and modular-environment workflows.</w:t>
      </w:r>
    </w:p>
    <w:p>
      <w:pPr>
        <w:pStyle w:val="Heading1"/>
        <w:pageBreakBefore/>
      </w:pPr>
      <w:r>
        <w:rPr/>
        <w:t>14 Prove visual improvement and runtime cost</w:t>
      </w:r>
    </w:p>
    <w:p>
      <w:r>
        <w:rPr/>
        <w:t>Published work demonstrates that the techniques can produce convincing results. It does not establish their cost in this project. Use controlled comparisons of exported assets and record the conditions.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3384"/>
        <w:gridCol w:w="5112"/>
      </w:tblGrid>
      <w:tr>
        <w:trPr>
          <w:cantSplit/>
          <w:tblHeader/>
        </w:trPr>
        <w:tc>
          <w:tcPr>
            <w:tcW w:type="dxa" w:w="1584"/>
            <w:vAlign w:val="center"/>
            <w:shd w:fill="243E52"/>
            <w:tcMar>
              <w:top w:w="80" w:type="dxa"/>
              <w:bottom w:w="80" w:type="dxa"/>
              <w:left w:w="100" w:type="dxa"/>
              <w:right w:w="100" w:type="dxa"/>
            </w:tcMar>
          </w:tcPr>
          <w:p>
            <w:pPr>
              <w:spacing w:after="0" w:line="245" w:lineRule="auto"/>
            </w:pPr>
            <w:r>
              <w:rPr>
                <w:b/>
                <w:color w:val="FFFFFF"/>
                <w:sz w:val="20"/>
              </w:rPr>
              <w:t>Review</w:t>
            </w:r>
          </w:p>
        </w:tc>
        <w:tc>
          <w:tcPr>
            <w:tcW w:type="dxa" w:w="3384"/>
            <w:vAlign w:val="center"/>
            <w:shd w:fill="243E52"/>
            <w:tcMar>
              <w:top w:w="80" w:type="dxa"/>
              <w:bottom w:w="80" w:type="dxa"/>
              <w:left w:w="100" w:type="dxa"/>
              <w:right w:w="100" w:type="dxa"/>
            </w:tcMar>
          </w:tcPr>
          <w:p>
            <w:pPr>
              <w:spacing w:after="0" w:line="245" w:lineRule="auto"/>
            </w:pPr>
            <w:r>
              <w:rPr>
                <w:b/>
                <w:color w:val="FFFFFF"/>
                <w:sz w:val="20"/>
              </w:rPr>
              <w:t>Capture</w:t>
            </w:r>
          </w:p>
        </w:tc>
        <w:tc>
          <w:tcPr>
            <w:tcW w:type="dxa" w:w="5112"/>
            <w:vAlign w:val="center"/>
            <w:shd w:fill="243E52"/>
            <w:tcMar>
              <w:top w:w="80" w:type="dxa"/>
              <w:bottom w:w="80" w:type="dxa"/>
              <w:left w:w="100" w:type="dxa"/>
              <w:right w:w="100" w:type="dxa"/>
            </w:tcMar>
          </w:tcPr>
          <w:p>
            <w:pPr>
              <w:spacing w:after="0" w:line="245" w:lineRule="auto"/>
            </w:pPr>
            <w:r>
              <w:rPr>
                <w:b/>
                <w:color w:val="FFFFFF"/>
                <w:sz w:val="20"/>
              </w:rPr>
              <w:t>Acceptance condition</w:t>
            </w:r>
          </w:p>
        </w:tc>
      </w:tr>
      <w:tr>
        <w:trPr>
          <w:cantSplit/>
        </w:trPr>
        <w:tc>
          <w:tcPr>
            <w:tcW w:type="dxa" w:w="1584"/>
            <w:vAlign w:val="center"/>
            <w:shd w:fill="FFFFFF"/>
            <w:tcMar>
              <w:top w:w="80" w:type="dxa"/>
              <w:bottom w:w="80" w:type="dxa"/>
              <w:left w:w="100" w:type="dxa"/>
              <w:right w:w="100" w:type="dxa"/>
            </w:tcMar>
          </w:tcPr>
          <w:p>
            <w:pPr>
              <w:spacing w:after="0" w:line="245" w:lineRule="auto"/>
            </w:pPr>
            <w:r>
              <w:rPr>
                <w:sz w:val="20"/>
              </w:rPr>
              <w:t>Silhouette</w:t>
            </w:r>
          </w:p>
        </w:tc>
        <w:tc>
          <w:tcPr>
            <w:tcW w:type="dxa" w:w="3384"/>
            <w:vAlign w:val="center"/>
            <w:shd w:fill="FFFFFF"/>
            <w:tcMar>
              <w:top w:w="80" w:type="dxa"/>
              <w:bottom w:w="80" w:type="dxa"/>
              <w:left w:w="100" w:type="dxa"/>
              <w:right w:w="100" w:type="dxa"/>
            </w:tcMar>
          </w:tcPr>
          <w:p>
            <w:pPr>
              <w:spacing w:after="0" w:line="245" w:lineRule="auto"/>
            </w:pPr>
            <w:r>
              <w:rPr>
                <w:sz w:val="20"/>
              </w:rPr>
              <w:t>Black shape at three relevant distances</w:t>
            </w:r>
          </w:p>
        </w:tc>
        <w:tc>
          <w:tcPr>
            <w:tcW w:type="dxa" w:w="5112"/>
            <w:vAlign w:val="center"/>
            <w:shd w:fill="FFFFFF"/>
            <w:tcMar>
              <w:top w:w="80" w:type="dxa"/>
              <w:bottom w:w="80" w:type="dxa"/>
              <w:left w:w="100" w:type="dxa"/>
              <w:right w:w="100" w:type="dxa"/>
            </w:tcMar>
          </w:tcPr>
          <w:p>
            <w:pPr>
              <w:spacing w:after="0" w:line="245" w:lineRule="auto"/>
            </w:pPr>
            <w:r>
              <w:rPr>
                <w:sz w:val="20"/>
              </w:rPr>
              <w:t>Identity and intended faceting remain clear.</w:t>
            </w:r>
          </w:p>
        </w:tc>
      </w:tr>
      <w:tr>
        <w:trPr>
          <w:cantSplit/>
        </w:trPr>
        <w:tc>
          <w:tcPr>
            <w:tcW w:type="dxa" w:w="1584"/>
            <w:vAlign w:val="center"/>
            <w:shd w:fill="F3F6F8"/>
            <w:tcMar>
              <w:top w:w="80" w:type="dxa"/>
              <w:bottom w:w="80" w:type="dxa"/>
              <w:left w:w="100" w:type="dxa"/>
              <w:right w:w="100" w:type="dxa"/>
            </w:tcMar>
          </w:tcPr>
          <w:p>
            <w:pPr>
              <w:spacing w:after="0" w:line="245" w:lineRule="auto"/>
            </w:pPr>
            <w:r>
              <w:rPr>
                <w:sz w:val="20"/>
              </w:rPr>
              <w:t>Construction</w:t>
            </w:r>
          </w:p>
        </w:tc>
        <w:tc>
          <w:tcPr>
            <w:tcW w:type="dxa" w:w="3384"/>
            <w:vAlign w:val="center"/>
            <w:shd w:fill="F3F6F8"/>
            <w:tcMar>
              <w:top w:w="80" w:type="dxa"/>
              <w:bottom w:w="80" w:type="dxa"/>
              <w:left w:w="100" w:type="dxa"/>
              <w:right w:w="100" w:type="dxa"/>
            </w:tcMar>
          </w:tcPr>
          <w:p>
            <w:pPr>
              <w:spacing w:after="0" w:line="245" w:lineRule="auto"/>
            </w:pPr>
            <w:r>
              <w:rPr>
                <w:sz w:val="20"/>
              </w:rPr>
              <w:t>Gray material, neutral view</w:t>
            </w:r>
          </w:p>
        </w:tc>
        <w:tc>
          <w:tcPr>
            <w:tcW w:type="dxa" w:w="5112"/>
            <w:vAlign w:val="center"/>
            <w:shd w:fill="F3F6F8"/>
            <w:tcMar>
              <w:top w:w="80" w:type="dxa"/>
              <w:bottom w:w="80" w:type="dxa"/>
              <w:left w:w="100" w:type="dxa"/>
              <w:right w:w="100" w:type="dxa"/>
            </w:tcMar>
          </w:tcPr>
          <w:p>
            <w:pPr>
              <w:spacing w:after="0" w:line="245" w:lineRule="auto"/>
            </w:pPr>
            <w:r>
              <w:rPr>
                <w:sz w:val="20"/>
              </w:rPr>
              <w:t>Thickness, joints, openings, and attachments make sense.</w:t>
            </w:r>
          </w:p>
        </w:tc>
      </w:tr>
      <w:tr>
        <w:trPr>
          <w:cantSplit/>
        </w:trPr>
        <w:tc>
          <w:tcPr>
            <w:tcW w:type="dxa" w:w="1584"/>
            <w:vAlign w:val="center"/>
            <w:shd w:fill="FFFFFF"/>
            <w:tcMar>
              <w:top w:w="80" w:type="dxa"/>
              <w:bottom w:w="80" w:type="dxa"/>
              <w:left w:w="100" w:type="dxa"/>
              <w:right w:w="100" w:type="dxa"/>
            </w:tcMar>
          </w:tcPr>
          <w:p>
            <w:pPr>
              <w:spacing w:after="0" w:line="245" w:lineRule="auto"/>
            </w:pPr>
            <w:r>
              <w:rPr>
                <w:sz w:val="20"/>
              </w:rPr>
              <w:t>Shading</w:t>
            </w:r>
          </w:p>
        </w:tc>
        <w:tc>
          <w:tcPr>
            <w:tcW w:type="dxa" w:w="3384"/>
            <w:vAlign w:val="center"/>
            <w:shd w:fill="FFFFFF"/>
            <w:tcMar>
              <w:top w:w="80" w:type="dxa"/>
              <w:bottom w:w="80" w:type="dxa"/>
              <w:left w:w="100" w:type="dxa"/>
              <w:right w:w="100" w:type="dxa"/>
            </w:tcMar>
          </w:tcPr>
          <w:p>
            <w:pPr>
              <w:spacing w:after="0" w:line="245" w:lineRule="auto"/>
            </w:pPr>
            <w:r>
              <w:rPr>
                <w:sz w:val="20"/>
              </w:rPr>
              <w:t>Moving light on a neutral material</w:t>
            </w:r>
          </w:p>
        </w:tc>
        <w:tc>
          <w:tcPr>
            <w:tcW w:type="dxa" w:w="5112"/>
            <w:vAlign w:val="center"/>
            <w:shd w:fill="FFFFFF"/>
            <w:tcMar>
              <w:top w:w="80" w:type="dxa"/>
              <w:bottom w:w="80" w:type="dxa"/>
              <w:left w:w="100" w:type="dxa"/>
              <w:right w:w="100" w:type="dxa"/>
            </w:tcMar>
          </w:tcPr>
          <w:p>
            <w:pPr>
              <w:spacing w:after="0" w:line="245" w:lineRule="auto"/>
            </w:pPr>
            <w:r>
              <w:rPr>
                <w:sz w:val="20"/>
              </w:rPr>
              <w:t>Stable highlights; no swollen panels or unexplained gradients.</w:t>
            </w:r>
          </w:p>
        </w:tc>
      </w:tr>
      <w:tr>
        <w:trPr>
          <w:cantSplit/>
        </w:trPr>
        <w:tc>
          <w:tcPr>
            <w:tcW w:type="dxa" w:w="1584"/>
            <w:vAlign w:val="center"/>
            <w:shd w:fill="F3F6F8"/>
            <w:tcMar>
              <w:top w:w="80" w:type="dxa"/>
              <w:bottom w:w="80" w:type="dxa"/>
              <w:left w:w="100" w:type="dxa"/>
              <w:right w:w="100" w:type="dxa"/>
            </w:tcMar>
          </w:tcPr>
          <w:p>
            <w:pPr>
              <w:spacing w:after="0" w:line="245" w:lineRule="auto"/>
            </w:pPr>
            <w:r>
              <w:rPr>
                <w:sz w:val="20"/>
              </w:rPr>
              <w:t>Materials</w:t>
            </w:r>
          </w:p>
        </w:tc>
        <w:tc>
          <w:tcPr>
            <w:tcW w:type="dxa" w:w="3384"/>
            <w:vAlign w:val="center"/>
            <w:shd w:fill="F3F6F8"/>
            <w:tcMar>
              <w:top w:w="80" w:type="dxa"/>
              <w:bottom w:w="80" w:type="dxa"/>
              <w:left w:w="100" w:type="dxa"/>
              <w:right w:w="100" w:type="dxa"/>
            </w:tcMar>
          </w:tcPr>
          <w:p>
            <w:pPr>
              <w:spacing w:after="0" w:line="245" w:lineRule="auto"/>
            </w:pPr>
            <w:r>
              <w:rPr>
                <w:sz w:val="20"/>
              </w:rPr>
              <w:t>Daylight and warm interior</w:t>
            </w:r>
          </w:p>
        </w:tc>
        <w:tc>
          <w:tcPr>
            <w:tcW w:type="dxa" w:w="5112"/>
            <w:vAlign w:val="center"/>
            <w:shd w:fill="F3F6F8"/>
            <w:tcMar>
              <w:top w:w="80" w:type="dxa"/>
              <w:bottom w:w="80" w:type="dxa"/>
              <w:left w:w="100" w:type="dxa"/>
              <w:right w:w="100" w:type="dxa"/>
            </w:tcMar>
          </w:tcPr>
          <w:p>
            <w:pPr>
              <w:spacing w:after="0" w:line="245" w:lineRule="auto"/>
            </w:pPr>
            <w:r>
              <w:rPr>
                <w:sz w:val="20"/>
              </w:rPr>
              <w:t>Material types remain distinct and fit the style.</w:t>
            </w:r>
          </w:p>
        </w:tc>
      </w:tr>
      <w:tr>
        <w:trPr>
          <w:cantSplit/>
        </w:trPr>
        <w:tc>
          <w:tcPr>
            <w:tcW w:type="dxa" w:w="1584"/>
            <w:vAlign w:val="center"/>
            <w:shd w:fill="FFFFFF"/>
            <w:tcMar>
              <w:top w:w="80" w:type="dxa"/>
              <w:bottom w:w="80" w:type="dxa"/>
              <w:left w:w="100" w:type="dxa"/>
              <w:right w:w="100" w:type="dxa"/>
            </w:tcMar>
          </w:tcPr>
          <w:p>
            <w:pPr>
              <w:spacing w:after="0" w:line="245" w:lineRule="auto"/>
            </w:pPr>
            <w:r>
              <w:rPr>
                <w:sz w:val="20"/>
              </w:rPr>
              <w:t>Motion and distance</w:t>
            </w:r>
          </w:p>
        </w:tc>
        <w:tc>
          <w:tcPr>
            <w:tcW w:type="dxa" w:w="3384"/>
            <w:vAlign w:val="center"/>
            <w:shd w:fill="FFFFFF"/>
            <w:tcMar>
              <w:top w:w="80" w:type="dxa"/>
              <w:bottom w:w="80" w:type="dxa"/>
              <w:left w:w="100" w:type="dxa"/>
              <w:right w:w="100" w:type="dxa"/>
            </w:tcMar>
          </w:tcPr>
          <w:p>
            <w:pPr>
              <w:spacing w:after="0" w:line="245" w:lineRule="auto"/>
            </w:pPr>
            <w:r>
              <w:rPr>
                <w:sz w:val="20"/>
              </w:rPr>
              <w:t>Approach, orbit, retreat, animation</w:t>
            </w:r>
          </w:p>
        </w:tc>
        <w:tc>
          <w:tcPr>
            <w:tcW w:type="dxa" w:w="5112"/>
            <w:vAlign w:val="center"/>
            <w:shd w:fill="FFFFFF"/>
            <w:tcMar>
              <w:top w:w="80" w:type="dxa"/>
              <w:bottom w:w="80" w:type="dxa"/>
              <w:left w:w="100" w:type="dxa"/>
              <w:right w:w="100" w:type="dxa"/>
            </w:tcMar>
          </w:tcPr>
          <w:p>
            <w:pPr>
              <w:spacing w:after="0" w:line="245" w:lineRule="auto"/>
            </w:pPr>
            <w:r>
              <w:rPr>
                <w:sz w:val="20"/>
              </w:rPr>
              <w:t>No distracting shimmer, seams, LOD collapse, or deformation.</w:t>
            </w:r>
          </w:p>
        </w:tc>
      </w:tr>
      <w:tr>
        <w:trPr>
          <w:cantSplit/>
        </w:trPr>
        <w:tc>
          <w:tcPr>
            <w:tcW w:type="dxa" w:w="1584"/>
            <w:vAlign w:val="center"/>
            <w:shd w:fill="F3F6F8"/>
            <w:tcMar>
              <w:top w:w="80" w:type="dxa"/>
              <w:bottom w:w="80" w:type="dxa"/>
              <w:left w:w="100" w:type="dxa"/>
              <w:right w:w="100" w:type="dxa"/>
            </w:tcMar>
          </w:tcPr>
          <w:p>
            <w:pPr>
              <w:spacing w:after="0" w:line="245" w:lineRule="auto"/>
            </w:pPr>
            <w:r>
              <w:rPr>
                <w:sz w:val="20"/>
              </w:rPr>
              <w:t>Export</w:t>
            </w:r>
          </w:p>
        </w:tc>
        <w:tc>
          <w:tcPr>
            <w:tcW w:type="dxa" w:w="3384"/>
            <w:vAlign w:val="center"/>
            <w:shd w:fill="F3F6F8"/>
            <w:tcMar>
              <w:top w:w="80" w:type="dxa"/>
              <w:bottom w:w="80" w:type="dxa"/>
              <w:left w:w="100" w:type="dxa"/>
              <w:right w:w="100" w:type="dxa"/>
            </w:tcMar>
          </w:tcPr>
          <w:p>
            <w:pPr>
              <w:spacing w:after="0" w:line="245" w:lineRule="auto"/>
            </w:pPr>
            <w:r>
              <w:rPr>
                <w:sz w:val="20"/>
              </w:rPr>
              <w:t>Clean import plus Godot view</w:t>
            </w:r>
          </w:p>
        </w:tc>
        <w:tc>
          <w:tcPr>
            <w:tcW w:type="dxa" w:w="5112"/>
            <w:vAlign w:val="center"/>
            <w:shd w:fill="F3F6F8"/>
            <w:tcMar>
              <w:top w:w="80" w:type="dxa"/>
              <w:bottom w:w="80" w:type="dxa"/>
              <w:left w:w="100" w:type="dxa"/>
              <w:right w:w="100" w:type="dxa"/>
            </w:tcMar>
          </w:tcPr>
          <w:p>
            <w:pPr>
              <w:spacing w:after="0" w:line="245" w:lineRule="auto"/>
            </w:pPr>
            <w:r>
              <w:rPr>
                <w:sz w:val="20"/>
              </w:rPr>
              <w:t>Scale, UVs, normals, materials, pivots, and separation survive.</w:t>
            </w:r>
          </w:p>
        </w:tc>
      </w:tr>
      <w:tr>
        <w:trPr>
          <w:cantSplit/>
        </w:trPr>
        <w:tc>
          <w:tcPr>
            <w:tcW w:type="dxa" w:w="1584"/>
            <w:vAlign w:val="center"/>
            <w:shd w:fill="FFFFFF"/>
            <w:tcMar>
              <w:top w:w="80" w:type="dxa"/>
              <w:bottom w:w="80" w:type="dxa"/>
              <w:left w:w="100" w:type="dxa"/>
              <w:right w:w="100" w:type="dxa"/>
            </w:tcMar>
          </w:tcPr>
          <w:p>
            <w:pPr>
              <w:spacing w:after="0" w:line="245" w:lineRule="auto"/>
            </w:pPr>
            <w:r>
              <w:rPr>
                <w:sz w:val="20"/>
              </w:rPr>
              <w:t>Runtime</w:t>
            </w:r>
          </w:p>
        </w:tc>
        <w:tc>
          <w:tcPr>
            <w:tcW w:type="dxa" w:w="3384"/>
            <w:vAlign w:val="center"/>
            <w:shd w:fill="FFFFFF"/>
            <w:tcMar>
              <w:top w:w="80" w:type="dxa"/>
              <w:bottom w:w="80" w:type="dxa"/>
              <w:left w:w="100" w:type="dxa"/>
              <w:right w:w="100" w:type="dxa"/>
            </w:tcMar>
          </w:tcPr>
          <w:p>
            <w:pPr>
              <w:spacing w:after="0" w:line="245" w:lineRule="auto"/>
            </w:pPr>
            <w:r>
              <w:rPr>
                <w:sz w:val="20"/>
              </w:rPr>
              <w:t>Identical representative gameplay route</w:t>
            </w:r>
          </w:p>
        </w:tc>
        <w:tc>
          <w:tcPr>
            <w:tcW w:type="dxa" w:w="5112"/>
            <w:vAlign w:val="center"/>
            <w:shd w:fill="FFFFFF"/>
            <w:tcMar>
              <w:top w:w="80" w:type="dxa"/>
              <w:bottom w:w="80" w:type="dxa"/>
              <w:left w:w="100" w:type="dxa"/>
              <w:right w:w="100" w:type="dxa"/>
            </w:tcMar>
          </w:tcPr>
          <w:p>
            <w:pPr>
              <w:spacing w:after="0" w:line="245" w:lineRule="auto"/>
            </w:pPr>
            <w:r>
              <w:rPr>
                <w:sz w:val="20"/>
              </w:rPr>
              <w:t>Cost fits the project target and any change is reported.</w:t>
            </w:r>
          </w:p>
        </w:tc>
      </w:tr>
    </w:tbl>
    <w:p>
      <w:pPr>
        <w:keepNext/>
        <w:spacing w:after="100" w:before="0" w:line="40" w:lineRule="exact"/>
      </w:pPr>
      <w:r>
        <w:rPr>
          <w:sz w:val="4"/>
        </w:rPr>
        <w:t xml:space="preserve"> </w:t>
      </w:r>
    </w:p>
    <w:p>
      <w:pPr>
        <w:pStyle w:val="Heading2"/>
      </w:pPr>
      <w:r>
        <w:rPr/>
        <w:t>A repeatable performance comparison</w:t>
      </w:r>
    </w:p>
    <w:p>
      <w:pPr>
        <w:spacing w:after="80"/>
        <w:ind w:left="274" w:hanging="274"/>
      </w:pPr>
      <w:r>
        <w:rPr/>
        <w:t>1. Record hardware, renderer, resolution, quality settings, build, camera route, and visible population.</w:t>
      </w:r>
    </w:p>
    <w:p>
      <w:pPr>
        <w:spacing w:after="80"/>
        <w:ind w:left="274" w:hanging="274"/>
      </w:pPr>
      <w:r>
        <w:rPr/>
        <w:t>2. Warm shaders and the scene before steady-state comparisons; report loading or compilation hitches separately.</w:t>
      </w:r>
    </w:p>
    <w:p>
      <w:pPr>
        <w:spacing w:after="80"/>
        <w:ind w:left="274" w:hanging="274"/>
      </w:pPr>
      <w:r>
        <w:rPr/>
        <w:t>3. Run the same route at least three times for the baseline and revision. Keep unrelated effects and simulation load comparable.</w:t>
      </w:r>
    </w:p>
    <w:p>
      <w:pPr>
        <w:spacing w:after="80"/>
        <w:ind w:left="274" w:hanging="274"/>
      </w:pPr>
      <w:r>
        <w:rPr/>
        <w:t>4. Capture CPU and GPU frame times, typical and slow frames, draw calls, visible geometry, texture memory, and shadow-casting lights.</w:t>
      </w:r>
    </w:p>
    <w:p>
      <w:pPr>
        <w:spacing w:after="80"/>
        <w:ind w:left="274" w:hanging="274"/>
      </w:pPr>
      <w:r>
        <w:rPr/>
        <w:t>5. Test a representative worst view with enemies, effects, and the expected repeated assets. Include the lowest supported quality preset.</w:t>
      </w:r>
    </w:p>
    <w:p>
      <w:r>
        <w:rPr/>
        <w:t>Use uncapped or otherwise non-limited profiling when diagnosing cost so a frame cap does not hide changes; also test the actual shipping settings. Compare distributions or percentiles as well as averages. Investigate repeatable spikes.</w:t>
      </w:r>
    </w:p>
    <w:p>
      <w:r>
        <w:rPr>
          <w:b/>
        </w:rPr>
        <w:t>Performance-neutral</w:t>
      </w:r>
      <w:r>
        <w:rPr/>
        <w:t xml:space="preserve"> means the observed difference falls within repeat-run variation under those conditions. Otherwise report the measured increase and the visible improvement. There is no tested millisecond saving asserted by this document.</w:t>
      </w:r>
    </w:p>
    <w:p>
      <w:r>
        <w:rPr/>
        <w:t>If a scene is pixel-, shadow-, or transparency-limited, reducing triangle count may not solve it. If submission dominates, resource reuse, instancing, and culling may matter more. Follow the measured bottleneck. [T8]</w:t>
      </w:r>
    </w:p>
    <w:p>
      <w:pPr>
        <w:pStyle w:val="Heading1"/>
        <w:pageBreakBefore/>
      </w:pPr>
      <w:r>
        <w:rPr/>
        <w:t>15 Creator handoff and acceptance checklist</w:t>
      </w:r>
    </w:p>
    <w:p>
      <w:pPr>
        <w:pStyle w:val="Heading2"/>
      </w:pPr>
      <w:r>
        <w:rPr/>
        <w:t>Supply this record for each asset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704"/>
      </w:tblGrid>
      <w:tr>
        <w:trPr>
          <w:cantSplit/>
          <w:tblHeader/>
        </w:trPr>
        <w:tc>
          <w:tcPr>
            <w:tcW w:type="dxa" w:w="2376"/>
            <w:vAlign w:val="center"/>
            <w:shd w:fill="243E52"/>
            <w:tcMar>
              <w:top w:w="80" w:type="dxa"/>
              <w:bottom w:w="80" w:type="dxa"/>
              <w:left w:w="100" w:type="dxa"/>
              <w:right w:w="100" w:type="dxa"/>
            </w:tcMar>
          </w:tcPr>
          <w:p>
            <w:pPr>
              <w:spacing w:after="0" w:line="245" w:lineRule="auto"/>
            </w:pPr>
            <w:r>
              <w:rPr>
                <w:b/>
                <w:color w:val="FFFFFF"/>
                <w:sz w:val="20"/>
              </w:rPr>
              <w:t>Field</w:t>
            </w:r>
          </w:p>
        </w:tc>
        <w:tc>
          <w:tcPr>
            <w:tcW w:type="dxa" w:w="7704"/>
            <w:vAlign w:val="center"/>
            <w:shd w:fill="243E52"/>
            <w:tcMar>
              <w:top w:w="80" w:type="dxa"/>
              <w:bottom w:w="80" w:type="dxa"/>
              <w:left w:w="100" w:type="dxa"/>
              <w:right w:w="100" w:type="dxa"/>
            </w:tcMar>
          </w:tcPr>
          <w:p>
            <w:pPr>
              <w:spacing w:after="0" w:line="245" w:lineRule="auto"/>
            </w:pPr>
            <w:r>
              <w:rPr>
                <w:b/>
                <w:color w:val="FFFFFF"/>
                <w:sz w:val="20"/>
              </w:rPr>
              <w:t>Required information</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Identity</w:t>
            </w:r>
          </w:p>
        </w:tc>
        <w:tc>
          <w:tcPr>
            <w:tcW w:type="dxa" w:w="7704"/>
            <w:vAlign w:val="center"/>
            <w:shd w:fill="FFFFFF"/>
            <w:tcMar>
              <w:top w:w="80" w:type="dxa"/>
              <w:bottom w:w="80" w:type="dxa"/>
              <w:left w:w="100" w:type="dxa"/>
              <w:right w:w="100" w:type="dxa"/>
            </w:tcMar>
          </w:tcPr>
          <w:p>
            <w:pPr>
              <w:spacing w:after="0" w:line="245" w:lineRule="auto"/>
            </w:pPr>
            <w:r>
              <w:rPr>
                <w:sz w:val="20"/>
              </w:rPr>
              <w:t>Asset ID, category, revision, and intended use.</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Scale and placement</w:t>
            </w:r>
          </w:p>
        </w:tc>
        <w:tc>
          <w:tcPr>
            <w:tcW w:type="dxa" w:w="7704"/>
            <w:vAlign w:val="center"/>
            <w:shd w:fill="F3F6F8"/>
            <w:tcMar>
              <w:top w:w="80" w:type="dxa"/>
              <w:bottom w:w="80" w:type="dxa"/>
              <w:left w:w="100" w:type="dxa"/>
              <w:right w:w="100" w:type="dxa"/>
            </w:tcMar>
          </w:tcPr>
          <w:p>
            <w:pPr>
              <w:spacing w:after="0" w:line="245" w:lineRule="auto"/>
            </w:pPr>
            <w:r>
              <w:rPr>
                <w:sz w:val="20"/>
              </w:rPr>
              <w:t>Dimensions in meters, pivot, forward direction, attachment points.</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Viewing conditions</w:t>
            </w:r>
          </w:p>
        </w:tc>
        <w:tc>
          <w:tcPr>
            <w:tcW w:type="dxa" w:w="7704"/>
            <w:vAlign w:val="center"/>
            <w:shd w:fill="FFFFFF"/>
            <w:tcMar>
              <w:top w:w="80" w:type="dxa"/>
              <w:bottom w:w="80" w:type="dxa"/>
              <w:left w:w="100" w:type="dxa"/>
              <w:right w:w="100" w:type="dxa"/>
            </w:tcMar>
          </w:tcPr>
          <w:p>
            <w:pPr>
              <w:spacing w:after="0" w:line="245" w:lineRule="auto"/>
            </w:pPr>
            <w:r>
              <w:rPr>
                <w:sz w:val="20"/>
              </w:rPr>
              <w:t>Closest and normal distances, camera settings, expected repetition.</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Construction</w:t>
            </w:r>
          </w:p>
        </w:tc>
        <w:tc>
          <w:tcPr>
            <w:tcW w:type="dxa" w:w="7704"/>
            <w:vAlign w:val="center"/>
            <w:shd w:fill="F3F6F8"/>
            <w:tcMar>
              <w:top w:w="80" w:type="dxa"/>
              <w:bottom w:w="80" w:type="dxa"/>
              <w:left w:w="100" w:type="dxa"/>
              <w:right w:w="100" w:type="dxa"/>
            </w:tcMar>
          </w:tcPr>
          <w:p>
            <w:pPr>
              <w:spacing w:after="0" w:line="245" w:lineRule="auto"/>
            </w:pPr>
            <w:r>
              <w:rPr>
                <w:sz w:val="20"/>
              </w:rPr>
              <w:t>Reference, recognizable features, separate moving parts.</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Mesh counts</w:t>
            </w:r>
          </w:p>
        </w:tc>
        <w:tc>
          <w:tcPr>
            <w:tcW w:type="dxa" w:w="7704"/>
            <w:vAlign w:val="center"/>
            <w:shd w:fill="FFFFFF"/>
            <w:tcMar>
              <w:top w:w="80" w:type="dxa"/>
              <w:bottom w:w="80" w:type="dxa"/>
              <w:left w:w="100" w:type="dxa"/>
              <w:right w:w="100" w:type="dxa"/>
            </w:tcMar>
          </w:tcPr>
          <w:p>
            <w:pPr>
              <w:spacing w:after="0" w:line="245" w:lineRule="auto"/>
            </w:pPr>
            <w:r>
              <w:rPr>
                <w:sz w:val="20"/>
              </w:rPr>
              <w:t>Evaluated/exported triangles and vertices for each LOD.</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Materials and textures</w:t>
            </w:r>
          </w:p>
        </w:tc>
        <w:tc>
          <w:tcPr>
            <w:tcW w:type="dxa" w:w="7704"/>
            <w:vAlign w:val="center"/>
            <w:shd w:fill="F3F6F8"/>
            <w:tcMar>
              <w:top w:w="80" w:type="dxa"/>
              <w:bottom w:w="80" w:type="dxa"/>
              <w:left w:w="100" w:type="dxa"/>
              <w:right w:w="100" w:type="dxa"/>
            </w:tcMar>
          </w:tcPr>
          <w:p>
            <w:pPr>
              <w:spacing w:after="0" w:line="245" w:lineRule="auto"/>
            </w:pPr>
            <w:r>
              <w:rPr>
                <w:sz w:val="20"/>
              </w:rPr>
              <w:t>Surface count, shared resources, map dimensions, texel density.</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Collision</w:t>
            </w:r>
          </w:p>
        </w:tc>
        <w:tc>
          <w:tcPr>
            <w:tcW w:type="dxa" w:w="7704"/>
            <w:vAlign w:val="center"/>
            <w:shd w:fill="FFFFFF"/>
            <w:tcMar>
              <w:top w:w="80" w:type="dxa"/>
              <w:bottom w:w="80" w:type="dxa"/>
              <w:left w:w="100" w:type="dxa"/>
              <w:right w:w="100" w:type="dxa"/>
            </w:tcMar>
          </w:tcPr>
          <w:p>
            <w:pPr>
              <w:spacing w:after="0" w:line="245" w:lineRule="auto"/>
            </w:pPr>
            <w:r>
              <w:rPr>
                <w:sz w:val="20"/>
              </w:rPr>
              <w:t>Shape types, moving parts, and intended interaction boundaries.</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LOD and visibility</w:t>
            </w:r>
          </w:p>
        </w:tc>
        <w:tc>
          <w:tcPr>
            <w:tcW w:type="dxa" w:w="7704"/>
            <w:vAlign w:val="center"/>
            <w:shd w:fill="F3F6F8"/>
            <w:tcMar>
              <w:top w:w="80" w:type="dxa"/>
              <w:bottom w:w="80" w:type="dxa"/>
              <w:left w:w="100" w:type="dxa"/>
              <w:right w:w="100" w:type="dxa"/>
            </w:tcMar>
          </w:tcPr>
          <w:p>
            <w:pPr>
              <w:spacing w:after="0" w:line="245" w:lineRule="auto"/>
            </w:pPr>
            <w:r>
              <w:rPr>
                <w:sz w:val="20"/>
              </w:rPr>
              <w:t>Versions, transitions, spatial grouping, and exceptions.</w:t>
            </w:r>
          </w:p>
        </w:tc>
      </w:tr>
      <w:tr>
        <w:trPr>
          <w:cantSplit/>
        </w:trPr>
        <w:tc>
          <w:tcPr>
            <w:tcW w:type="dxa" w:w="2376"/>
            <w:vAlign w:val="center"/>
            <w:shd w:fill="FFFFFF"/>
            <w:tcMar>
              <w:top w:w="80" w:type="dxa"/>
              <w:bottom w:w="80" w:type="dxa"/>
              <w:left w:w="100" w:type="dxa"/>
              <w:right w:w="100" w:type="dxa"/>
            </w:tcMar>
          </w:tcPr>
          <w:p>
            <w:pPr>
              <w:spacing w:after="0" w:line="245" w:lineRule="auto"/>
            </w:pPr>
            <w:r>
              <w:rPr>
                <w:sz w:val="20"/>
              </w:rPr>
              <w:t>Evidence</w:t>
            </w:r>
          </w:p>
        </w:tc>
        <w:tc>
          <w:tcPr>
            <w:tcW w:type="dxa" w:w="7704"/>
            <w:vAlign w:val="center"/>
            <w:shd w:fill="FFFFFF"/>
            <w:tcMar>
              <w:top w:w="80" w:type="dxa"/>
              <w:bottom w:w="80" w:type="dxa"/>
              <w:left w:w="100" w:type="dxa"/>
              <w:right w:w="100" w:type="dxa"/>
            </w:tcMar>
          </w:tcPr>
          <w:p>
            <w:pPr>
              <w:spacing w:after="0" w:line="245" w:lineRule="auto"/>
            </w:pPr>
            <w:r>
              <w:rPr>
                <w:sz w:val="20"/>
              </w:rPr>
              <w:t>Comparison images, short motion capture, test conditions and performance result.</w:t>
            </w:r>
          </w:p>
        </w:tc>
      </w:tr>
      <w:tr>
        <w:trPr>
          <w:cantSplit/>
        </w:trPr>
        <w:tc>
          <w:tcPr>
            <w:tcW w:type="dxa" w:w="2376"/>
            <w:vAlign w:val="center"/>
            <w:shd w:fill="F3F6F8"/>
            <w:tcMar>
              <w:top w:w="80" w:type="dxa"/>
              <w:bottom w:w="80" w:type="dxa"/>
              <w:left w:w="100" w:type="dxa"/>
              <w:right w:w="100" w:type="dxa"/>
            </w:tcMar>
          </w:tcPr>
          <w:p>
            <w:pPr>
              <w:spacing w:after="0" w:line="245" w:lineRule="auto"/>
            </w:pPr>
            <w:r>
              <w:rPr>
                <w:sz w:val="20"/>
              </w:rPr>
              <w:t>Files</w:t>
            </w:r>
          </w:p>
        </w:tc>
        <w:tc>
          <w:tcPr>
            <w:tcW w:type="dxa" w:w="7704"/>
            <w:vAlign w:val="center"/>
            <w:shd w:fill="F3F6F8"/>
            <w:tcMar>
              <w:top w:w="80" w:type="dxa"/>
              <w:bottom w:w="80" w:type="dxa"/>
              <w:left w:w="100" w:type="dxa"/>
              <w:right w:w="100" w:type="dxa"/>
            </w:tcMar>
          </w:tcPr>
          <w:p>
            <w:pPr>
              <w:spacing w:after="0" w:line="245" w:lineRule="auto"/>
            </w:pPr>
            <w:r>
              <w:rPr>
                <w:sz w:val="20"/>
              </w:rPr>
              <w:t>Editable source, export, required textures, and import/setup notes.</w:t>
            </w:r>
          </w:p>
        </w:tc>
      </w:tr>
    </w:tbl>
    <w:p>
      <w:pPr>
        <w:keepNext/>
        <w:spacing w:after="100" w:before="0" w:line="40" w:lineRule="exact"/>
      </w:pPr>
      <w:r>
        <w:rPr>
          <w:sz w:val="4"/>
        </w:rPr>
        <w:t xml:space="preserve"> </w:t>
      </w:r>
    </w:p>
    <w:p>
      <w:pPr>
        <w:pStyle w:val="Heading2"/>
      </w:pPr>
      <w:r>
        <w:rPr/>
        <w:t>Accept when all of these hold</w:t>
      </w:r>
    </w:p>
    <w:p>
      <w:pPr>
        <w:pStyle w:val="ListBullet"/>
      </w:pPr>
      <w:r>
        <w:rPr/>
        <w:t>The gray mesh reads correctly at gameplay distance and fits the approved style.</w:t>
      </w:r>
    </w:p>
    <w:p>
      <w:pPr>
        <w:pStyle w:val="ListBullet"/>
      </w:pPr>
      <w:r>
        <w:rPr/>
        <w:t>Every added edge supports visible form, construction, shading, deformation, or a required vertex attribute.</w:t>
      </w:r>
    </w:p>
    <w:p>
      <w:pPr>
        <w:pStyle w:val="ListBullet"/>
      </w:pPr>
      <w:r>
        <w:rPr/>
        <w:t>Thickness, joints, recesses, attachment, and motion are plausible.</w:t>
      </w:r>
    </w:p>
    <w:p>
      <w:pPr>
        <w:pStyle w:val="ListBullet"/>
      </w:pPr>
      <w:r>
        <w:rPr/>
        <w:t>Exported topology and normals are clean; baking and runtime meshes agree.</w:t>
      </w:r>
    </w:p>
    <w:p>
      <w:pPr>
        <w:pStyle w:val="ListBullet"/>
      </w:pPr>
      <w:r>
        <w:rPr/>
        <w:t>Texture detail is stable and materials remain consistent under the required lighting.</w:t>
      </w:r>
    </w:p>
    <w:p>
      <w:pPr>
        <w:pStyle w:val="ListBullet"/>
      </w:pPr>
      <w:r>
        <w:rPr/>
        <w:t>Collision, pivots, and LODs work in the engine.</w:t>
      </w:r>
    </w:p>
    <w:p>
      <w:pPr>
        <w:pStyle w:val="ListBullet"/>
      </w:pPr>
      <w:r>
        <w:rPr/>
        <w:t>Budgets and performance results are recorded, including any justified exceptions.</w:t>
      </w:r>
    </w:p>
    <w:p>
      <w:pPr>
        <w:pStyle w:val="Heading2"/>
      </w:pPr>
      <w:r>
        <w:rPr/>
        <w:t>Instructions for procedural asset tools</w:t>
      </w:r>
    </w:p>
    <w:p>
      <w:r>
        <w:rPr/>
        <w:t>Require inputs for dimensions, construction type, viewing distance, repetition, interaction, silhouette features, resource limits, and material family. Choose geometry from those inputs. Preserve separate moving parts and spatial grouping. Emit the asset record with the mesh.</w:t>
      </w:r>
    </w:p>
    <w:p>
      <w:r>
        <w:rPr/>
        <w:t>Reject silent budget overruns, hidden dense sources in exports, unexplained global smoothing, unsupported material graphs, and claims of equivalent performance without a comparison. When a feature fails review, revise the specific cause rather than increasing detail across the asset.</w:t>
      </w:r>
    </w:p>
    <w:p>
      <w:pPr>
        <w:pStyle w:val="Heading1"/>
        <w:pageBreakBefore/>
      </w:pPr>
      <w:r>
        <w:rPr/>
        <w:t>16 Artist and production references</w:t>
      </w:r>
    </w:p>
    <w:p>
      <w:r>
        <w:rPr/>
        <w:t>These references supply visible results and workflows. The proposed numbers in this standard are not attributed to these projects. Older tutorials may use different interface labels or software; carry across the method and verify the current export.</w:t>
      </w:r>
    </w:p>
    <w:p>
      <w:pPr>
        <w:keepNext/>
        <w:spacing w:after="60"/>
      </w:pPr>
      <w:r>
        <w:rPr>
          <w:b/>
        </w:rPr>
        <w:t xml:space="preserve">[A1] </w:t>
      </w:r>
      <w:hyperlink r:id="rId11">
        <w:r>
          <w:rPr>
            <w:color w:val="145A80"/>
            <w:u w:val="single"/>
          </w:rPr>
          <w:t>Morten Olsen   The Ultimate Trim for Sunset Overdrive</w:t>
        </w:r>
      </w:hyperlink>
    </w:p>
    <w:p>
      <w:pPr>
        <w:spacing w:after="160"/>
      </w:pPr>
      <w:r>
        <w:rPr>
          <w:sz w:val="20"/>
        </w:rPr>
        <w:t>Shipped-game production presentation. Study the standardized trim layouts, normal-map edge treatment, and comparisons with and without normal detail. Use for storefronts, frames, counters, and building kits.</w:t>
      </w:r>
    </w:p>
    <w:p>
      <w:pPr>
        <w:keepNext/>
        <w:spacing w:after="60"/>
      </w:pPr>
      <w:r>
        <w:rPr>
          <w:b/>
        </w:rPr>
        <w:t xml:space="preserve">[A2] </w:t>
      </w:r>
      <w:hyperlink r:id="rId12">
        <w:r>
          <w:rPr>
            <w:color w:val="145A80"/>
            <w:u w:val="single"/>
          </w:rPr>
          <w:t>Tor Frick   Scifi Lab</w:t>
        </w:r>
      </w:hyperlink>
    </w:p>
    <w:p>
      <w:pPr>
        <w:spacing w:after="160"/>
      </w:pPr>
      <w:r>
        <w:rPr>
          <w:sz w:val="20"/>
        </w:rPr>
        <w:t>Finished artist experiment. Frick reports two 256×512 textures for diffuse/masks and normals. Study UV reuse and variety from limited texture resources; the experiment is not a benchmark for this project.</w:t>
      </w:r>
    </w:p>
    <w:p>
      <w:pPr>
        <w:keepNext/>
        <w:spacing w:after="60"/>
      </w:pPr>
      <w:r>
        <w:rPr>
          <w:b/>
        </w:rPr>
        <w:t xml:space="preserve">[A3] </w:t>
      </w:r>
      <w:hyperlink r:id="rId13">
        <w:r>
          <w:rPr>
            <w:color w:val="145A80"/>
            <w:u w:val="single"/>
          </w:rPr>
          <w:t>Simon Fuchs   Blender Drone</w:t>
        </w:r>
      </w:hyperlink>
    </w:p>
    <w:p>
      <w:pPr>
        <w:spacing w:after="160"/>
      </w:pPr>
      <w:r>
        <w:rPr>
          <w:sz w:val="20"/>
        </w:rPr>
        <w:t>Blender game-asset demonstration covering modeling, UVs, baking, and finish. Study construction, Boolean workflow, and baking at a lower detail target. The full course is paid and uses an older Blender interface.</w:t>
      </w:r>
    </w:p>
    <w:p>
      <w:pPr>
        <w:keepNext/>
        <w:spacing w:after="60"/>
      </w:pPr>
      <w:r>
        <w:rPr>
          <w:b/>
        </w:rPr>
        <w:t xml:space="preserve">[A4] </w:t>
      </w:r>
      <w:hyperlink r:id="rId14">
        <w:r>
          <w:rPr>
            <w:color w:val="145A80"/>
            <w:u w:val="single"/>
          </w:rPr>
          <w:t>Adam Idris   Environment breakdown</w:t>
        </w:r>
      </w:hyperlink>
    </w:p>
    <w:p>
      <w:pPr>
        <w:spacing w:after="160"/>
      </w:pPr>
      <w:r>
        <w:rPr>
          <w:sz w:val="20"/>
        </w:rPr>
        <w:t>Completed portfolio environment. Study limited bevels, weighted normals, and trim use for older industrial equipment. Treat it as an artist example, not proof of a shipped runtime budget.</w:t>
      </w:r>
    </w:p>
    <w:p>
      <w:pPr>
        <w:keepNext/>
        <w:spacing w:after="60"/>
      </w:pPr>
      <w:r>
        <w:rPr>
          <w:b/>
        </w:rPr>
        <w:t xml:space="preserve">[A5] </w:t>
      </w:r>
      <w:hyperlink r:id="rId15">
        <w:r>
          <w:rPr>
            <w:color w:val="145A80"/>
            <w:u w:val="single"/>
          </w:rPr>
          <w:t>Lydia Zanotti   The Art of VALORANT Map Environments</w:t>
        </w:r>
      </w:hyperlink>
    </w:p>
    <w:p>
      <w:pPr>
        <w:spacing w:after="160"/>
      </w:pPr>
      <w:r>
        <w:rPr>
          <w:sz w:val="20"/>
        </w:rPr>
        <w:t>Shipped-game process from an environment artist. Study blockout progression, reuse of tiling textures and trims, selected unique props, visual clarity, and engine reviews.</w:t>
      </w:r>
    </w:p>
    <w:p>
      <w:pPr>
        <w:keepNext/>
        <w:spacing w:after="60"/>
      </w:pPr>
      <w:r>
        <w:rPr>
          <w:b/>
        </w:rPr>
        <w:t xml:space="preserve">[A6] </w:t>
      </w:r>
      <w:hyperlink r:id="rId16">
        <w:r>
          <w:rPr>
            <w:color w:val="145A80"/>
            <w:u w:val="single"/>
          </w:rPr>
          <w:t>Frozenbyte   Retopology and blockset production</w:t>
        </w:r>
      </w:hyperlink>
    </w:p>
    <w:p>
      <w:pPr>
        <w:spacing w:after="160"/>
      </w:pPr>
      <w:r>
        <w:rPr>
          <w:sz w:val="20"/>
        </w:rPr>
        <w:t>Studio workflow with wireframes. Study density, viewing distance, rigid versus deforming topology, and reuse. Follow the Blocksets link in the workflow for assembly guidance; examples use Modo.</w:t>
      </w:r>
    </w:p>
    <w:p>
      <w:pPr>
        <w:keepNext/>
        <w:spacing w:after="60"/>
      </w:pPr>
      <w:r>
        <w:rPr>
          <w:b/>
        </w:rPr>
        <w:t xml:space="preserve">[A7] </w:t>
      </w:r>
      <w:hyperlink r:id="rId17">
        <w:r>
          <w:rPr>
            <w:color w:val="145A80"/>
            <w:u w:val="single"/>
          </w:rPr>
          <w:t>Joe Wilson   Physically Based Rendering And You Can Too</w:t>
        </w:r>
      </w:hyperlink>
    </w:p>
    <w:p>
      <w:pPr>
        <w:spacing w:after="160"/>
      </w:pPr>
      <w:r>
        <w:rPr>
          <w:sz w:val="20"/>
        </w:rPr>
        <w:t>Material guide with artist examples. Study material separation, paint versus exposed metal, roughness, and consistency across lighting conditions.</w:t>
      </w:r>
    </w:p>
    <w:p>
      <w:pPr>
        <w:keepNext/>
        <w:spacing w:after="60"/>
      </w:pPr>
      <w:r>
        <w:rPr>
          <w:b/>
        </w:rPr>
        <w:t xml:space="preserve">[A8] </w:t>
      </w:r>
      <w:hyperlink r:id="rId18">
        <w:r>
          <w:rPr>
            <w:color w:val="145A80"/>
            <w:u w:val="single"/>
          </w:rPr>
          <w:t>Josh Gambrell   Blender Boolean Cleanup Topology Study 1</w:t>
        </w:r>
      </w:hyperlink>
    </w:p>
    <w:p>
      <w:pPr>
        <w:spacing w:after="160"/>
      </w:pPr>
      <w:r>
        <w:rPr>
          <w:sz w:val="20"/>
        </w:rPr>
        <w:t>Focused Blender topology exercise. Use for cleanup practice alongside export testing; a modeling tutorial is not an engine performance benchmark.</w:t>
      </w:r>
    </w:p>
    <w:p>
      <w:pPr>
        <w:pStyle w:val="Heading1"/>
        <w:pageBreakBefore/>
      </w:pPr>
      <w:r>
        <w:rPr/>
        <w:t>17 Technical references</w:t>
      </w:r>
    </w:p>
    <w:p>
      <w:r>
        <w:rPr/>
        <w:t>Sources consulted for the guidance in this document on 8 October 2026. Use the documentation for the installed Blender and Godot versions when menu labels or import behavior differ.</w:t>
      </w:r>
    </w:p>
    <w:p>
      <w:pPr>
        <w:keepNext/>
        <w:spacing w:after="60"/>
      </w:pPr>
      <w:r>
        <w:rPr>
          <w:b/>
        </w:rPr>
        <w:t xml:space="preserve">[T1] </w:t>
      </w:r>
      <w:hyperlink r:id="rId19">
        <w:r>
          <w:rPr>
            <w:color w:val="145A80"/>
            <w:u w:val="single"/>
          </w:rPr>
          <w:t>Blender   Bevel modifier</w:t>
        </w:r>
      </w:hyperlink>
    </w:p>
    <w:p>
      <w:pPr>
        <w:spacing w:after="160"/>
      </w:pPr>
      <w:r>
        <w:rPr>
          <w:sz w:val="20"/>
        </w:rPr>
        <w:t>Edge selection, widths, segments, overlap handling, and hardened normals.</w:t>
      </w:r>
    </w:p>
    <w:p>
      <w:pPr>
        <w:keepNext/>
        <w:spacing w:after="60"/>
      </w:pPr>
      <w:r>
        <w:rPr>
          <w:b/>
        </w:rPr>
        <w:t xml:space="preserve">[T2] </w:t>
      </w:r>
      <w:hyperlink r:id="rId20">
        <w:r>
          <w:rPr>
            <w:color w:val="145A80"/>
            <w:u w:val="single"/>
          </w:rPr>
          <w:t>Blender   Boolean modifier</w:t>
        </w:r>
      </w:hyperlink>
    </w:p>
    <w:p>
      <w:pPr>
        <w:spacing w:after="160"/>
      </w:pPr>
      <w:r>
        <w:rPr>
          <w:sz w:val="20"/>
        </w:rPr>
        <w:t>Boolean solver behavior, overlapping geometry, and manifold restrictions.</w:t>
      </w:r>
    </w:p>
    <w:p>
      <w:pPr>
        <w:keepNext/>
        <w:spacing w:after="60"/>
      </w:pPr>
      <w:r>
        <w:rPr>
          <w:b/>
        </w:rPr>
        <w:t xml:space="preserve">[T3] </w:t>
      </w:r>
      <w:hyperlink r:id="rId21">
        <w:r>
          <w:rPr>
            <w:color w:val="145A80"/>
            <w:u w:val="single"/>
          </w:rPr>
          <w:t>Blender   Mesh cleanup</w:t>
        </w:r>
      </w:hyperlink>
    </w:p>
    <w:p>
      <w:pPr>
        <w:spacing w:after="160"/>
      </w:pPr>
      <w:r>
        <w:rPr>
          <w:sz w:val="20"/>
        </w:rPr>
        <w:t>Cleanup operations including degenerate and limited dissolve. Merge by Distance is a distinct operation and should be scoped to the intended vertices.</w:t>
      </w:r>
    </w:p>
    <w:p>
      <w:pPr>
        <w:keepNext/>
        <w:spacing w:after="60"/>
      </w:pPr>
      <w:r>
        <w:rPr>
          <w:b/>
        </w:rPr>
        <w:t xml:space="preserve">[T4] </w:t>
      </w:r>
      <w:hyperlink r:id="rId22">
        <w:r>
          <w:rPr>
            <w:color w:val="145A80"/>
            <w:u w:val="single"/>
          </w:rPr>
          <w:t>Blender   Join objects</w:t>
        </w:r>
      </w:hyperlink>
    </w:p>
    <w:p>
      <w:pPr>
        <w:spacing w:after="160"/>
      </w:pPr>
      <w:r>
        <w:rPr>
          <w:sz w:val="20"/>
        </w:rPr>
        <w:t>Object joining behavior and modifier limitations. Related: Duplicate Linked for shared mesh data.</w:t>
      </w:r>
    </w:p>
    <w:p>
      <w:pPr>
        <w:keepNext/>
        <w:spacing w:after="60"/>
      </w:pPr>
      <w:r>
        <w:rPr>
          <w:b/>
        </w:rPr>
        <w:t xml:space="preserve">[T5] </w:t>
      </w:r>
      <w:hyperlink r:id="rId23">
        <w:r>
          <w:rPr>
            <w:color w:val="145A80"/>
            <w:u w:val="single"/>
          </w:rPr>
          <w:t>Marmoset   Baking Tips and Tricks</w:t>
        </w:r>
      </w:hyperlink>
    </w:p>
    <w:p>
      <w:pPr>
        <w:spacing w:after="160"/>
      </w:pPr>
      <w:r>
        <w:rPr>
          <w:sz w:val="20"/>
        </w:rPr>
        <w:t>Triangulation, hard edges, UV boundaries, and normal-map troubleshooting. Blender execution steps use Cycles baking.</w:t>
      </w:r>
    </w:p>
    <w:p>
      <w:pPr>
        <w:keepNext/>
        <w:spacing w:after="60"/>
      </w:pPr>
      <w:r>
        <w:rPr>
          <w:b/>
        </w:rPr>
        <w:t xml:space="preserve">[T6] </w:t>
      </w:r>
      <w:hyperlink r:id="rId24">
        <w:r>
          <w:rPr>
            <w:color w:val="145A80"/>
            <w:u w:val="single"/>
          </w:rPr>
          <w:t>Godot   Importing images</w:t>
        </w:r>
      </w:hyperlink>
    </w:p>
    <w:p>
      <w:pPr>
        <w:spacing w:after="160"/>
      </w:pPr>
      <w:r>
        <w:rPr>
          <w:sz w:val="20"/>
        </w:rPr>
        <w:t>Normal-map convention, texture import, and compression. Use positive-Y OpenGL style tangent-space normal maps.</w:t>
      </w:r>
    </w:p>
    <w:p>
      <w:pPr>
        <w:keepNext/>
        <w:spacing w:after="60"/>
      </w:pPr>
      <w:r>
        <w:rPr>
          <w:b/>
        </w:rPr>
        <w:t xml:space="preserve">[T7] </w:t>
      </w:r>
      <w:hyperlink r:id="rId25">
        <w:r>
          <w:rPr>
            <w:color w:val="145A80"/>
            <w:u w:val="single"/>
          </w:rPr>
          <w:t>Godot   Available 3D formats</w:t>
        </w:r>
      </w:hyperlink>
    </w:p>
    <w:p>
      <w:pPr>
        <w:spacing w:after="160"/>
      </w:pPr>
      <w:r>
        <w:rPr>
          <w:sz w:val="20"/>
        </w:rPr>
        <w:t>Recommended glTF workflow, direct Blender import, OBJ limitations, and material culling.</w:t>
      </w:r>
    </w:p>
    <w:p>
      <w:pPr>
        <w:keepNext/>
        <w:spacing w:after="60"/>
      </w:pPr>
      <w:r>
        <w:rPr>
          <w:b/>
        </w:rPr>
        <w:t xml:space="preserve">[T8] </w:t>
      </w:r>
      <w:hyperlink r:id="rId26">
        <w:r>
          <w:rPr>
            <w:color w:val="145A80"/>
            <w:u w:val="single"/>
          </w:rPr>
          <w:t>Godot   Optimizing 3D performance</w:t>
        </w:r>
      </w:hyperlink>
    </w:p>
    <w:p>
      <w:pPr>
        <w:spacing w:after="160"/>
      </w:pPr>
      <w:r>
        <w:rPr>
          <w:sz w:val="20"/>
        </w:rPr>
        <w:t>LOD, visibility, instancing, transparency, and baked lighting. Follow its GPU optimization and MultiMesh links for bottlenecks and batch visibility limits.</w:t>
      </w:r>
    </w:p>
    <w:p>
      <w:pPr>
        <w:keepNext/>
        <w:spacing w:after="60"/>
      </w:pPr>
      <w:r>
        <w:rPr>
          <w:b/>
        </w:rPr>
        <w:t xml:space="preserve">[T9] </w:t>
      </w:r>
      <w:hyperlink r:id="rId27">
        <w:r>
          <w:rPr>
            <w:color w:val="145A80"/>
            <w:u w:val="single"/>
          </w:rPr>
          <w:t>Godot   Collision shapes in 3D</w:t>
        </w:r>
      </w:hyperlink>
    </w:p>
    <w:p>
      <w:pPr>
        <w:spacing w:after="160"/>
      </w:pPr>
      <w:r>
        <w:rPr>
          <w:sz w:val="20"/>
        </w:rPr>
        <w:t>Primitive, convex, and concave collision choices and their intended use.</w:t>
      </w:r>
    </w:p>
    <w:p>
      <w:pPr>
        <w:keepNext/>
        <w:spacing w:after="60"/>
      </w:pPr>
      <w:r>
        <w:rPr>
          <w:b/>
        </w:rPr>
        <w:t xml:space="preserve">[T10] </w:t>
      </w:r>
      <w:hyperlink r:id="rId28">
        <w:r>
          <w:rPr>
            <w:color w:val="145A80"/>
            <w:u w:val="single"/>
          </w:rPr>
          <w:t>Blender   Wavefront OBJ</w:t>
        </w:r>
      </w:hyperlink>
    </w:p>
    <w:p>
      <w:pPr>
        <w:spacing w:after="160"/>
      </w:pPr>
      <w:r>
        <w:rPr>
          <w:sz w:val="20"/>
        </w:rPr>
        <w:t>Evaluated modifiers, UV coordinates, normals, triangulation, axes, and material export.</w:t>
      </w:r>
    </w:p>
    <w:p>
      <w:pPr>
        <w:keepNext/>
        <w:spacing w:after="60"/>
      </w:pPr>
      <w:r>
        <w:rPr>
          <w:b/>
        </w:rPr>
        <w:t xml:space="preserve">[T11] </w:t>
      </w:r>
      <w:hyperlink r:id="rId29">
        <w:r>
          <w:rPr>
            <w:color w:val="145A80"/>
            <w:u w:val="single"/>
          </w:rPr>
          <w:t>Blender   glTF export</w:t>
        </w:r>
      </w:hyperlink>
    </w:p>
    <w:p>
      <w:pPr>
        <w:spacing w:after="160"/>
      </w:pPr>
      <w:r>
        <w:rPr>
          <w:sz w:val="20"/>
        </w:rPr>
        <w:t>Exported vertex splits, mesh attributes, material support, and export settings.</w:t>
      </w:r>
    </w:p>
    <w:p>
      <w:pPr>
        <w:keepNext/>
        <w:spacing w:after="60"/>
      </w:pPr>
      <w:r>
        <w:rPr>
          <w:b/>
        </w:rPr>
        <w:t xml:space="preserve">[T12] </w:t>
      </w:r>
      <w:hyperlink r:id="rId30">
        <w:r>
          <w:rPr>
            <w:color w:val="145A80"/>
            <w:u w:val="single"/>
          </w:rPr>
          <w:t>Blender   Cycles render baking</w:t>
        </w:r>
      </w:hyperlink>
    </w:p>
    <w:p>
      <w:pPr>
        <w:spacing w:after="160"/>
      </w:pPr>
      <w:r>
        <w:rPr>
          <w:sz w:val="20"/>
        </w:rPr>
        <w:t>Selected to Active, tangent-space normals, cages, target images, and margins.</w:t>
      </w:r>
    </w:p>
    <w:p>
      <w:pPr>
        <w:keepNext/>
        <w:spacing w:after="60"/>
      </w:pPr>
      <w:r>
        <w:rPr>
          <w:b/>
        </w:rPr>
        <w:t xml:space="preserve">[T13] </w:t>
      </w:r>
      <w:hyperlink r:id="rId31">
        <w:r>
          <w:rPr>
            <w:color w:val="145A80"/>
            <w:u w:val="single"/>
          </w:rPr>
          <w:t>Blender   Weighted Normal modifier</w:t>
        </w:r>
      </w:hyperlink>
    </w:p>
    <w:p>
      <w:pPr>
        <w:spacing w:after="160"/>
      </w:pPr>
      <w:r>
        <w:rPr>
          <w:sz w:val="20"/>
        </w:rPr>
        <w:t>Face weighting, Keep Sharp, and custom normal behavior.</w:t>
      </w:r>
    </w:p>
    <w:p>
      <w:pPr>
        <w:keepNext/>
        <w:spacing w:after="60"/>
      </w:pPr>
      <w:r>
        <w:rPr>
          <w:b/>
        </w:rPr>
        <w:t xml:space="preserve">[T14] </w:t>
      </w:r>
      <w:hyperlink r:id="rId32">
        <w:r>
          <w:rPr>
            <w:color w:val="145A80"/>
            <w:u w:val="single"/>
          </w:rPr>
          <w:t>Blender   Bevel shader node</w:t>
        </w:r>
      </w:hyperlink>
    </w:p>
    <w:p>
      <w:pPr>
        <w:spacing w:after="160"/>
      </w:pPr>
      <w:r>
        <w:rPr>
          <w:sz w:val="20"/>
        </w:rPr>
        <w:t>Cycles bevel shading and the distinction between shader appearance and geometry.</w:t>
      </w:r>
    </w:p>
    <w:sectPr w:rsidR="00FC693F" w:rsidRPr="0006063C" w:rsidSect="00034616">
      <w:headerReference w:type="default" r:id="rId9"/>
      <w:footerReference w:type="default" r:id="rId10"/>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w:t>
    </w:r>
    <w:r>
      <w:rPr>
        <w:sz w:val="16"/>
      </w:rPr>
    </w:r>
    <w:fldSimple w:instr="PAGE"/>
    <w:r>
      <w:rPr>
        <w:sz w:val="16"/>
      </w:rPr>
      <w:t xml:space="preserve"> of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DELCO DANGEROUS  |  ASSET CREATION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Liberation Sans" w:hAnsi="Liberation Sans"/>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54" w:lineRule="auto"/>
      <w:outlineLvl w:val="0"/>
    </w:pPr>
    <w:rPr>
      <w:rFonts w:asciiTheme="majorHAnsi" w:eastAsiaTheme="majorEastAsia" w:hAnsiTheme="majorHAnsi" w:cstheme="majorBidi" w:ascii="Liberation Sans" w:hAnsi="Liberation Sans"/>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Liberation Sans" w:hAnsi="Liberation Sans"/>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140" w:line="254" w:lineRule="auto"/>
      <w:outlineLvl w:val="2"/>
    </w:pPr>
    <w:rPr>
      <w:rFonts w:asciiTheme="majorHAnsi" w:eastAsiaTheme="majorEastAsia" w:hAnsiTheme="majorHAnsi" w:cstheme="majorBidi" w:ascii="Liberation Sans" w:hAnsi="Liberation Sans"/>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4" w:lineRule="auto"/>
      <w:contextualSpacing/>
    </w:pPr>
    <w:rPr>
      <w:rFonts w:asciiTheme="majorHAnsi" w:eastAsiaTheme="majorEastAsia" w:hAnsiTheme="majorHAnsi" w:cstheme="majorBidi" w:ascii="Liberation Sans" w:hAnsi="Liberation Sans"/>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54" w:lineRule="auto"/>
    </w:pPr>
    <w:rPr>
      <w:rFonts w:asciiTheme="majorHAnsi" w:eastAsiaTheme="majorEastAsia" w:hAnsiTheme="majorHAnsi" w:cstheme="majorBidi" w:ascii="Liberation Sans" w:hAnsi="Liberation Sans"/>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ind w:left="259" w:hanging="173"/>
      <w:contextualSpacing/>
    </w:pPr>
    <w:rPr>
      <w:rFonts w:ascii="Liberation Sans" w:hAnsi="Liberation Sans"/>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ind w:left="259" w:hanging="173"/>
      <w:contextualSpacing/>
    </w:pPr>
    <w:rPr>
      <w:rFonts w:ascii="Liberation Sans" w:hAnsi="Liberation Sans"/>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edia.gdcvault.com/gdc2015/presentations/Olsen_Morten_TheUltimateTrim.pdf" TargetMode="External"/><Relationship Id="rId12" Type="http://schemas.openxmlformats.org/officeDocument/2006/relationships/hyperlink" Target="https://torfrick.com/info/lab.html" TargetMode="External"/><Relationship Id="rId13" Type="http://schemas.openxmlformats.org/officeDocument/2006/relationships/hyperlink" Target="https://simonfuchs.artstation.com/projects/mDKLXE" TargetMode="External"/><Relationship Id="rId14" Type="http://schemas.openxmlformats.org/officeDocument/2006/relationships/hyperlink" Target="https://www.cgmasteracademy.com/blog/adam-idris.html" TargetMode="External"/><Relationship Id="rId15" Type="http://schemas.openxmlformats.org/officeDocument/2006/relationships/hyperlink" Target="https://playvalorant.com/en-us/news/dev/the-art-of-valorant-map-environments/" TargetMode="External"/><Relationship Id="rId16" Type="http://schemas.openxmlformats.org/officeDocument/2006/relationships/hyperlink" Target="https://wiki.frozenbyte.com/index.php/3D_Asset_Workflow:_Retopology" TargetMode="External"/><Relationship Id="rId17" Type="http://schemas.openxmlformats.org/officeDocument/2006/relationships/hyperlink" Target="https://marmoset.co/posts/physically-based-rendering-and-you-can-too/" TargetMode="External"/><Relationship Id="rId18" Type="http://schemas.openxmlformats.org/officeDocument/2006/relationships/hyperlink" Target="https://www.youtube.com/watch?v=-CmqP1KPuns" TargetMode="External"/><Relationship Id="rId19" Type="http://schemas.openxmlformats.org/officeDocument/2006/relationships/hyperlink" Target="https://docs.blender.org/manual/en/latest/modeling/modifiers/generate/bevel.html" TargetMode="External"/><Relationship Id="rId20" Type="http://schemas.openxmlformats.org/officeDocument/2006/relationships/hyperlink" Target="https://docs.blender.org/manual/en/latest/modeling/modifiers/generate/booleans.html" TargetMode="External"/><Relationship Id="rId21" Type="http://schemas.openxmlformats.org/officeDocument/2006/relationships/hyperlink" Target="https://docs.blender.org/manual/en/latest/modeling/meshes/editing/mesh/cleanup.html" TargetMode="External"/><Relationship Id="rId22" Type="http://schemas.openxmlformats.org/officeDocument/2006/relationships/hyperlink" Target="https://docs.blender.org/manual/en/4.2/scene_layout/object/editing/join.html" TargetMode="External"/><Relationship Id="rId23" Type="http://schemas.openxmlformats.org/officeDocument/2006/relationships/hyperlink" Target="https://docs.marmoset.co/docs/tips-tricks/" TargetMode="External"/><Relationship Id="rId24" Type="http://schemas.openxmlformats.org/officeDocument/2006/relationships/hyperlink" Target="https://docs.godotengine.org/en/stable/tutorials/assets_pipeline/importing_images.html" TargetMode="External"/><Relationship Id="rId25" Type="http://schemas.openxmlformats.org/officeDocument/2006/relationships/hyperlink" Target="https://docs.godotengine.org/en/stable/tutorials/assets_pipeline/importing_3d_scenes/available_formats.html" TargetMode="External"/><Relationship Id="rId26" Type="http://schemas.openxmlformats.org/officeDocument/2006/relationships/hyperlink" Target="https://docs.godotengine.org/en/stable/tutorials/performance/optimizing_3d_performance.html" TargetMode="External"/><Relationship Id="rId27" Type="http://schemas.openxmlformats.org/officeDocument/2006/relationships/hyperlink" Target="https://docs.godotengine.org/en/stable/tutorials/physics/collision_shapes_3d.html" TargetMode="External"/><Relationship Id="rId28" Type="http://schemas.openxmlformats.org/officeDocument/2006/relationships/hyperlink" Target="https://docs.blender.org/manual/en/4.3/files/import_export/obj.html" TargetMode="External"/><Relationship Id="rId29" Type="http://schemas.openxmlformats.org/officeDocument/2006/relationships/hyperlink" Target="https://docs.blender.org/manual/en/5.1/addons/import_export/scene_gltf2.html" TargetMode="External"/><Relationship Id="rId30" Type="http://schemas.openxmlformats.org/officeDocument/2006/relationships/hyperlink" Target="https://docs.blender.org/manual/en/latest/render/cycles/baking.html" TargetMode="External"/><Relationship Id="rId31" Type="http://schemas.openxmlformats.org/officeDocument/2006/relationships/hyperlink" Target="https://docs.blender.org/manual/en/latest/modeling/modifiers/normals/weighted_normal.html" TargetMode="External"/><Relationship Id="rId32" Type="http://schemas.openxmlformats.org/officeDocument/2006/relationships/hyperlink" Target="https://docs.blender.org/manual/en/latest/render/shader_nodes/input/beve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Low Poly Asset Creation in Blender</dc:title>
  <dc:subject>Standalone production standard for Blender assets used in Godot</dc:subject>
  <dc:creator/>
  <cp:keywords>Blender, Godot, low poly, mesh, topology, materials, game assets</cp:keywords>
  <dc:description>generated by python-docx</dc:description>
  <cp:lastModifiedBy/>
  <cp:revision>1</cp:revision>
  <dcterms:created xsi:type="dcterms:W3CDTF">2013-12-23T23:15:00Z</dcterms:created>
  <dcterms:modified xsi:type="dcterms:W3CDTF">2013-12-23T23:15:00Z</dcterms:modified>
  <cp:category/>
</cp:coreProperties>
</file>