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OpenSoC Tier-1</w:t>
      </w:r>
    </w:p>
    <w:p>
      <w:pPr>
        <w:jc w:val="center"/>
      </w:pPr>
      <w:r>
        <w:rPr>
          <w:b/>
          <w:color w:val="1F497D"/>
          <w:sz w:val="44"/>
        </w:rPr>
        <w:t>RTL Design Document</w:t>
      </w:r>
    </w:p>
    <w:p>
      <w:pPr>
        <w:jc w:val="center"/>
      </w:pPr>
      <w:r>
        <w:rPr>
          <w:i/>
          <w:color w:val="404040"/>
          <w:sz w:val="22"/>
        </w:rPr>
        <w:t>Shakti E-class RV32IM SoC — Module Architecture, Signal Connectivity,</w:t>
        <w:br/>
        <w:t>Testbench Structure, and Design Rationale</w:t>
      </w:r>
    </w:p>
    <w:p/>
    <w:p>
      <w:pPr>
        <w:jc w:val="center"/>
      </w:pPr>
      <w:r>
        <w:rPr>
          <w:i/>
          <w:color w:val="606060"/>
          <w:sz w:val="20"/>
        </w:rPr>
        <w:t>IIITDM Chennai  ·  OpenSoC Educational SoC Programme  ·  Rev 1.0  · 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 Purpose and Scope</w:t>
      </w:r>
    </w:p>
    <w:p>
      <w:pPr>
        <w:spacing w:before="20" w:after="80"/>
      </w:pPr>
      <w:r>
        <w:rPr>
          <w:b w:val="0"/>
          <w:i w:val="0"/>
          <w:sz w:val="20"/>
        </w:rPr>
        <w:t>This document describes the RTL implementation of the OpenSoC Tier-1 Shakti E-class SoC. It covers module hierarchy, port connectivity, design decisions, and the simulation testbench architecture for both Level-1 and Level-2 configurations.</w:t>
      </w:r>
    </w:p>
    <w:p>
      <w:pPr>
        <w:spacing w:before="20" w:after="80"/>
      </w:pPr>
      <w:r>
        <w:rPr>
          <w:b w:val="0"/>
          <w:i w:val="0"/>
          <w:sz w:val="20"/>
        </w:rPr>
        <w:t>The SoC is implemented in synthesisable SystemVerilog and verified in QuestaSim using the rv32i_iss behavioural ISS as the CPU model, allowing C firmware to drive all peripheral verification without requiring a synthesised core.</w:t>
      </w:r>
    </w:p>
    <w:p>
      <w:pPr>
        <w:pStyle w:val="Heading1"/>
      </w:pPr>
      <w:r>
        <w:rPr>
          <w:color w:val="1F497D"/>
        </w:rPr>
        <w:t>2.  System Architecture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2.1  Compile-Time Configuration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Level-1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Level-2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Top module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t1_soc_top_eclass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t1_soc_top_eclass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Level select define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(none)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`+define+LEVEL2`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CPU model (sim)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rv32i_iss (USE_ISS)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rv32i_iss (USE_ISS)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Interconnect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t1_bus_l1  (2M×2S)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t1_xbar_32  (2M×3S)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SRAM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4 KB  0x8000_0000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128 KB  0x8000_0000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Boot ROM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Absent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t1_boot_rom_32  0x0001_0000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Boot address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0x8000_0000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0x0001_0000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Peripheral subsystem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t1_periph_ss_l1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t1_periph_ss_32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UART core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OpenTitan uart.sv (NCO baud)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Custom UART (baud_div)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GPIO width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16-bit (OpenTitan gpio.sv)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32-bit (direct register)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>
              <w:rPr>
                <w:b/>
                <w:sz w:val="17"/>
              </w:rPr>
              <w:t>SPI master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Absent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Present (8-bit, Mode-0)</w:t>
            </w:r>
          </w:p>
        </w:tc>
      </w:tr>
      <w:tr>
        <w:tc>
          <w:tcPr>
            <w:tcW w:type="dxa" w:w="2736"/>
            <w:shd w:val="clear" w:color="auto" w:fill="FDFEFE"/>
          </w:tcPr>
          <w:p>
            <w:r>
              <w:rPr>
                <w:b/>
                <w:sz w:val="17"/>
              </w:rPr>
              <w:t>SPI/GPIO[31:16] ports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Tied off inside top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Exposed on SoC boundary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2.2  Top-Level Signal Flow</w:t>
      </w:r>
    </w:p>
    <w:p>
      <w:pPr>
        <w:spacing w:before="20" w:after="80"/>
      </w:pPr>
      <w:r>
        <w:rPr>
          <w:b w:val="0"/>
          <w:i w:val="0"/>
          <w:sz w:val="20"/>
        </w:rPr>
        <w:t>The SoC top (t1_soc_top_eclass.sv) instantiates the CPU, interconnect, memory, and peripheral subsystem.  All inter-block connections are internal wires.  Only clock, reset, UART, GPIO, and SPI signals reach the top-level port list.</w:t>
      </w:r>
    </w:p>
    <w:p>
      <w:pPr>
        <w:spacing w:before="20" w:after="80"/>
      </w:pPr>
      <w:r>
        <w:rPr>
          <w:b/>
          <w:i w:val="0"/>
          <w:sz w:val="18"/>
        </w:rPr>
        <w:t>AXI4 signal flow (Level-2):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>rv32i_iss  ──IMEM_AXI──►  t1_xbar_32  ──S0──►  t1_boot_rom_32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 xml:space="preserve">           ──DMEM_AXI──►             ──S1──►  t1_sram_top_32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 xml:space="preserve">                                     ──S2──►  t1_periph_ss_32</w:t>
      </w:r>
    </w:p>
    <w:p/>
    <w:p>
      <w:pPr>
        <w:spacing w:before="20" w:after="80"/>
      </w:pPr>
      <w:r>
        <w:rPr>
          <w:b/>
          <w:i w:val="0"/>
          <w:sz w:val="18"/>
        </w:rPr>
        <w:t>AXI4 signal flow (Level-1):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>rv32i_iss  ──IMEM_AXI──►  t1_bus_l1  ──S0──►  t1_sram_top_32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 xml:space="preserve">           ──DMEM_AXI──►             ──S1──►  t1_periph_ss_l1</w:t>
      </w:r>
    </w:p>
    <w:p/>
    <w:p>
      <w:pPr>
        <w:pStyle w:val="Heading1"/>
      </w:pPr>
      <w:r>
        <w:rPr>
          <w:color w:val="1F497D"/>
        </w:rPr>
        <w:t>3.  Module Descriptions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3.1  t1_soc_top_eclass  (rtl/top/t1_soc_top_eclass.sv)</w:t>
      </w:r>
    </w:p>
    <w:p>
      <w:pPr>
        <w:spacing w:before="20" w:after="80"/>
      </w:pPr>
      <w:r>
        <w:rPr>
          <w:b w:val="0"/>
          <w:i w:val="0"/>
          <w:sz w:val="20"/>
        </w:rPr>
        <w:t>Single canonical SoC top module.  Both Level-1 and Level-2 are selected by the LEVEL2 compile-time define; the port list is identical in both cases. SPI and the upper 16 GPIO bits are tied to 0 internally under Level-1.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BootAddr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logic[31:0]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conditional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17"/>
              </w:rPr>
              <w:t>0x0001_0000 (L2) or 0x8000_0000 (L1)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Dir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clk_i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System clock</w:t>
            </w:r>
          </w:p>
        </w:tc>
      </w:tr>
      <w:tr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rst_ni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FDFEFE"/>
          </w:tcPr>
          <w:p>
            <w:r>
              <w:rPr>
                <w:sz w:val="17"/>
              </w:rPr>
              <w:t>Active-low synchronous reset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uart_tx_o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UART transmit (idle-high)</w:t>
            </w:r>
          </w:p>
        </w:tc>
      </w:tr>
      <w:tr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uart_rx_i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FDFEFE"/>
          </w:tcPr>
          <w:p>
            <w:r>
              <w:rPr>
                <w:sz w:val="17"/>
              </w:rPr>
              <w:t>UART receive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gpio_out_o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GPIO output data (upper 16 tied 0 in L1)</w:t>
            </w:r>
          </w:p>
        </w:tc>
      </w:tr>
      <w:tr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gpio_oe_o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6912"/>
            <w:shd w:val="clear" w:color="auto" w:fill="FDFEFE"/>
          </w:tcPr>
          <w:p>
            <w:r>
              <w:rPr>
                <w:sz w:val="17"/>
              </w:rPr>
              <w:t>GPIO output enable (upper 16 tied 0 in L1)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gpio_in_i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GPIO input (upper 16 ignored in L1)</w:t>
            </w:r>
          </w:p>
        </w:tc>
      </w:tr>
      <w:tr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spi_csb_o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FDFEFE"/>
          </w:tcPr>
          <w:p>
            <w:r>
              <w:rPr>
                <w:sz w:val="17"/>
              </w:rPr>
              <w:t>SPI chip-select bar (tied 1 in L1)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spi_sck_o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SPI clock (tied 0 in L1)</w:t>
            </w:r>
          </w:p>
        </w:tc>
      </w:tr>
      <w:tr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spi_sd_o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FDFEFE"/>
          </w:tcPr>
          <w:p>
            <w:r>
              <w:rPr>
                <w:sz w:val="17"/>
              </w:rPr>
              <w:t>SPI MOSI (tied 0 in L1)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spi_sd_i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912"/>
            <w:shd w:val="clear" w:color="auto" w:fill="EBF5FB"/>
          </w:tcPr>
          <w:p>
            <w:r>
              <w:rPr>
                <w:sz w:val="17"/>
              </w:rPr>
              <w:t>SPI MISO (unconnected in L1)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3.2  rv32i_iss  (rtl/cpu/rv32i_iss.sv)</w:t>
      </w:r>
    </w:p>
    <w:p>
      <w:pPr>
        <w:spacing w:before="20" w:after="80"/>
      </w:pPr>
      <w:r>
        <w:rPr>
          <w:b w:val="0"/>
          <w:i w:val="0"/>
          <w:sz w:val="20"/>
        </w:rPr>
        <w:t>Behavioural RV32IM instruction-set simulator used exclusively in simulation (+define+USE_ISS).  Implements two AXI4 master interfaces (IMEM read-only, DMEM read/write) and drives halt_o on ECALL, EBREAK, illegal opcode, or CSR.</w:t>
      </w:r>
    </w:p>
    <w:p>
      <w:pPr>
        <w:spacing w:before="20" w:after="80"/>
      </w:pPr>
      <w:r>
        <w:rPr>
          <w:b w:val="0"/>
          <w:i w:val="0"/>
          <w:sz w:val="20"/>
        </w:rPr>
        <w:t>Firmware is loaded at elaboration time via the +HEX_FILE plusarg. The ISS executes instructions internally; all memory accesses are issued over the AXI4 bus so peripheral register writes are real bus transactions visible to the RTL peripheral models.</w:t>
      </w: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The ISS has no interrupt or JTAG ports.  timer_irq and ext_irq are not connected to the ISS; they drive the shakti_eclass_wrapper only.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3.3  t1_xbar_32  (rtl/interconnect/t1_xbar_32.sv)  —  Level-2</w:t>
      </w:r>
    </w:p>
    <w:p>
      <w:pPr>
        <w:spacing w:before="20" w:after="80"/>
      </w:pPr>
      <w:r>
        <w:rPr>
          <w:b w:val="0"/>
          <w:i w:val="0"/>
          <w:sz w:val="20"/>
        </w:rPr>
        <w:t>2-master × 3-slave 32-bit AXI4 crossbar.  Slaves are selected by address decode.  Concurrent IMEM and DMEM transactions to different slaves proceed in parallel. A priority scheme resolves conflicts when both masters target the same slave.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Slave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Address Range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7"/>
              </w:rPr>
              <w:t>S0 — Boot ROM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0x0001_0000 – 0x0001_FFFF</w:t>
            </w:r>
          </w:p>
        </w:tc>
        <w:tc>
          <w:tcPr>
            <w:tcW w:type="dxa" w:w="475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t1_boot_rom_32</w:t>
            </w:r>
          </w:p>
        </w:tc>
      </w:tr>
      <w:tr>
        <w:tc>
          <w:tcPr>
            <w:tcW w:type="dxa" w:w="2448"/>
            <w:shd w:val="clear" w:color="auto" w:fill="FDFEFE"/>
          </w:tcPr>
          <w:p>
            <w:r>
              <w:rPr>
                <w:sz w:val="17"/>
              </w:rPr>
              <w:t>S1 — SRAM</w:t>
            </w:r>
          </w:p>
        </w:tc>
        <w:tc>
          <w:tcPr>
            <w:tcW w:type="dxa" w:w="316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0x8000_0000 – 0x8001_FFFF</w:t>
            </w:r>
          </w:p>
        </w:tc>
        <w:tc>
          <w:tcPr>
            <w:tcW w:type="dxa" w:w="475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t1_sram_top_32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7"/>
              </w:rPr>
              <w:t>S2 — Peripheral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0x9000_0000 – 0x901F_FFFF</w:t>
            </w:r>
          </w:p>
        </w:tc>
        <w:tc>
          <w:tcPr>
            <w:tcW w:type="dxa" w:w="475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t1_periph_ss_32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3.4  t1_bus_l1  (rtl/interconnect/t1_bus_l1.sv)  —  Level-1</w:t>
      </w:r>
    </w:p>
    <w:p>
      <w:pPr>
        <w:spacing w:before="20" w:after="80"/>
      </w:pPr>
      <w:r>
        <w:rPr>
          <w:b w:val="0"/>
          <w:i w:val="0"/>
          <w:sz w:val="20"/>
        </w:rPr>
        <w:t>2-master × 2-slave shared 32-bit AXI4 bus.  DMEM takes priority over IMEM on address conflict.  Simpler decode and lower area than the full crossbar.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Slave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Address Range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7"/>
              </w:rPr>
              <w:t>S0 — SRAM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0x8000_0000 – 0x8000_0FFF</w:t>
            </w:r>
          </w:p>
        </w:tc>
        <w:tc>
          <w:tcPr>
            <w:tcW w:type="dxa" w:w="475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t1_sram_top_32  (4 KB)</w:t>
            </w:r>
          </w:p>
        </w:tc>
      </w:tr>
      <w:tr>
        <w:tc>
          <w:tcPr>
            <w:tcW w:type="dxa" w:w="2448"/>
            <w:shd w:val="clear" w:color="auto" w:fill="FDFEFE"/>
          </w:tcPr>
          <w:p>
            <w:r>
              <w:rPr>
                <w:sz w:val="17"/>
              </w:rPr>
              <w:t>S1 — Peripheral</w:t>
            </w:r>
          </w:p>
        </w:tc>
        <w:tc>
          <w:tcPr>
            <w:tcW w:type="dxa" w:w="316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0x9000_0000 – 0x9000_1FFF</w:t>
            </w:r>
          </w:p>
        </w:tc>
        <w:tc>
          <w:tcPr>
            <w:tcW w:type="dxa" w:w="475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t1_periph_ss_l1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3.5  t1_sram_top_32  (rtl/memory/t1_sram_top_32.sv)</w:t>
      </w:r>
    </w:p>
    <w:p>
      <w:pPr>
        <w:spacing w:before="20" w:after="80"/>
      </w:pPr>
      <w:r>
        <w:rPr>
          <w:b w:val="0"/>
          <w:i w:val="0"/>
          <w:sz w:val="20"/>
        </w:rPr>
        <w:t>Single-port 32-bit wide synchronous SRAM with full AXI4 slave interface.  The NumWords parameter selects depth: 1024 words (4 KB, Level-1) or 32768 words (128 KB, Level-2).  Byte-enable write strobes are supported (WSTRB[3:0]).  TOHOST signalling uses word address 1020 (0x8000_0FF0) by convention.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3.6  t1_boot_rom_32  (rtl/memory/t1_boot_rom_32.sv)  —  Level-2</w:t>
      </w:r>
    </w:p>
    <w:p>
      <w:pPr>
        <w:spacing w:before="20" w:after="80"/>
      </w:pPr>
      <w:r>
        <w:rPr>
          <w:b w:val="0"/>
          <w:i w:val="0"/>
          <w:sz w:val="20"/>
        </w:rPr>
        <w:t>Read-only 256-word × 32-bit boot ROM mapped at 0x0001_0000.  Contains a minimal three-instruction bootstrap sequence that loads the SRAM base address into sp, sets t0, and executes jalr to transfer control to the SRAM firmware entry point.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>lui  t0,  0x80000  # t0 = 0x80000000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>lui  sp,  0x80002  # sp = 0x80002000 (stack top in 128 KB SRAM)</w:t>
      </w:r>
    </w:p>
    <w:p>
      <w:pPr>
        <w:spacing w:before="0" w:after="0"/>
        <w:ind w:left="432"/>
      </w:pPr>
      <w:r>
        <w:rPr>
          <w:rFonts w:ascii="Courier New" w:hAnsi="Courier New"/>
          <w:sz w:val="17"/>
        </w:rPr>
        <w:t>jalr x0, t0, 0     # jump to SRAM firmware</w:t>
      </w:r>
    </w:p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3.7  t1_periph_ss_32  (rtl/periph/t1_periph_ss_32.sv)  —  Level-2</w:t>
      </w:r>
    </w:p>
    <w:p>
      <w:pPr>
        <w:spacing w:before="20" w:after="80"/>
      </w:pPr>
      <w:r>
        <w:rPr>
          <w:b w:val="0"/>
          <w:i w:val="0"/>
          <w:sz w:val="20"/>
        </w:rPr>
        <w:t>Self-contained peripheral subsystem with an internal AXI4-to-register-file bridge. Implements UART (custom baud_div), 32-bit GPIO, and an SPI master (Mode 0, MSB-first). All registers are at offsets 0x00–0x28 within the 0x9000_0000 base window. Unimplemented addresses return 0 on read and are silently ignored on write.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3.8  t1_periph_ss_l1  (rtl/periph/t1_periph_ss_l1.sv)  —  Level-1</w:t>
      </w:r>
    </w:p>
    <w:p>
      <w:pPr>
        <w:spacing w:before="20" w:after="80"/>
      </w:pPr>
      <w:r>
        <w:rPr>
          <w:b w:val="0"/>
          <w:i w:val="0"/>
          <w:sz w:val="20"/>
        </w:rPr>
        <w:t>Peripheral subsystem for Level-1.  Contains an AXI4-to-TLUL bridge plus OpenTitan vendor IPs: uart.sv (NCO baud generation, 8N1, TX/RX FIFOs) and gpio.sv (16-bit, interrupt-capable).  TLUL packages must be compiled before this module.</w:t>
      </w: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The AXI4-to-TLUL bridge state machine uses signals st_q, txn_addr_q, and txn_wr_q which are referenced by the functional coverage module via hierarchical paths.</w:t>
      </w:r>
    </w:p>
    <w:p>
      <w:pPr>
        <w:pStyle w:val="Heading1"/>
      </w:pPr>
      <w:r>
        <w:rPr>
          <w:color w:val="1F497D"/>
        </w:rPr>
        <w:t>4.  Source File Organisation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Module / Purpose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rtl/top/t1_soc_top_eclass.sv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SoC top — single entry point for L1 and L2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rtl/cpu/rv32i_iss.sv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Behavioural RV32IM ISS (simulation CPU)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rtl/cpu/shakti_eclass_wrapper.sv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BSV stub wrapper (FPGA/ASIC placeholder)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rtl/interconnect/t1_xbar_32.sv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2M×3S AXI4 crossbar (Level-2)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rtl/interconnect/t1_bus_l1.sv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2M×2S AXI4 shared bus (Level-1)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rtl/memory/t1_sram_top_32.sv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Parameterised AXI4 SRAM (shared)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rtl/memory/t1_boot_rom_32.sv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Bootstrap ROM (Level-2)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rtl/periph/t1_periph_ss_32.sv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Self-contained peripheral SS (Level-2)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rtl/periph/t1_periph_ss_l1.sv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OpenTitan-based peripheral SS (Level-1)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rtl/vendor/rv_uart/uart.sv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OpenTitan UART IP (L1)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rtl/vendor/gpio/gpio.sv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OpenTitan GPIO IP (L1)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rtl/include/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AXI4 type packages and global defines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rtl/questa_src_eclass.f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QuestaSim compile filelist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verif/tb/t1_eclass_gpio_tb.sv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GPIO testbench (L1 and L2)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verif/tb/t1_eclass_uart_tb.sv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UART testbench (L1 and L2)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verif/include/tb_level.svh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Testbench macros (timeouts, TOHOST address)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sw/tests/gpio_test.c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L1 GPIO firmware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sw/tests/gpio_test_l2.c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L2 GPIO firmware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sw/tests/uart_test.c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L1 UART firmware</w:t>
            </w:r>
          </w:p>
        </w:tc>
      </w:tr>
      <w:tr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sw/tests/uart_test_l2.c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L2 UART firmware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scripts/eclass_sim.py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Cross-platform simulation runner</w:t>
            </w:r>
          </w:p>
        </w:tc>
      </w:tr>
    </w:tbl>
    <w:p/>
    <w:p>
      <w:pPr>
        <w:pStyle w:val="Heading1"/>
      </w:pPr>
      <w:r>
        <w:rPr>
          <w:color w:val="1F497D"/>
        </w:rPr>
        <w:t>5.  Testbench Architecture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5.1  GPIO Testbench  (verif/tb/t1_eclass_gpio_tb.sv)</w:t>
      </w:r>
    </w:p>
    <w:p>
      <w:pPr>
        <w:spacing w:before="20" w:after="80"/>
      </w:pPr>
      <w:r>
        <w:rPr>
          <w:b w:val="0"/>
          <w:i w:val="0"/>
          <w:sz w:val="20"/>
        </w:rPr>
        <w:t>Instantiates t1_soc_top_eclass with USE_ISS and LEVEL2 defined as appropriate. Drives gpio_in_i with a known pattern; monitors gpio_out_o and gpio_oe_o. Polls the TOHOST location (0x8000_0FF0) every cycle and terminates on PASS (value 0x1) or FAIL (non-zero, non-one value), or on timeout.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Macro / Parameter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Level-1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Level-2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Timeout (cycles)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200 000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500 000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HoldCycs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30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Boot address checked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0x8000_0000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0x0001_0000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GPIO pattern tested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Walk-1 / walk-0 on 16 pins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Walk-1 / walk-0 on 32 pins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5.2  UART Testbench  (verif/tb/t1_eclass_uart_tb.sv)</w:t>
      </w:r>
    </w:p>
    <w:p>
      <w:pPr>
        <w:spacing w:before="20" w:after="80"/>
      </w:pPr>
      <w:r>
        <w:rPr>
          <w:b w:val="0"/>
          <w:i w:val="0"/>
          <w:sz w:val="20"/>
        </w:rPr>
        <w:t>Instantiates the SoC with a loopback connection (uart_tx_o tied to uart_rx_i). Firmware writes a known byte sequence and reads it back; TOHOST is written with PASS on success.  The testbench additionally checks that the TX line returns to idle (high) between frames.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5.3  TOHOST Convention</w:t>
      </w:r>
    </w:p>
    <w:p>
      <w:pPr>
        <w:spacing w:before="20" w:after="80"/>
      </w:pPr>
      <w:r>
        <w:rPr>
          <w:b w:val="0"/>
          <w:i w:val="0"/>
          <w:sz w:val="20"/>
        </w:rPr>
        <w:t>All testbenches share the TOHOST signalling convention defined in tb_level.svh. The firmware writes a 32-bit value to SRAM word 1020 (0x8000_0FF0). The testbench reads the same SRAM word directly (hierarchical reference) every clock cycle and takes the following action: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TOHOST value</w:t>
            </w:r>
          </w:p>
        </w:tc>
        <w:tc>
          <w:tcPr>
            <w:tcW w:type="dxa" w:w="80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Testbench action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0x0000_0000</w:t>
            </w:r>
          </w:p>
        </w:tc>
        <w:tc>
          <w:tcPr>
            <w:tcW w:type="dxa" w:w="8064"/>
            <w:shd w:val="clear" w:color="auto" w:fill="EBF5FB"/>
          </w:tcPr>
          <w:p>
            <w:r>
              <w:rPr>
                <w:sz w:val="17"/>
              </w:rPr>
              <w:t>Continue simulation (test not yet complete)</w:t>
            </w:r>
          </w:p>
        </w:tc>
      </w:tr>
      <w:tr>
        <w:tc>
          <w:tcPr>
            <w:tcW w:type="dxa" w:w="230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0x0000_0001</w:t>
            </w:r>
          </w:p>
        </w:tc>
        <w:tc>
          <w:tcPr>
            <w:tcW w:type="dxa" w:w="8064"/>
            <w:shd w:val="clear" w:color="auto" w:fill="FDFEFE"/>
          </w:tcPr>
          <w:p>
            <w:r>
              <w:rPr>
                <w:sz w:val="17"/>
              </w:rPr>
              <w:t>Assert PASS, print cycle count, call $finish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Any other non-zero</w:t>
            </w:r>
          </w:p>
        </w:tc>
        <w:tc>
          <w:tcPr>
            <w:tcW w:type="dxa" w:w="8064"/>
            <w:shd w:val="clear" w:color="auto" w:fill="EBF5FB"/>
          </w:tcPr>
          <w:p>
            <w:r>
              <w:rPr>
                <w:sz w:val="17"/>
              </w:rPr>
              <w:t>Assert FAIL with error code, call $finish</w:t>
            </w:r>
          </w:p>
        </w:tc>
      </w:tr>
      <w:tr>
        <w:tc>
          <w:tcPr>
            <w:tcW w:type="dxa" w:w="230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Timeout reached</w:t>
            </w:r>
          </w:p>
        </w:tc>
        <w:tc>
          <w:tcPr>
            <w:tcW w:type="dxa" w:w="8064"/>
            <w:shd w:val="clear" w:color="auto" w:fill="FDFEFE"/>
          </w:tcPr>
          <w:p>
            <w:r>
              <w:rPr>
                <w:sz w:val="17"/>
              </w:rPr>
              <w:t>Assert TIMEOUT, call $finish with failure</w:t>
            </w:r>
          </w:p>
        </w:tc>
      </w:tr>
    </w:tbl>
    <w:p/>
    <w:p>
      <w:pPr>
        <w:pStyle w:val="Heading1"/>
      </w:pPr>
      <w:r>
        <w:rPr>
          <w:color w:val="1F497D"/>
        </w:rPr>
        <w:t>6.  Key Design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Single top file for L1 and L2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Simplifies maintenance — one module, two defines. Avoids file duplication and keeps the port list stable for FPGA constraint reuse.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ISS as simulation CPU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sz w:val="17"/>
              </w:rPr>
              <w:t>The Shakti E-class BSV core requires a full BSV toolchain to compile. The rv32i_iss provides the same AXI4 bus transactions and allows C firmware to drive peripheral verification without that dependency.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Self-contained L2 peripherals vs OpenTitan L1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L2 (t1_periph_ss_32) prioritises simulation simplicity and no vendor dependency. L1 uses OpenTitan IPs to expose students to a real-world TLUL bus and industry-standard register maps.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TOHOST over UART for pass/fail signalling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sz w:val="17"/>
              </w:rPr>
              <w:t>Direct SRAM polling is cycle-accurate and requires no baud-rate calibration. UART pass/fail is fragile at simulation speed; TOHOST avoids that complexity.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NumWords parameter on SRAM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A single parameterised SRAM module serves both levels. The top-level instantiation sets NumWords=1024 (L1) or 32768 (L2).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Port list never uses `ifdef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sz w:val="17"/>
              </w:rPr>
              <w:t>Static port lists simplify Vivado/Quartus wrappers. Tie-offs for L1-absent signals are inside the module body.</w:t>
            </w:r>
          </w:p>
        </w:tc>
      </w:tr>
    </w:tbl>
    <w:p/>
    <w:p>
      <w:pPr>
        <w:pStyle w:val="Heading1"/>
      </w:pPr>
      <w:r>
        <w:rPr>
          <w:color w:val="1F497D"/>
        </w:rPr>
        <w:t>7. 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Initial release.  Covers module hierarchy, connectivity, testbench structure, and design rationale for both Level-1 and Level-2 configurations.</w:t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