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F49AA" w14:textId="3021FDA8" w:rsidR="00F14826" w:rsidRDefault="00FF7AD2">
      <w:pPr>
        <w:pStyle w:val="Title"/>
      </w:pPr>
      <w:bookmarkStart w:id="0" w:name="_Toc200704080"/>
      <w:r>
        <w:t>SFM import into existing data</w:t>
      </w:r>
      <w:bookmarkEnd w:id="0"/>
    </w:p>
    <w:p w14:paraId="5484D584" w14:textId="17034BF6" w:rsidR="00DA20C1" w:rsidRPr="00DA20C1" w:rsidRDefault="00D9464C" w:rsidP="00DA20C1">
      <w:pPr>
        <w:pStyle w:val="Date"/>
      </w:pPr>
      <w:r>
        <w:t>February 10, 2026</w:t>
      </w:r>
      <w:r w:rsidR="00DA20C1">
        <w:br/>
        <w:t>Ken Zook</w:t>
      </w:r>
    </w:p>
    <w:p w14:paraId="0477706F" w14:textId="77777777" w:rsidR="00E962DD" w:rsidRDefault="00E712E8" w:rsidP="00E712E8">
      <w:pPr>
        <w:pStyle w:val="TOCHeading1"/>
        <w:rPr>
          <w:noProof/>
        </w:rPr>
      </w:pPr>
      <w:r>
        <w:t>Contents</w:t>
      </w:r>
      <w:r>
        <w:fldChar w:fldCharType="begin"/>
      </w:r>
      <w:r>
        <w:instrText xml:space="preserve"> TOC \o "1-5" \h \z \u </w:instrText>
      </w:r>
      <w:r>
        <w:fldChar w:fldCharType="separate"/>
      </w:r>
    </w:p>
    <w:p w14:paraId="75210F76" w14:textId="3A1E917C" w:rsidR="00E962DD" w:rsidRDefault="007D37B3">
      <w:pPr>
        <w:pStyle w:val="TOC1"/>
        <w:tabs>
          <w:tab w:val="right" w:leader="dot" w:pos="8630"/>
        </w:tabs>
        <w:rPr>
          <w:rFonts w:asciiTheme="minorHAnsi" w:eastAsiaTheme="minorEastAsia" w:hAnsiTheme="minorHAnsi" w:cstheme="minorBidi"/>
          <w:noProof/>
          <w:sz w:val="22"/>
          <w:szCs w:val="22"/>
          <w:lang w:eastAsia="en-US"/>
        </w:rPr>
      </w:pPr>
      <w:hyperlink w:anchor="_Toc200704080" w:history="1">
        <w:r w:rsidR="00E962DD" w:rsidRPr="00804F7F">
          <w:rPr>
            <w:rStyle w:val="Hyperlink"/>
            <w:noProof/>
          </w:rPr>
          <w:t>SFM import into existing data</w:t>
        </w:r>
        <w:r w:rsidR="00E962DD">
          <w:rPr>
            <w:noProof/>
            <w:webHidden/>
          </w:rPr>
          <w:tab/>
        </w:r>
        <w:r w:rsidR="00E962DD">
          <w:rPr>
            <w:noProof/>
            <w:webHidden/>
          </w:rPr>
          <w:fldChar w:fldCharType="begin"/>
        </w:r>
        <w:r w:rsidR="00E962DD">
          <w:rPr>
            <w:noProof/>
            <w:webHidden/>
          </w:rPr>
          <w:instrText xml:space="preserve"> PAGEREF _Toc200704080 \h </w:instrText>
        </w:r>
        <w:r w:rsidR="00E962DD">
          <w:rPr>
            <w:noProof/>
            <w:webHidden/>
          </w:rPr>
        </w:r>
        <w:r w:rsidR="00E962DD">
          <w:rPr>
            <w:noProof/>
            <w:webHidden/>
          </w:rPr>
          <w:fldChar w:fldCharType="separate"/>
        </w:r>
        <w:r w:rsidR="00CF1283">
          <w:rPr>
            <w:noProof/>
            <w:webHidden/>
          </w:rPr>
          <w:t>1</w:t>
        </w:r>
        <w:r w:rsidR="00E962DD">
          <w:rPr>
            <w:noProof/>
            <w:webHidden/>
          </w:rPr>
          <w:fldChar w:fldCharType="end"/>
        </w:r>
      </w:hyperlink>
    </w:p>
    <w:p w14:paraId="105B2A77" w14:textId="675240AC" w:rsidR="00E962DD" w:rsidRDefault="007D37B3">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0704081" w:history="1">
        <w:r w:rsidR="00E962DD" w:rsidRPr="00804F7F">
          <w:rPr>
            <w:rStyle w:val="Hyperlink"/>
            <w:noProof/>
          </w:rPr>
          <w:t>1</w:t>
        </w:r>
        <w:r w:rsidR="00E962DD">
          <w:rPr>
            <w:rFonts w:asciiTheme="minorHAnsi" w:eastAsiaTheme="minorEastAsia" w:hAnsiTheme="minorHAnsi" w:cstheme="minorBidi"/>
            <w:noProof/>
            <w:sz w:val="22"/>
            <w:szCs w:val="22"/>
            <w:lang w:eastAsia="en-US"/>
          </w:rPr>
          <w:tab/>
        </w:r>
        <w:r w:rsidR="00E962DD" w:rsidRPr="00804F7F">
          <w:rPr>
            <w:rStyle w:val="Hyperlink"/>
            <w:noProof/>
          </w:rPr>
          <w:t>Introduction</w:t>
        </w:r>
        <w:r w:rsidR="00E962DD">
          <w:rPr>
            <w:noProof/>
            <w:webHidden/>
          </w:rPr>
          <w:tab/>
        </w:r>
        <w:r w:rsidR="00E962DD">
          <w:rPr>
            <w:noProof/>
            <w:webHidden/>
          </w:rPr>
          <w:fldChar w:fldCharType="begin"/>
        </w:r>
        <w:r w:rsidR="00E962DD">
          <w:rPr>
            <w:noProof/>
            <w:webHidden/>
          </w:rPr>
          <w:instrText xml:space="preserve"> PAGEREF _Toc200704081 \h </w:instrText>
        </w:r>
        <w:r w:rsidR="00E962DD">
          <w:rPr>
            <w:noProof/>
            <w:webHidden/>
          </w:rPr>
        </w:r>
        <w:r w:rsidR="00E962DD">
          <w:rPr>
            <w:noProof/>
            <w:webHidden/>
          </w:rPr>
          <w:fldChar w:fldCharType="separate"/>
        </w:r>
        <w:r w:rsidR="00CF1283">
          <w:rPr>
            <w:noProof/>
            <w:webHidden/>
          </w:rPr>
          <w:t>1</w:t>
        </w:r>
        <w:r w:rsidR="00E962DD">
          <w:rPr>
            <w:noProof/>
            <w:webHidden/>
          </w:rPr>
          <w:fldChar w:fldCharType="end"/>
        </w:r>
      </w:hyperlink>
    </w:p>
    <w:p w14:paraId="1478CFCE" w14:textId="4F986096" w:rsidR="00E962DD" w:rsidRDefault="007D37B3">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0704082" w:history="1">
        <w:r w:rsidR="00E962DD" w:rsidRPr="00804F7F">
          <w:rPr>
            <w:rStyle w:val="Hyperlink"/>
            <w:noProof/>
          </w:rPr>
          <w:t>2</w:t>
        </w:r>
        <w:r w:rsidR="00E962DD">
          <w:rPr>
            <w:rFonts w:asciiTheme="minorHAnsi" w:eastAsiaTheme="minorEastAsia" w:hAnsiTheme="minorHAnsi" w:cstheme="minorBidi"/>
            <w:noProof/>
            <w:sz w:val="22"/>
            <w:szCs w:val="22"/>
            <w:lang w:eastAsia="en-US"/>
          </w:rPr>
          <w:tab/>
        </w:r>
        <w:r w:rsidR="00E962DD" w:rsidRPr="00804F7F">
          <w:rPr>
            <w:rStyle w:val="Hyperlink"/>
            <w:noProof/>
          </w:rPr>
          <w:t>Owned objects</w:t>
        </w:r>
        <w:r w:rsidR="00E962DD">
          <w:rPr>
            <w:noProof/>
            <w:webHidden/>
          </w:rPr>
          <w:tab/>
        </w:r>
        <w:r w:rsidR="00E962DD">
          <w:rPr>
            <w:noProof/>
            <w:webHidden/>
          </w:rPr>
          <w:fldChar w:fldCharType="begin"/>
        </w:r>
        <w:r w:rsidR="00E962DD">
          <w:rPr>
            <w:noProof/>
            <w:webHidden/>
          </w:rPr>
          <w:instrText xml:space="preserve"> PAGEREF _Toc200704082 \h </w:instrText>
        </w:r>
        <w:r w:rsidR="00E962DD">
          <w:rPr>
            <w:noProof/>
            <w:webHidden/>
          </w:rPr>
        </w:r>
        <w:r w:rsidR="00E962DD">
          <w:rPr>
            <w:noProof/>
            <w:webHidden/>
          </w:rPr>
          <w:fldChar w:fldCharType="separate"/>
        </w:r>
        <w:r w:rsidR="00CF1283">
          <w:rPr>
            <w:noProof/>
            <w:webHidden/>
          </w:rPr>
          <w:t>2</w:t>
        </w:r>
        <w:r w:rsidR="00E962DD">
          <w:rPr>
            <w:noProof/>
            <w:webHidden/>
          </w:rPr>
          <w:fldChar w:fldCharType="end"/>
        </w:r>
      </w:hyperlink>
    </w:p>
    <w:p w14:paraId="79C8CAA1" w14:textId="551AF955" w:rsidR="00E962DD" w:rsidRDefault="007D37B3">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0704083" w:history="1">
        <w:r w:rsidR="00E962DD" w:rsidRPr="00804F7F">
          <w:rPr>
            <w:rStyle w:val="Hyperlink"/>
            <w:noProof/>
          </w:rPr>
          <w:t>3</w:t>
        </w:r>
        <w:r w:rsidR="00E962DD">
          <w:rPr>
            <w:rFonts w:asciiTheme="minorHAnsi" w:eastAsiaTheme="minorEastAsia" w:hAnsiTheme="minorHAnsi" w:cstheme="minorBidi"/>
            <w:noProof/>
            <w:sz w:val="22"/>
            <w:szCs w:val="22"/>
            <w:lang w:eastAsia="en-US"/>
          </w:rPr>
          <w:tab/>
        </w:r>
        <w:r w:rsidR="00E962DD" w:rsidRPr="00804F7F">
          <w:rPr>
            <w:rStyle w:val="Hyperlink"/>
            <w:noProof/>
          </w:rPr>
          <w:t>Lexical relation links</w:t>
        </w:r>
        <w:r w:rsidR="00E962DD">
          <w:rPr>
            <w:noProof/>
            <w:webHidden/>
          </w:rPr>
          <w:tab/>
        </w:r>
        <w:r w:rsidR="00E962DD">
          <w:rPr>
            <w:noProof/>
            <w:webHidden/>
          </w:rPr>
          <w:fldChar w:fldCharType="begin"/>
        </w:r>
        <w:r w:rsidR="00E962DD">
          <w:rPr>
            <w:noProof/>
            <w:webHidden/>
          </w:rPr>
          <w:instrText xml:space="preserve"> PAGEREF _Toc200704083 \h </w:instrText>
        </w:r>
        <w:r w:rsidR="00E962DD">
          <w:rPr>
            <w:noProof/>
            <w:webHidden/>
          </w:rPr>
        </w:r>
        <w:r w:rsidR="00E962DD">
          <w:rPr>
            <w:noProof/>
            <w:webHidden/>
          </w:rPr>
          <w:fldChar w:fldCharType="separate"/>
        </w:r>
        <w:r w:rsidR="00CF1283">
          <w:rPr>
            <w:noProof/>
            <w:webHidden/>
          </w:rPr>
          <w:t>2</w:t>
        </w:r>
        <w:r w:rsidR="00E962DD">
          <w:rPr>
            <w:noProof/>
            <w:webHidden/>
          </w:rPr>
          <w:fldChar w:fldCharType="end"/>
        </w:r>
      </w:hyperlink>
    </w:p>
    <w:p w14:paraId="2712768E" w14:textId="42F6C0CD" w:rsidR="00E962DD" w:rsidRDefault="007D37B3">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0704084" w:history="1">
        <w:r w:rsidR="00E962DD" w:rsidRPr="00804F7F">
          <w:rPr>
            <w:rStyle w:val="Hyperlink"/>
            <w:noProof/>
          </w:rPr>
          <w:t>4</w:t>
        </w:r>
        <w:r w:rsidR="00E962DD">
          <w:rPr>
            <w:rFonts w:asciiTheme="minorHAnsi" w:eastAsiaTheme="minorEastAsia" w:hAnsiTheme="minorHAnsi" w:cstheme="minorBidi"/>
            <w:noProof/>
            <w:sz w:val="22"/>
            <w:szCs w:val="22"/>
            <w:lang w:eastAsia="en-US"/>
          </w:rPr>
          <w:tab/>
        </w:r>
        <w:r w:rsidR="00E962DD" w:rsidRPr="00804F7F">
          <w:rPr>
            <w:rStyle w:val="Hyperlink"/>
            <w:noProof/>
          </w:rPr>
          <w:t>Variant links</w:t>
        </w:r>
        <w:r w:rsidR="00E962DD">
          <w:rPr>
            <w:noProof/>
            <w:webHidden/>
          </w:rPr>
          <w:tab/>
        </w:r>
        <w:r w:rsidR="00E962DD">
          <w:rPr>
            <w:noProof/>
            <w:webHidden/>
          </w:rPr>
          <w:fldChar w:fldCharType="begin"/>
        </w:r>
        <w:r w:rsidR="00E962DD">
          <w:rPr>
            <w:noProof/>
            <w:webHidden/>
          </w:rPr>
          <w:instrText xml:space="preserve"> PAGEREF _Toc200704084 \h </w:instrText>
        </w:r>
        <w:r w:rsidR="00E962DD">
          <w:rPr>
            <w:noProof/>
            <w:webHidden/>
          </w:rPr>
        </w:r>
        <w:r w:rsidR="00E962DD">
          <w:rPr>
            <w:noProof/>
            <w:webHidden/>
          </w:rPr>
          <w:fldChar w:fldCharType="separate"/>
        </w:r>
        <w:r w:rsidR="00CF1283">
          <w:rPr>
            <w:noProof/>
            <w:webHidden/>
          </w:rPr>
          <w:t>4</w:t>
        </w:r>
        <w:r w:rsidR="00E962DD">
          <w:rPr>
            <w:noProof/>
            <w:webHidden/>
          </w:rPr>
          <w:fldChar w:fldCharType="end"/>
        </w:r>
      </w:hyperlink>
    </w:p>
    <w:p w14:paraId="0A5AE700" w14:textId="6F8BCA73" w:rsidR="00E962DD" w:rsidRDefault="007D37B3">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0704085" w:history="1">
        <w:r w:rsidR="00E962DD" w:rsidRPr="00804F7F">
          <w:rPr>
            <w:rStyle w:val="Hyperlink"/>
            <w:noProof/>
          </w:rPr>
          <w:t>5</w:t>
        </w:r>
        <w:r w:rsidR="00E962DD">
          <w:rPr>
            <w:rFonts w:asciiTheme="minorHAnsi" w:eastAsiaTheme="minorEastAsia" w:hAnsiTheme="minorHAnsi" w:cstheme="minorBidi"/>
            <w:noProof/>
            <w:sz w:val="22"/>
            <w:szCs w:val="22"/>
            <w:lang w:eastAsia="en-US"/>
          </w:rPr>
          <w:tab/>
        </w:r>
        <w:r w:rsidR="00E962DD" w:rsidRPr="00804F7F">
          <w:rPr>
            <w:rStyle w:val="Hyperlink"/>
            <w:noProof/>
          </w:rPr>
          <w:t>Subentry links</w:t>
        </w:r>
        <w:r w:rsidR="00E962DD">
          <w:rPr>
            <w:noProof/>
            <w:webHidden/>
          </w:rPr>
          <w:tab/>
        </w:r>
        <w:r w:rsidR="00E962DD">
          <w:rPr>
            <w:noProof/>
            <w:webHidden/>
          </w:rPr>
          <w:fldChar w:fldCharType="begin"/>
        </w:r>
        <w:r w:rsidR="00E962DD">
          <w:rPr>
            <w:noProof/>
            <w:webHidden/>
          </w:rPr>
          <w:instrText xml:space="preserve"> PAGEREF _Toc200704085 \h </w:instrText>
        </w:r>
        <w:r w:rsidR="00E962DD">
          <w:rPr>
            <w:noProof/>
            <w:webHidden/>
          </w:rPr>
        </w:r>
        <w:r w:rsidR="00E962DD">
          <w:rPr>
            <w:noProof/>
            <w:webHidden/>
          </w:rPr>
          <w:fldChar w:fldCharType="separate"/>
        </w:r>
        <w:r w:rsidR="00CF1283">
          <w:rPr>
            <w:noProof/>
            <w:webHidden/>
          </w:rPr>
          <w:t>6</w:t>
        </w:r>
        <w:r w:rsidR="00E962DD">
          <w:rPr>
            <w:noProof/>
            <w:webHidden/>
          </w:rPr>
          <w:fldChar w:fldCharType="end"/>
        </w:r>
      </w:hyperlink>
    </w:p>
    <w:p w14:paraId="5C5CB46E" w14:textId="6F216B62" w:rsidR="00E962DD" w:rsidRDefault="007D37B3">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0704086" w:history="1">
        <w:r w:rsidR="00E962DD" w:rsidRPr="00804F7F">
          <w:rPr>
            <w:rStyle w:val="Hyperlink"/>
            <w:noProof/>
          </w:rPr>
          <w:t>6</w:t>
        </w:r>
        <w:r w:rsidR="00E962DD">
          <w:rPr>
            <w:rFonts w:asciiTheme="minorHAnsi" w:eastAsiaTheme="minorEastAsia" w:hAnsiTheme="minorHAnsi" w:cstheme="minorBidi"/>
            <w:noProof/>
            <w:sz w:val="22"/>
            <w:szCs w:val="22"/>
            <w:lang w:eastAsia="en-US"/>
          </w:rPr>
          <w:tab/>
        </w:r>
        <w:r w:rsidR="00E962DD" w:rsidRPr="00804F7F">
          <w:rPr>
            <w:rStyle w:val="Hyperlink"/>
            <w:noProof/>
          </w:rPr>
          <w:t>Reversal links</w:t>
        </w:r>
        <w:bookmarkStart w:id="1" w:name="_GoBack"/>
        <w:bookmarkEnd w:id="1"/>
        <w:r w:rsidR="00E962DD">
          <w:rPr>
            <w:noProof/>
            <w:webHidden/>
          </w:rPr>
          <w:tab/>
        </w:r>
        <w:r w:rsidR="00E962DD">
          <w:rPr>
            <w:noProof/>
            <w:webHidden/>
          </w:rPr>
          <w:fldChar w:fldCharType="begin"/>
        </w:r>
        <w:r w:rsidR="00E962DD">
          <w:rPr>
            <w:noProof/>
            <w:webHidden/>
          </w:rPr>
          <w:instrText xml:space="preserve"> PAGEREF _Toc200704086 \h </w:instrText>
        </w:r>
        <w:r w:rsidR="00E962DD">
          <w:rPr>
            <w:noProof/>
            <w:webHidden/>
          </w:rPr>
        </w:r>
        <w:r w:rsidR="00E962DD">
          <w:rPr>
            <w:noProof/>
            <w:webHidden/>
          </w:rPr>
          <w:fldChar w:fldCharType="separate"/>
        </w:r>
        <w:r w:rsidR="00CF1283">
          <w:rPr>
            <w:noProof/>
            <w:webHidden/>
          </w:rPr>
          <w:t>4</w:t>
        </w:r>
        <w:r w:rsidR="00E962DD">
          <w:rPr>
            <w:noProof/>
            <w:webHidden/>
          </w:rPr>
          <w:fldChar w:fldCharType="end"/>
        </w:r>
      </w:hyperlink>
    </w:p>
    <w:p w14:paraId="6B82BA19" w14:textId="4DE41B09" w:rsidR="00E962DD" w:rsidRDefault="007D37B3">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0704087" w:history="1">
        <w:r w:rsidR="00E962DD" w:rsidRPr="00804F7F">
          <w:rPr>
            <w:rStyle w:val="Hyperlink"/>
            <w:noProof/>
          </w:rPr>
          <w:t>7</w:t>
        </w:r>
        <w:r w:rsidR="00E962DD">
          <w:rPr>
            <w:rFonts w:asciiTheme="minorHAnsi" w:eastAsiaTheme="minorEastAsia" w:hAnsiTheme="minorHAnsi" w:cstheme="minorBidi"/>
            <w:noProof/>
            <w:sz w:val="22"/>
            <w:szCs w:val="22"/>
            <w:lang w:eastAsia="en-US"/>
          </w:rPr>
          <w:tab/>
        </w:r>
        <w:r w:rsidR="00E962DD" w:rsidRPr="00804F7F">
          <w:rPr>
            <w:rStyle w:val="Hyperlink"/>
            <w:noProof/>
          </w:rPr>
          <w:t>Other issues</w:t>
        </w:r>
        <w:r w:rsidR="00E962DD">
          <w:rPr>
            <w:noProof/>
            <w:webHidden/>
          </w:rPr>
          <w:tab/>
        </w:r>
        <w:r w:rsidR="00E962DD">
          <w:rPr>
            <w:noProof/>
            <w:webHidden/>
          </w:rPr>
          <w:fldChar w:fldCharType="begin"/>
        </w:r>
        <w:r w:rsidR="00E962DD">
          <w:rPr>
            <w:noProof/>
            <w:webHidden/>
          </w:rPr>
          <w:instrText xml:space="preserve"> PAGEREF _Toc200704087 \h </w:instrText>
        </w:r>
        <w:r w:rsidR="00E962DD">
          <w:rPr>
            <w:noProof/>
            <w:webHidden/>
          </w:rPr>
        </w:r>
        <w:r w:rsidR="00E962DD">
          <w:rPr>
            <w:noProof/>
            <w:webHidden/>
          </w:rPr>
          <w:fldChar w:fldCharType="separate"/>
        </w:r>
        <w:r w:rsidR="00CF1283">
          <w:rPr>
            <w:noProof/>
            <w:webHidden/>
          </w:rPr>
          <w:t>8</w:t>
        </w:r>
        <w:r w:rsidR="00E962DD">
          <w:rPr>
            <w:noProof/>
            <w:webHidden/>
          </w:rPr>
          <w:fldChar w:fldCharType="end"/>
        </w:r>
      </w:hyperlink>
    </w:p>
    <w:p w14:paraId="112A3EA1" w14:textId="3F04C728" w:rsidR="00E962DD" w:rsidRDefault="007D37B3">
      <w:pPr>
        <w:pStyle w:val="TOC2"/>
        <w:tabs>
          <w:tab w:val="left" w:pos="880"/>
          <w:tab w:val="right" w:leader="dot" w:pos="8630"/>
        </w:tabs>
        <w:rPr>
          <w:rFonts w:asciiTheme="minorHAnsi" w:eastAsiaTheme="minorEastAsia" w:hAnsiTheme="minorHAnsi" w:cstheme="minorBidi"/>
          <w:noProof/>
          <w:sz w:val="22"/>
          <w:szCs w:val="22"/>
        </w:rPr>
      </w:pPr>
      <w:hyperlink w:anchor="_Toc200704088" w:history="1">
        <w:r w:rsidR="00E962DD" w:rsidRPr="00804F7F">
          <w:rPr>
            <w:rStyle w:val="Hyperlink"/>
            <w:noProof/>
          </w:rPr>
          <w:t>7.1</w:t>
        </w:r>
        <w:r w:rsidR="00E962DD">
          <w:rPr>
            <w:rFonts w:asciiTheme="minorHAnsi" w:eastAsiaTheme="minorEastAsia" w:hAnsiTheme="minorHAnsi" w:cstheme="minorBidi"/>
            <w:noProof/>
            <w:sz w:val="22"/>
            <w:szCs w:val="22"/>
          </w:rPr>
          <w:tab/>
        </w:r>
        <w:r w:rsidR="00E962DD" w:rsidRPr="00804F7F">
          <w:rPr>
            <w:rStyle w:val="Hyperlink"/>
            <w:noProof/>
          </w:rPr>
          <w:t>Missing senses may be created.</w:t>
        </w:r>
        <w:r w:rsidR="00E962DD">
          <w:rPr>
            <w:noProof/>
            <w:webHidden/>
          </w:rPr>
          <w:tab/>
        </w:r>
        <w:r w:rsidR="00E962DD">
          <w:rPr>
            <w:noProof/>
            <w:webHidden/>
          </w:rPr>
          <w:fldChar w:fldCharType="begin"/>
        </w:r>
        <w:r w:rsidR="00E962DD">
          <w:rPr>
            <w:noProof/>
            <w:webHidden/>
          </w:rPr>
          <w:instrText xml:space="preserve"> PAGEREF _Toc200704088 \h </w:instrText>
        </w:r>
        <w:r w:rsidR="00E962DD">
          <w:rPr>
            <w:noProof/>
            <w:webHidden/>
          </w:rPr>
        </w:r>
        <w:r w:rsidR="00E962DD">
          <w:rPr>
            <w:noProof/>
            <w:webHidden/>
          </w:rPr>
          <w:fldChar w:fldCharType="separate"/>
        </w:r>
        <w:r w:rsidR="00CF1283">
          <w:rPr>
            <w:noProof/>
            <w:webHidden/>
          </w:rPr>
          <w:t>8</w:t>
        </w:r>
        <w:r w:rsidR="00E962DD">
          <w:rPr>
            <w:noProof/>
            <w:webHidden/>
          </w:rPr>
          <w:fldChar w:fldCharType="end"/>
        </w:r>
      </w:hyperlink>
    </w:p>
    <w:p w14:paraId="74A56A38" w14:textId="4F46857C" w:rsidR="000A6BB7" w:rsidRDefault="00E712E8" w:rsidP="00E712E8">
      <w:pPr>
        <w:pStyle w:val="Heading1"/>
      </w:pPr>
      <w:r>
        <w:fldChar w:fldCharType="end"/>
      </w:r>
      <w:bookmarkStart w:id="2" w:name="_Toc200704081"/>
      <w:r w:rsidR="000A6BB7">
        <w:t>Introduction</w:t>
      </w:r>
      <w:bookmarkEnd w:id="2"/>
    </w:p>
    <w:p w14:paraId="0D975D77" w14:textId="77777777" w:rsidR="00FB3D2B" w:rsidRDefault="00FF7AD2" w:rsidP="00FF7AD2">
      <w:pPr>
        <w:pStyle w:val="BodyText"/>
      </w:pPr>
      <w:r>
        <w:t xml:space="preserve">SFM (Standard Format Marker) import into FLEx was designed to import a full lexical database from a single file into a FLEx project without any existing entries. For background information that is somewhat out of date, see </w:t>
      </w:r>
      <w:hyperlink r:id="rId8" w:history="1">
        <w:r w:rsidRPr="00552B98">
          <w:rPr>
            <w:rStyle w:val="Hyperlink"/>
          </w:rPr>
          <w:t>http://downloads.languagetechnology.org/fieldworks/Documentation/Technical_Notes_on_LinguaLinks_Database_Import.pdf</w:t>
        </w:r>
      </w:hyperlink>
      <w:r>
        <w:t>.</w:t>
      </w:r>
    </w:p>
    <w:p w14:paraId="5F7BB2D9" w14:textId="71428439" w:rsidR="00FF7AD2" w:rsidRDefault="00FF7AD2" w:rsidP="00FF7AD2">
      <w:pPr>
        <w:pStyle w:val="BodyText"/>
      </w:pPr>
      <w:r>
        <w:t xml:space="preserve">The </w:t>
      </w:r>
      <w:r w:rsidR="001C1DC2">
        <w:t xml:space="preserve">SFM </w:t>
      </w:r>
      <w:r>
        <w:t xml:space="preserve">file being imported has all of the entries in the project, and various fields for linking entries </w:t>
      </w:r>
      <w:r w:rsidR="004E3BFD">
        <w:t xml:space="preserve">and senses </w:t>
      </w:r>
      <w:r>
        <w:t xml:space="preserve">within the file for subentries, variants, main entries, lexical relations, cross references, </w:t>
      </w:r>
      <w:r w:rsidR="00713569">
        <w:t xml:space="preserve">links to grammatical categories, semantic domains, and other lists, </w:t>
      </w:r>
      <w:r>
        <w:t>reversal entries</w:t>
      </w:r>
      <w:r w:rsidR="001C1DC2">
        <w:t>, pictures, and sound files</w:t>
      </w:r>
      <w:r>
        <w:t>.</w:t>
      </w:r>
      <w:r w:rsidR="001C1DC2">
        <w:t xml:space="preserve"> During the process, entries are loaded into FLEx with textual </w:t>
      </w:r>
      <w:r w:rsidR="00FB3D2B">
        <w:t>Link elements</w:t>
      </w:r>
      <w:r w:rsidR="001C1DC2">
        <w:t xml:space="preserve"> to objects outside the current entry. </w:t>
      </w:r>
      <w:r w:rsidR="00FB3D2B">
        <w:t xml:space="preserve">The Link elements include a name for list items, and target </w:t>
      </w:r>
      <w:r w:rsidR="00852A0D">
        <w:t xml:space="preserve">import </w:t>
      </w:r>
      <w:r w:rsidR="00FB3D2B">
        <w:t>I</w:t>
      </w:r>
      <w:r w:rsidR="00852A0D">
        <w:t>D</w:t>
      </w:r>
      <w:r w:rsidR="00FB3D2B">
        <w:t xml:space="preserve"> codes to other objects used in the import process. </w:t>
      </w:r>
      <w:r w:rsidR="001C1DC2">
        <w:t>In phase 5 of the import process, FLEx attempts to turn these textual links into actual links to other entries, senses, lists, reversals, etc. This process goes through all entries in the project, making appropriate links, merging variants and subentries with minor entries, etc.</w:t>
      </w:r>
      <w:r w:rsidR="00713569">
        <w:t xml:space="preserve"> This is essential for an initial import to establish all of the links necessary for FLEx to function.</w:t>
      </w:r>
    </w:p>
    <w:p w14:paraId="7EB24AA8" w14:textId="4EE08C7A" w:rsidR="00713569" w:rsidRDefault="00713569" w:rsidP="00FF7AD2">
      <w:pPr>
        <w:pStyle w:val="BodyText"/>
      </w:pPr>
      <w:r>
        <w:t xml:space="preserve">Various things happen in phase 5 when textual links cannot be turned into </w:t>
      </w:r>
      <w:r w:rsidR="00FD3134">
        <w:t>actual</w:t>
      </w:r>
      <w:r>
        <w:t xml:space="preserve"> links. If the field is a reference to grammatical categories or lists, a new item will normally be added to the list and the link is made to this new item. When links are to entries or senses that cannot be located, an option in the import dialog choses whether the program should leave a message in </w:t>
      </w:r>
      <w:proofErr w:type="spellStart"/>
      <w:r>
        <w:t>ImportResidue</w:t>
      </w:r>
      <w:proofErr w:type="spellEnd"/>
      <w:r>
        <w:t xml:space="preserve"> </w:t>
      </w:r>
      <w:r w:rsidR="00FD3134">
        <w:t>saying it could not make the link, or it should create a new entry and</w:t>
      </w:r>
      <w:r w:rsidR="009946A3">
        <w:t>/or</w:t>
      </w:r>
      <w:r w:rsidR="00FD3134">
        <w:t xml:space="preserve"> sense so that the link can be made.</w:t>
      </w:r>
    </w:p>
    <w:p w14:paraId="6F3854D3" w14:textId="22C8C354" w:rsidR="001C1DC2" w:rsidRDefault="001C1DC2" w:rsidP="00FF7AD2">
      <w:pPr>
        <w:pStyle w:val="BodyText"/>
      </w:pPr>
      <w:r>
        <w:t xml:space="preserve">It’s possible to import additional entries from </w:t>
      </w:r>
      <w:r w:rsidR="0029524B">
        <w:t>an</w:t>
      </w:r>
      <w:r>
        <w:t xml:space="preserve"> SFM file at a later time, but there are a number of issues that need to be considered.</w:t>
      </w:r>
      <w:r w:rsidR="00FD3134">
        <w:t xml:space="preserve"> This document explains issues to consider before doing any additional SFM imports after the initial one.</w:t>
      </w:r>
      <w:r w:rsidR="00DF75F0">
        <w:t xml:space="preserve"> Note that you cannot remove any existing data when you do a following import. You are just adding new information to the existing project.</w:t>
      </w:r>
    </w:p>
    <w:p w14:paraId="190BDE49" w14:textId="6F4359B0" w:rsidR="00996978" w:rsidRDefault="00996978" w:rsidP="00FF7AD2">
      <w:pPr>
        <w:pStyle w:val="BodyText"/>
      </w:pPr>
      <w:r w:rsidRPr="00852A0D">
        <w:rPr>
          <w:b/>
          <w:bCs/>
          <w:color w:val="FF0000"/>
          <w:sz w:val="28"/>
          <w:szCs w:val="28"/>
        </w:rPr>
        <w:lastRenderedPageBreak/>
        <w:t>Caution!!</w:t>
      </w:r>
      <w:r>
        <w:t xml:space="preserve"> </w:t>
      </w:r>
      <w:r w:rsidR="0009379C">
        <w:t xml:space="preserve">SFM imports fail in various ways, especially in Phase 5, where the data is not structurally sound. When this happens a virtually meaningless error message is given during phase 5, and the import is aborted at that point. The new entries are in place at this point, but all links following the </w:t>
      </w:r>
      <w:r w:rsidR="00852A0D">
        <w:t>failed link</w:t>
      </w:r>
      <w:r w:rsidR="0009379C">
        <w:t xml:space="preserve"> are </w:t>
      </w:r>
      <w:r w:rsidR="00852A0D">
        <w:t>skipped</w:t>
      </w:r>
      <w:r w:rsidR="0009379C">
        <w:t xml:space="preserve">, which may include grammatical category links, variant and subentry links, etc. </w:t>
      </w:r>
      <w:r w:rsidR="007B1C23">
        <w:t xml:space="preserve">At this point your data is in a state </w:t>
      </w:r>
      <w:r w:rsidR="009946A3">
        <w:t xml:space="preserve">with missing links </w:t>
      </w:r>
      <w:r w:rsidR="007B1C23">
        <w:t xml:space="preserve">that would hard to correct. </w:t>
      </w:r>
      <w:r w:rsidR="0009379C">
        <w:t xml:space="preserve">If this happens, you should delete the project and start over again. To protect yourself against this, you should always make a backup prior to an SFM import to </w:t>
      </w:r>
      <w:r w:rsidR="00852A0D">
        <w:t xml:space="preserve">an existing project to </w:t>
      </w:r>
      <w:r w:rsidR="0009379C">
        <w:t>make sure you can get back to your original state if anything goes wrong.</w:t>
      </w:r>
    </w:p>
    <w:p w14:paraId="7F535A21" w14:textId="79F85196" w:rsidR="001C1DC2" w:rsidRDefault="001C1DC2" w:rsidP="00E03BA6">
      <w:pPr>
        <w:pStyle w:val="Heading1"/>
      </w:pPr>
      <w:bookmarkStart w:id="3" w:name="_Toc200704082"/>
      <w:r>
        <w:t>Owned objects</w:t>
      </w:r>
      <w:bookmarkEnd w:id="3"/>
    </w:p>
    <w:p w14:paraId="465EE765" w14:textId="34595CA1" w:rsidR="00E03BA6" w:rsidRDefault="00E03BA6" w:rsidP="00E03BA6">
      <w:pPr>
        <w:pStyle w:val="BodyText"/>
      </w:pPr>
      <w:r>
        <w:t xml:space="preserve">All owned objects from the SFM file including entries, senses, examples, etc. will create new objects in the import process. No attempt is made to merge anything with existing entries. If you import a lexeme form that already matches an entry in FLEx, a new entry with a new homograph will be created. If you want to merge data with existing data, you should use LIFT, which provides this capability </w:t>
      </w:r>
      <w:r w:rsidR="00713569">
        <w:t>if done properly</w:t>
      </w:r>
      <w:r>
        <w:t xml:space="preserve">. For details, see </w:t>
      </w:r>
      <w:hyperlink r:id="rId9" w:history="1">
        <w:r w:rsidRPr="00552B98">
          <w:rPr>
            <w:rStyle w:val="Hyperlink"/>
          </w:rPr>
          <w:t>https://downloads.languagetechnology.org/fieldworks/Documentation/Technical%20Notes%20on%20LIFT%20used%20in%20FLEx.pdf</w:t>
        </w:r>
      </w:hyperlink>
      <w:r>
        <w:t>.</w:t>
      </w:r>
    </w:p>
    <w:p w14:paraId="63436CEB" w14:textId="718FD737" w:rsidR="00002805" w:rsidRDefault="00002805" w:rsidP="00E03BA6">
      <w:pPr>
        <w:pStyle w:val="BodyText"/>
      </w:pPr>
      <w:r>
        <w:t>In summary, you can add new entries to an existing project without affecting existing entries other than possible homographs as long as you are not referencing existing entries.</w:t>
      </w:r>
    </w:p>
    <w:p w14:paraId="620AFD26" w14:textId="38D7FBFB" w:rsidR="00713569" w:rsidRDefault="00713569" w:rsidP="00E03BA6">
      <w:pPr>
        <w:pStyle w:val="Heading1"/>
      </w:pPr>
      <w:bookmarkStart w:id="4" w:name="_Toc200704083"/>
      <w:r>
        <w:t>Links to grammatical categories and lists</w:t>
      </w:r>
    </w:p>
    <w:p w14:paraId="50EAB143" w14:textId="30941DAD" w:rsidR="00017DC8" w:rsidRDefault="00017DC8" w:rsidP="00017DC8">
      <w:pPr>
        <w:pStyle w:val="BodyText"/>
      </w:pPr>
      <w:r>
        <w:t>References to list items (e.g., \</w:t>
      </w:r>
      <w:proofErr w:type="spellStart"/>
      <w:r>
        <w:t>ps</w:t>
      </w:r>
      <w:proofErr w:type="spellEnd"/>
      <w:r>
        <w:t xml:space="preserve"> noun) works the same way it would with an initial import. When a match is found in the list, the object is linked to that item. If a match in the list is not found, a new item is added to the list (except for closed lists as in morpheme types), and the object is linked to the new item.</w:t>
      </w:r>
    </w:p>
    <w:p w14:paraId="3D4332C4" w14:textId="43F1F539" w:rsidR="00002805" w:rsidRPr="00017DC8" w:rsidRDefault="00002805" w:rsidP="00017DC8">
      <w:pPr>
        <w:pStyle w:val="BodyText"/>
      </w:pPr>
      <w:r>
        <w:t>In summary, you can add references to lists with additional imports without any problems.</w:t>
      </w:r>
    </w:p>
    <w:p w14:paraId="3414866D" w14:textId="0AB547FB" w:rsidR="001C1DC2" w:rsidRDefault="001C1DC2" w:rsidP="00E03BA6">
      <w:pPr>
        <w:pStyle w:val="Heading1"/>
      </w:pPr>
      <w:r>
        <w:t>Lexical relation links</w:t>
      </w:r>
      <w:bookmarkEnd w:id="4"/>
    </w:p>
    <w:p w14:paraId="67970DDF" w14:textId="181F741D" w:rsidR="00111BBE" w:rsidRDefault="00111BBE" w:rsidP="00111BBE">
      <w:pPr>
        <w:pStyle w:val="BodyText"/>
      </w:pPr>
      <w:r>
        <w:t xml:space="preserve">In FLEx, lexical relations (senses) and cross references (entries) are implemented as </w:t>
      </w:r>
      <w:proofErr w:type="spellStart"/>
      <w:r>
        <w:t>LexReference</w:t>
      </w:r>
      <w:proofErr w:type="spellEnd"/>
      <w:r>
        <w:t xml:space="preserve"> objects for a given reference type (e.g., synonyms, antonyms, etc.) that link to multiple entries or senses. In the initial import, if you have 3 senses that are synonyms, there will be one </w:t>
      </w:r>
      <w:r w:rsidR="00DF75F0">
        <w:t xml:space="preserve">Synonym </w:t>
      </w:r>
      <w:proofErr w:type="spellStart"/>
      <w:r>
        <w:t>LexReference</w:t>
      </w:r>
      <w:proofErr w:type="spellEnd"/>
      <w:r>
        <w:t xml:space="preserve"> object linked to the 3 senses.</w:t>
      </w:r>
    </w:p>
    <w:p w14:paraId="4264D5B0" w14:textId="0B9193F8" w:rsidR="00BD59C0" w:rsidRDefault="00BD59C0" w:rsidP="00111BBE">
      <w:pPr>
        <w:pStyle w:val="BodyText"/>
      </w:pPr>
      <w:r>
        <w:t>Importing this into an empty project</w:t>
      </w:r>
    </w:p>
    <w:p w14:paraId="576A3A08" w14:textId="6AE657F9" w:rsidR="00864832" w:rsidRDefault="00864832" w:rsidP="00BD59C0">
      <w:pPr>
        <w:pStyle w:val="Example"/>
      </w:pPr>
      <w:r>
        <w:t>\lx cat</w:t>
      </w:r>
      <w:r w:rsidR="00BD59C0">
        <w:br/>
      </w:r>
      <w:r>
        <w:t>\</w:t>
      </w:r>
      <w:proofErr w:type="spellStart"/>
      <w:r>
        <w:t>ps</w:t>
      </w:r>
      <w:proofErr w:type="spellEnd"/>
      <w:r>
        <w:t xml:space="preserve"> n</w:t>
      </w:r>
      <w:r w:rsidR="00BD59C0">
        <w:br/>
      </w:r>
      <w:r>
        <w:t>\</w:t>
      </w:r>
      <w:proofErr w:type="spellStart"/>
      <w:r>
        <w:t>sy</w:t>
      </w:r>
      <w:proofErr w:type="spellEnd"/>
      <w:r>
        <w:t xml:space="preserve"> puss</w:t>
      </w:r>
      <w:r w:rsidR="00BD59C0">
        <w:br/>
      </w:r>
      <w:r>
        <w:t>\</w:t>
      </w:r>
      <w:proofErr w:type="spellStart"/>
      <w:r>
        <w:t>sy</w:t>
      </w:r>
      <w:proofErr w:type="spellEnd"/>
      <w:r>
        <w:t xml:space="preserve"> feline</w:t>
      </w:r>
    </w:p>
    <w:p w14:paraId="21C9E538" w14:textId="606018CE" w:rsidR="00BD59C0" w:rsidRDefault="00BD59C0" w:rsidP="00BD59C0">
      <w:pPr>
        <w:pStyle w:val="BodyText"/>
      </w:pPr>
      <w:r>
        <w:t xml:space="preserve">gives the desired dictionary </w:t>
      </w:r>
      <w:r w:rsidR="00D9464C">
        <w:t>layout</w:t>
      </w:r>
      <w:r>
        <w:t>:</w:t>
      </w:r>
    </w:p>
    <w:p w14:paraId="07A91EEF" w14:textId="28EE08EA" w:rsidR="00F037FA" w:rsidRDefault="00F037FA" w:rsidP="00BD59C0">
      <w:pPr>
        <w:pStyle w:val="Example"/>
      </w:pPr>
      <w:r w:rsidRPr="00F037FA">
        <w:rPr>
          <w:noProof/>
        </w:rPr>
        <w:lastRenderedPageBreak/>
        <w:drawing>
          <wp:inline distT="0" distB="0" distL="0" distR="0" wp14:anchorId="4426EC27" wp14:editId="243E731B">
            <wp:extent cx="1476581" cy="523948"/>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76581" cy="523948"/>
                    </a:xfrm>
                    <a:prstGeom prst="rect">
                      <a:avLst/>
                    </a:prstGeom>
                  </pic:spPr>
                </pic:pic>
              </a:graphicData>
            </a:graphic>
          </wp:inline>
        </w:drawing>
      </w:r>
    </w:p>
    <w:p w14:paraId="4ED8B4E0" w14:textId="6E6133D0" w:rsidR="00BD59C0" w:rsidRDefault="00BD59C0" w:rsidP="00111BBE">
      <w:pPr>
        <w:pStyle w:val="BodyText"/>
      </w:pPr>
      <w:r>
        <w:t xml:space="preserve">The Lexicon Edit view shows this for ‘cat’. </w:t>
      </w:r>
    </w:p>
    <w:p w14:paraId="55BBAD7D" w14:textId="2C84635A" w:rsidR="00266BDA" w:rsidRDefault="00F037FA" w:rsidP="00BD59C0">
      <w:pPr>
        <w:pStyle w:val="Example"/>
      </w:pPr>
      <w:r w:rsidRPr="00F037FA">
        <w:rPr>
          <w:noProof/>
        </w:rPr>
        <w:drawing>
          <wp:inline distT="0" distB="0" distL="0" distR="0" wp14:anchorId="6DE436FA" wp14:editId="671E195E">
            <wp:extent cx="3067478" cy="46679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7478" cy="466790"/>
                    </a:xfrm>
                    <a:prstGeom prst="rect">
                      <a:avLst/>
                    </a:prstGeom>
                  </pic:spPr>
                </pic:pic>
              </a:graphicData>
            </a:graphic>
          </wp:inline>
        </w:drawing>
      </w:r>
    </w:p>
    <w:p w14:paraId="4BF7C5F8" w14:textId="16DB81DD" w:rsidR="00F12570" w:rsidRDefault="00864832" w:rsidP="00111BBE">
      <w:pPr>
        <w:pStyle w:val="BodyText"/>
      </w:pPr>
      <w:r>
        <w:t xml:space="preserve">There is one </w:t>
      </w:r>
      <w:proofErr w:type="spellStart"/>
      <w:r>
        <w:t>LexReference</w:t>
      </w:r>
      <w:proofErr w:type="spellEnd"/>
      <w:r>
        <w:t xml:space="preserve"> that references </w:t>
      </w:r>
      <w:r w:rsidR="004F3549">
        <w:t>‘</w:t>
      </w:r>
      <w:r>
        <w:t>cat</w:t>
      </w:r>
      <w:r w:rsidR="004F3549">
        <w:t>’</w:t>
      </w:r>
      <w:r>
        <w:t xml:space="preserve">, </w:t>
      </w:r>
      <w:r w:rsidR="004F3549">
        <w:t>‘</w:t>
      </w:r>
      <w:r>
        <w:t>puss</w:t>
      </w:r>
      <w:r w:rsidR="004F3549">
        <w:t>’</w:t>
      </w:r>
      <w:r>
        <w:t xml:space="preserve">, </w:t>
      </w:r>
      <w:r w:rsidR="00BD59C0">
        <w:t xml:space="preserve">and </w:t>
      </w:r>
      <w:r w:rsidR="004F3549">
        <w:t>‘</w:t>
      </w:r>
      <w:r>
        <w:t>feline</w:t>
      </w:r>
      <w:r w:rsidR="004F3549">
        <w:t>’</w:t>
      </w:r>
      <w:r w:rsidR="00BD59C0">
        <w:t>.</w:t>
      </w:r>
    </w:p>
    <w:p w14:paraId="02E4CA66" w14:textId="3DEFCACB" w:rsidR="00F037FA" w:rsidRDefault="00F037FA" w:rsidP="00111BBE">
      <w:pPr>
        <w:pStyle w:val="BodyText"/>
      </w:pPr>
      <w:r>
        <w:t>Later</w:t>
      </w:r>
      <w:r w:rsidR="00BD59C0">
        <w:t xml:space="preserve"> on,</w:t>
      </w:r>
      <w:r>
        <w:t xml:space="preserve"> if we import</w:t>
      </w:r>
      <w:r w:rsidR="00BD59C0">
        <w:t xml:space="preserve"> this </w:t>
      </w:r>
      <w:r w:rsidR="00DD095C">
        <w:t xml:space="preserve">to add ‘pussy’ </w:t>
      </w:r>
      <w:r w:rsidR="00BD59C0">
        <w:t>into the existing project</w:t>
      </w:r>
    </w:p>
    <w:p w14:paraId="0909348C" w14:textId="3C564518" w:rsidR="00F037FA" w:rsidRDefault="00F037FA" w:rsidP="00FA110B">
      <w:pPr>
        <w:pStyle w:val="Example"/>
      </w:pPr>
      <w:r>
        <w:t>\lx pussy</w:t>
      </w:r>
      <w:r w:rsidR="00BD59C0">
        <w:br/>
      </w:r>
      <w:r>
        <w:t>\</w:t>
      </w:r>
      <w:proofErr w:type="spellStart"/>
      <w:r>
        <w:t>ps</w:t>
      </w:r>
      <w:proofErr w:type="spellEnd"/>
      <w:r>
        <w:t xml:space="preserve"> n</w:t>
      </w:r>
      <w:r w:rsidR="00BD59C0">
        <w:br/>
      </w:r>
      <w:r>
        <w:t>\</w:t>
      </w:r>
      <w:proofErr w:type="spellStart"/>
      <w:r>
        <w:t>sy</w:t>
      </w:r>
      <w:proofErr w:type="spellEnd"/>
      <w:r>
        <w:t xml:space="preserve"> cat</w:t>
      </w:r>
    </w:p>
    <w:p w14:paraId="0E0FC1B3" w14:textId="0001664E" w:rsidR="00F037FA" w:rsidRDefault="00DD095C" w:rsidP="00111BBE">
      <w:pPr>
        <w:pStyle w:val="BodyText"/>
      </w:pPr>
      <w:r>
        <w:t>the result is not what we wanted.</w:t>
      </w:r>
      <w:r w:rsidR="000D69AC">
        <w:t xml:space="preserve"> The dictionary </w:t>
      </w:r>
      <w:r w:rsidR="00D9464C">
        <w:t>layout</w:t>
      </w:r>
      <w:r w:rsidR="000D69AC">
        <w:t xml:space="preserve"> is now:</w:t>
      </w:r>
    </w:p>
    <w:p w14:paraId="2ED2B7AC" w14:textId="6A5D2B6B" w:rsidR="00DD095C" w:rsidRDefault="00DD095C" w:rsidP="00FA110B">
      <w:pPr>
        <w:pStyle w:val="Example"/>
      </w:pPr>
      <w:r w:rsidRPr="00DD095C">
        <w:rPr>
          <w:noProof/>
        </w:rPr>
        <w:drawing>
          <wp:inline distT="0" distB="0" distL="0" distR="0" wp14:anchorId="13578BAE" wp14:editId="20964397">
            <wp:extent cx="1829055" cy="733527"/>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29055" cy="733527"/>
                    </a:xfrm>
                    <a:prstGeom prst="rect">
                      <a:avLst/>
                    </a:prstGeom>
                  </pic:spPr>
                </pic:pic>
              </a:graphicData>
            </a:graphic>
          </wp:inline>
        </w:drawing>
      </w:r>
    </w:p>
    <w:p w14:paraId="20EC1F6E" w14:textId="0805EE57" w:rsidR="00DD095C" w:rsidRDefault="000D69AC" w:rsidP="00111BBE">
      <w:pPr>
        <w:pStyle w:val="BodyText"/>
      </w:pPr>
      <w:r>
        <w:t xml:space="preserve">The ‘cat’ entry is correct because it shows ‘pussy’ along with the other synonyms. However, ‘pussy’ is not showing up in ‘feline’ and ‘puss’ entries, and the ‘pussy’ entry is not showing ‘puss’ and ‘feline’. </w:t>
      </w:r>
      <w:r w:rsidR="008717AC">
        <w:t>This is what you’ll see in the Lexicon Edit view for ‘cat’.</w:t>
      </w:r>
    </w:p>
    <w:p w14:paraId="0851AAE4" w14:textId="4D5C124E" w:rsidR="00BD59C0" w:rsidRDefault="00BD59C0" w:rsidP="00FA110B">
      <w:pPr>
        <w:pStyle w:val="Example"/>
      </w:pPr>
      <w:r w:rsidRPr="00F037FA">
        <w:rPr>
          <w:noProof/>
        </w:rPr>
        <w:drawing>
          <wp:inline distT="0" distB="0" distL="0" distR="0" wp14:anchorId="5E1EAADC" wp14:editId="598D9482">
            <wp:extent cx="3010320" cy="895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0320" cy="895475"/>
                    </a:xfrm>
                    <a:prstGeom prst="rect">
                      <a:avLst/>
                    </a:prstGeom>
                  </pic:spPr>
                </pic:pic>
              </a:graphicData>
            </a:graphic>
          </wp:inline>
        </w:drawing>
      </w:r>
    </w:p>
    <w:p w14:paraId="6C3AACE6" w14:textId="7959D2A8" w:rsidR="008717AC" w:rsidRDefault="008717AC" w:rsidP="00864832">
      <w:pPr>
        <w:pStyle w:val="BodyText"/>
      </w:pPr>
      <w:r>
        <w:t xml:space="preserve">The import process is not designed for this additional import. Instead of adding </w:t>
      </w:r>
      <w:r w:rsidR="00FA110B">
        <w:t>‘</w:t>
      </w:r>
      <w:r>
        <w:t>pussy</w:t>
      </w:r>
      <w:r w:rsidR="00FA110B">
        <w:t>’</w:t>
      </w:r>
      <w:r>
        <w:t xml:space="preserve"> to the original set of synonyms, it just creates a new set for this import giving us two sets. The original </w:t>
      </w:r>
      <w:proofErr w:type="spellStart"/>
      <w:r>
        <w:t>LexReference</w:t>
      </w:r>
      <w:proofErr w:type="spellEnd"/>
      <w:r>
        <w:t xml:space="preserve"> referencing </w:t>
      </w:r>
      <w:r w:rsidR="000D69AC">
        <w:t>‘</w:t>
      </w:r>
      <w:r>
        <w:t>cat</w:t>
      </w:r>
      <w:r w:rsidR="000D69AC">
        <w:t>’</w:t>
      </w:r>
      <w:r>
        <w:t xml:space="preserve">, </w:t>
      </w:r>
      <w:r w:rsidR="000D69AC">
        <w:t>‘</w:t>
      </w:r>
      <w:r>
        <w:t>puss</w:t>
      </w:r>
      <w:r w:rsidR="000D69AC">
        <w:t>’</w:t>
      </w:r>
      <w:r>
        <w:t xml:space="preserve">, and </w:t>
      </w:r>
      <w:r w:rsidR="000D69AC">
        <w:t>‘</w:t>
      </w:r>
      <w:r>
        <w:t>feline</w:t>
      </w:r>
      <w:r w:rsidR="000D69AC">
        <w:t>’</w:t>
      </w:r>
      <w:r>
        <w:t xml:space="preserve"> is unchanged, but a new </w:t>
      </w:r>
      <w:proofErr w:type="spellStart"/>
      <w:r>
        <w:t>LexReference</w:t>
      </w:r>
      <w:proofErr w:type="spellEnd"/>
      <w:r>
        <w:t xml:space="preserve"> has been added </w:t>
      </w:r>
      <w:r w:rsidR="00FA110B">
        <w:t>referencing</w:t>
      </w:r>
      <w:r>
        <w:t xml:space="preserve"> </w:t>
      </w:r>
      <w:r w:rsidR="000D69AC">
        <w:t>‘</w:t>
      </w:r>
      <w:r>
        <w:t>pussy</w:t>
      </w:r>
      <w:r w:rsidR="000D69AC">
        <w:t>’</w:t>
      </w:r>
      <w:r>
        <w:t xml:space="preserve"> and </w:t>
      </w:r>
      <w:r w:rsidR="000D69AC">
        <w:t>‘</w:t>
      </w:r>
      <w:r>
        <w:t>cat</w:t>
      </w:r>
      <w:r w:rsidR="000D69AC">
        <w:t>’</w:t>
      </w:r>
      <w:r>
        <w:t>.</w:t>
      </w:r>
    </w:p>
    <w:p w14:paraId="24841DA5" w14:textId="372C4AC8" w:rsidR="008717AC" w:rsidRDefault="00FA110B" w:rsidP="00864832">
      <w:pPr>
        <w:pStyle w:val="BodyText"/>
      </w:pPr>
      <w:r>
        <w:t xml:space="preserve">Instead of using the last import that just added the ‘cat’ synonym for ‘pussy’, if we try to include all of the synonyms for </w:t>
      </w:r>
      <w:r w:rsidR="000D69AC">
        <w:t>‘</w:t>
      </w:r>
      <w:r>
        <w:t>pussy</w:t>
      </w:r>
      <w:r w:rsidR="000D69AC">
        <w:t>’</w:t>
      </w:r>
      <w:r>
        <w:t xml:space="preserve"> like this, </w:t>
      </w:r>
    </w:p>
    <w:p w14:paraId="1CF47634" w14:textId="3A28259A" w:rsidR="00FA110B" w:rsidRDefault="00FA110B" w:rsidP="00FA110B">
      <w:pPr>
        <w:pStyle w:val="Example"/>
      </w:pPr>
      <w:r>
        <w:t>\lx pussy</w:t>
      </w:r>
      <w:r>
        <w:br/>
        <w:t>\</w:t>
      </w:r>
      <w:proofErr w:type="spellStart"/>
      <w:r>
        <w:t>ps</w:t>
      </w:r>
      <w:proofErr w:type="spellEnd"/>
      <w:r>
        <w:t xml:space="preserve"> n</w:t>
      </w:r>
      <w:r>
        <w:br/>
        <w:t>\</w:t>
      </w:r>
      <w:proofErr w:type="spellStart"/>
      <w:r>
        <w:t>sy</w:t>
      </w:r>
      <w:proofErr w:type="spellEnd"/>
      <w:r>
        <w:t xml:space="preserve"> cat</w:t>
      </w:r>
      <w:r>
        <w:br/>
        <w:t>\</w:t>
      </w:r>
      <w:proofErr w:type="spellStart"/>
      <w:r>
        <w:t>sy</w:t>
      </w:r>
      <w:proofErr w:type="spellEnd"/>
      <w:r>
        <w:t xml:space="preserve"> puss</w:t>
      </w:r>
      <w:r>
        <w:br/>
        <w:t>\</w:t>
      </w:r>
      <w:proofErr w:type="spellStart"/>
      <w:r>
        <w:t>sy</w:t>
      </w:r>
      <w:proofErr w:type="spellEnd"/>
      <w:r>
        <w:t xml:space="preserve"> feline</w:t>
      </w:r>
    </w:p>
    <w:p w14:paraId="3D222D59" w14:textId="32B7060B" w:rsidR="00C014DB" w:rsidRDefault="00C014DB" w:rsidP="00864832">
      <w:pPr>
        <w:pStyle w:val="BodyText"/>
      </w:pPr>
      <w:r>
        <w:t xml:space="preserve">The resulting dictionary </w:t>
      </w:r>
      <w:r w:rsidR="00D9464C">
        <w:t>layout</w:t>
      </w:r>
      <w:r>
        <w:t xml:space="preserve"> is even worse.</w:t>
      </w:r>
    </w:p>
    <w:p w14:paraId="4302EBA2" w14:textId="0EF98E8C" w:rsidR="00C014DB" w:rsidRDefault="00C014DB" w:rsidP="00D01DC3">
      <w:pPr>
        <w:pStyle w:val="Example"/>
      </w:pPr>
      <w:r w:rsidRPr="00864832">
        <w:rPr>
          <w:noProof/>
        </w:rPr>
        <w:drawing>
          <wp:inline distT="0" distB="0" distL="0" distR="0" wp14:anchorId="393A7352" wp14:editId="1266DB59">
            <wp:extent cx="2553056" cy="73352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53056" cy="733527"/>
                    </a:xfrm>
                    <a:prstGeom prst="rect">
                      <a:avLst/>
                    </a:prstGeom>
                  </pic:spPr>
                </pic:pic>
              </a:graphicData>
            </a:graphic>
          </wp:inline>
        </w:drawing>
      </w:r>
    </w:p>
    <w:p w14:paraId="16DE4097" w14:textId="7CAEB048" w:rsidR="00C014DB" w:rsidRDefault="00C014DB" w:rsidP="00864832">
      <w:pPr>
        <w:pStyle w:val="BodyText"/>
      </w:pPr>
      <w:r>
        <w:lastRenderedPageBreak/>
        <w:t xml:space="preserve">This is what shows in Lexicon Edit for </w:t>
      </w:r>
      <w:r w:rsidR="000D69AC">
        <w:t>‘</w:t>
      </w:r>
      <w:r>
        <w:t>cat</w:t>
      </w:r>
      <w:r w:rsidR="000D69AC">
        <w:t>’</w:t>
      </w:r>
      <w:r>
        <w:t>.</w:t>
      </w:r>
    </w:p>
    <w:p w14:paraId="495D8A12" w14:textId="7DBECF2B" w:rsidR="00C014DB" w:rsidRDefault="00C014DB" w:rsidP="00D01DC3">
      <w:pPr>
        <w:pStyle w:val="Example"/>
      </w:pPr>
      <w:r w:rsidRPr="00864832">
        <w:rPr>
          <w:noProof/>
        </w:rPr>
        <w:drawing>
          <wp:inline distT="0" distB="0" distL="0" distR="0" wp14:anchorId="1C1EAC18" wp14:editId="5FBCD7C7">
            <wp:extent cx="3162741" cy="905001"/>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2741" cy="905001"/>
                    </a:xfrm>
                    <a:prstGeom prst="rect">
                      <a:avLst/>
                    </a:prstGeom>
                  </pic:spPr>
                </pic:pic>
              </a:graphicData>
            </a:graphic>
          </wp:inline>
        </w:drawing>
      </w:r>
    </w:p>
    <w:p w14:paraId="5E7AA9CC" w14:textId="3771ACC5" w:rsidR="00C014DB" w:rsidRDefault="00C014DB" w:rsidP="00864832">
      <w:pPr>
        <w:pStyle w:val="BodyText"/>
      </w:pPr>
      <w:r>
        <w:t xml:space="preserve">Again, the original </w:t>
      </w:r>
      <w:proofErr w:type="spellStart"/>
      <w:r>
        <w:t>LexReference</w:t>
      </w:r>
      <w:proofErr w:type="spellEnd"/>
      <w:r>
        <w:t xml:space="preserve"> referencing </w:t>
      </w:r>
      <w:r w:rsidR="000D69AC">
        <w:t>‘</w:t>
      </w:r>
      <w:r>
        <w:t>cat</w:t>
      </w:r>
      <w:r w:rsidR="000D69AC">
        <w:t>’</w:t>
      </w:r>
      <w:r>
        <w:t xml:space="preserve">, </w:t>
      </w:r>
      <w:r w:rsidR="000D69AC">
        <w:t>‘</w:t>
      </w:r>
      <w:r>
        <w:t>puss</w:t>
      </w:r>
      <w:r w:rsidR="000D69AC">
        <w:t>’</w:t>
      </w:r>
      <w:r>
        <w:t xml:space="preserve">, and </w:t>
      </w:r>
      <w:r w:rsidR="000D69AC">
        <w:t>‘</w:t>
      </w:r>
      <w:r>
        <w:t>feline</w:t>
      </w:r>
      <w:r w:rsidR="000D69AC">
        <w:t>’</w:t>
      </w:r>
      <w:r>
        <w:t xml:space="preserve"> is unchanged, but a new </w:t>
      </w:r>
      <w:proofErr w:type="spellStart"/>
      <w:r>
        <w:t>LexReference</w:t>
      </w:r>
      <w:proofErr w:type="spellEnd"/>
      <w:r>
        <w:t xml:space="preserve"> has been added referencing </w:t>
      </w:r>
      <w:r w:rsidR="000D69AC">
        <w:t>‘</w:t>
      </w:r>
      <w:r>
        <w:t>pussy</w:t>
      </w:r>
      <w:r w:rsidR="000D69AC">
        <w:t>’</w:t>
      </w:r>
      <w:r>
        <w:t xml:space="preserve">, </w:t>
      </w:r>
      <w:r w:rsidR="000D69AC">
        <w:t>‘</w:t>
      </w:r>
      <w:r>
        <w:t>cat</w:t>
      </w:r>
      <w:r w:rsidR="000D69AC">
        <w:t>’</w:t>
      </w:r>
      <w:r>
        <w:t xml:space="preserve">, </w:t>
      </w:r>
      <w:r w:rsidR="000D69AC">
        <w:t>‘</w:t>
      </w:r>
      <w:r>
        <w:t>puss</w:t>
      </w:r>
      <w:r w:rsidR="000D69AC">
        <w:t>’</w:t>
      </w:r>
      <w:r>
        <w:t xml:space="preserve">, and </w:t>
      </w:r>
      <w:r w:rsidR="000D69AC">
        <w:t>‘</w:t>
      </w:r>
      <w:r>
        <w:t>feline</w:t>
      </w:r>
      <w:r w:rsidR="000D69AC">
        <w:t>’</w:t>
      </w:r>
      <w:r>
        <w:t>.</w:t>
      </w:r>
    </w:p>
    <w:p w14:paraId="4CDE246F" w14:textId="3B115E0C" w:rsidR="00864832" w:rsidRPr="00111BBE" w:rsidRDefault="00D01DC3" w:rsidP="00864832">
      <w:pPr>
        <w:pStyle w:val="BodyText"/>
      </w:pPr>
      <w:r>
        <w:t>In summary, it’s not wise to attempt to add new lexical references in later imports.</w:t>
      </w:r>
      <w:r w:rsidR="00DF75F0">
        <w:t xml:space="preserve"> Later imports will not damage existing lexical relations, but </w:t>
      </w:r>
      <w:r w:rsidR="000D69AC">
        <w:t xml:space="preserve">will </w:t>
      </w:r>
      <w:r w:rsidR="00DF75F0">
        <w:t>add new relations that are probably not what you wanted.</w:t>
      </w:r>
    </w:p>
    <w:p w14:paraId="341AC2D2" w14:textId="01B0C47D" w:rsidR="00DF75F0" w:rsidRDefault="00DF75F0" w:rsidP="00DF75F0">
      <w:pPr>
        <w:pStyle w:val="Heading1"/>
      </w:pPr>
      <w:bookmarkStart w:id="5" w:name="_Toc200704086"/>
      <w:bookmarkStart w:id="6" w:name="_Toc200704084"/>
      <w:r>
        <w:t>Reversal links</w:t>
      </w:r>
      <w:bookmarkEnd w:id="5"/>
    </w:p>
    <w:p w14:paraId="3D505DFC" w14:textId="5C4F4CF8" w:rsidR="00893577" w:rsidRDefault="00DF75F0" w:rsidP="002968D6">
      <w:pPr>
        <w:pStyle w:val="Example"/>
      </w:pPr>
      <w:r>
        <w:t xml:space="preserve">In FLEx, reversal indexes are separate objects that hold </w:t>
      </w:r>
      <w:proofErr w:type="spellStart"/>
      <w:r w:rsidR="00D06FB6">
        <w:t>ReversalIndexEntry</w:t>
      </w:r>
      <w:proofErr w:type="spellEnd"/>
      <w:r w:rsidR="00D06FB6">
        <w:t xml:space="preserve"> objects</w:t>
      </w:r>
      <w:r>
        <w:t xml:space="preserve"> in a target language that references senses in the lexicon.</w:t>
      </w:r>
      <w:r w:rsidR="000B67A1">
        <w:t xml:space="preserve"> Importing this SFM file in a blank </w:t>
      </w:r>
      <w:r w:rsidR="00893577">
        <w:t>project</w:t>
      </w:r>
    </w:p>
    <w:p w14:paraId="756EACD9" w14:textId="0D184307" w:rsidR="00DF75F0" w:rsidRDefault="00E41D8A" w:rsidP="002968D6">
      <w:pPr>
        <w:pStyle w:val="Example"/>
      </w:pPr>
      <w:r>
        <w:t xml:space="preserve">\lx </w:t>
      </w:r>
      <w:proofErr w:type="spellStart"/>
      <w:r>
        <w:t>olmo</w:t>
      </w:r>
      <w:proofErr w:type="spellEnd"/>
      <w:r w:rsidR="002968D6">
        <w:br/>
      </w:r>
      <w:r>
        <w:t>\</w:t>
      </w:r>
      <w:proofErr w:type="spellStart"/>
      <w:r>
        <w:t>ps</w:t>
      </w:r>
      <w:proofErr w:type="spellEnd"/>
      <w:r>
        <w:t xml:space="preserve"> n</w:t>
      </w:r>
      <w:r w:rsidR="002968D6">
        <w:br/>
      </w:r>
      <w:r>
        <w:t>\</w:t>
      </w:r>
      <w:proofErr w:type="spellStart"/>
      <w:r>
        <w:t>ge</w:t>
      </w:r>
      <w:proofErr w:type="spellEnd"/>
      <w:r>
        <w:t xml:space="preserve"> elm</w:t>
      </w:r>
      <w:r w:rsidR="002968D6">
        <w:br/>
      </w:r>
      <w:r>
        <w:t>\re elm</w:t>
      </w:r>
      <w:r w:rsidR="002968D6">
        <w:br/>
      </w:r>
      <w:r>
        <w:t>\re tree</w:t>
      </w:r>
      <w:r w:rsidR="002968D6">
        <w:br/>
      </w:r>
      <w:r>
        <w:t>\lx roble</w:t>
      </w:r>
      <w:r w:rsidR="002968D6">
        <w:br/>
      </w:r>
      <w:r>
        <w:t>\</w:t>
      </w:r>
      <w:proofErr w:type="spellStart"/>
      <w:r>
        <w:t>ps</w:t>
      </w:r>
      <w:proofErr w:type="spellEnd"/>
      <w:r>
        <w:t xml:space="preserve"> n</w:t>
      </w:r>
      <w:r w:rsidR="002968D6">
        <w:br/>
      </w:r>
      <w:r>
        <w:t>\</w:t>
      </w:r>
      <w:proofErr w:type="spellStart"/>
      <w:r>
        <w:t>ge</w:t>
      </w:r>
      <w:proofErr w:type="spellEnd"/>
      <w:r>
        <w:t xml:space="preserve"> oak</w:t>
      </w:r>
      <w:r w:rsidR="002968D6">
        <w:br/>
      </w:r>
      <w:r>
        <w:t>\re oak</w:t>
      </w:r>
      <w:r w:rsidR="002968D6">
        <w:br/>
      </w:r>
      <w:r>
        <w:t>\re tree</w:t>
      </w:r>
    </w:p>
    <w:p w14:paraId="39F72D0D" w14:textId="76D02494" w:rsidR="002968D6" w:rsidRDefault="002968D6" w:rsidP="00E41D8A">
      <w:pPr>
        <w:pStyle w:val="BodyText"/>
      </w:pPr>
      <w:r>
        <w:t>result</w:t>
      </w:r>
      <w:r w:rsidR="000B67A1">
        <w:t>s</w:t>
      </w:r>
      <w:r>
        <w:t xml:space="preserve"> </w:t>
      </w:r>
      <w:r w:rsidR="000B67A1">
        <w:t>in</w:t>
      </w:r>
      <w:r>
        <w:t xml:space="preserve"> an ‘elm’ </w:t>
      </w:r>
      <w:r w:rsidR="000B67A1">
        <w:t xml:space="preserve">reversal </w:t>
      </w:r>
      <w:r>
        <w:t>entry referencing the ‘</w:t>
      </w:r>
      <w:proofErr w:type="spellStart"/>
      <w:r>
        <w:t>olmo</w:t>
      </w:r>
      <w:proofErr w:type="spellEnd"/>
      <w:r>
        <w:t xml:space="preserve">’ sense, an ‘oak’ </w:t>
      </w:r>
      <w:r w:rsidR="000B67A1">
        <w:t xml:space="preserve">reversal </w:t>
      </w:r>
      <w:r>
        <w:t>entry referencing the</w:t>
      </w:r>
      <w:r w:rsidR="00297446">
        <w:t xml:space="preserve"> </w:t>
      </w:r>
      <w:r>
        <w:t xml:space="preserve">‘roble’ sense, and a ‘tree’ </w:t>
      </w:r>
      <w:r w:rsidR="000B67A1">
        <w:t xml:space="preserve">reversal </w:t>
      </w:r>
      <w:r>
        <w:t>entry referencing the ‘</w:t>
      </w:r>
      <w:proofErr w:type="spellStart"/>
      <w:r>
        <w:t>olmo</w:t>
      </w:r>
      <w:proofErr w:type="spellEnd"/>
      <w:r>
        <w:t>’ and ‘roble’ senses.</w:t>
      </w:r>
      <w:r w:rsidR="000B67A1">
        <w:t xml:space="preserve"> The English reversal index shows this:</w:t>
      </w:r>
    </w:p>
    <w:p w14:paraId="19C36020" w14:textId="373E1282" w:rsidR="00E41D8A" w:rsidRDefault="00E41D8A" w:rsidP="002968D6">
      <w:pPr>
        <w:pStyle w:val="Example"/>
      </w:pPr>
      <w:r w:rsidRPr="00E41D8A">
        <w:rPr>
          <w:noProof/>
        </w:rPr>
        <w:drawing>
          <wp:inline distT="0" distB="0" distL="0" distR="0" wp14:anchorId="74773CB8" wp14:editId="1D61426D">
            <wp:extent cx="1038370" cy="64779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38370" cy="647790"/>
                    </a:xfrm>
                    <a:prstGeom prst="rect">
                      <a:avLst/>
                    </a:prstGeom>
                  </pic:spPr>
                </pic:pic>
              </a:graphicData>
            </a:graphic>
          </wp:inline>
        </w:drawing>
      </w:r>
    </w:p>
    <w:p w14:paraId="6358E6EE" w14:textId="487F8163" w:rsidR="00E41D8A" w:rsidRDefault="00E41D8A" w:rsidP="00E41D8A">
      <w:pPr>
        <w:pStyle w:val="BodyText"/>
      </w:pPr>
      <w:r>
        <w:t>Later, if you import this</w:t>
      </w:r>
      <w:r w:rsidR="000B67A1">
        <w:t xml:space="preserve"> SFM file</w:t>
      </w:r>
    </w:p>
    <w:p w14:paraId="06BE584B" w14:textId="68912CFA" w:rsidR="00E41D8A" w:rsidRDefault="00E41D8A" w:rsidP="002968D6">
      <w:pPr>
        <w:pStyle w:val="Example"/>
      </w:pPr>
      <w:r>
        <w:t xml:space="preserve">\lx </w:t>
      </w:r>
      <w:proofErr w:type="spellStart"/>
      <w:r>
        <w:t>pino</w:t>
      </w:r>
      <w:proofErr w:type="spellEnd"/>
      <w:r w:rsidR="002968D6">
        <w:br/>
      </w:r>
      <w:r>
        <w:t>\</w:t>
      </w:r>
      <w:proofErr w:type="spellStart"/>
      <w:r>
        <w:t>ps</w:t>
      </w:r>
      <w:proofErr w:type="spellEnd"/>
      <w:r>
        <w:t xml:space="preserve"> n</w:t>
      </w:r>
      <w:r w:rsidR="002968D6">
        <w:br/>
      </w:r>
      <w:r>
        <w:t>\</w:t>
      </w:r>
      <w:proofErr w:type="spellStart"/>
      <w:r>
        <w:t>ge</w:t>
      </w:r>
      <w:proofErr w:type="spellEnd"/>
      <w:r>
        <w:t xml:space="preserve"> pine</w:t>
      </w:r>
      <w:r w:rsidR="002968D6">
        <w:br/>
      </w:r>
      <w:r>
        <w:t>\re pine</w:t>
      </w:r>
      <w:r w:rsidR="002968D6">
        <w:br/>
      </w:r>
      <w:r>
        <w:t>\re tree</w:t>
      </w:r>
    </w:p>
    <w:p w14:paraId="06464FD3" w14:textId="7A4882CD" w:rsidR="00E41D8A" w:rsidRDefault="00E41D8A" w:rsidP="00E41D8A">
      <w:pPr>
        <w:pStyle w:val="BodyText"/>
      </w:pPr>
      <w:r>
        <w:t xml:space="preserve">it will add a </w:t>
      </w:r>
      <w:r w:rsidR="00562ED9">
        <w:t>‘</w:t>
      </w:r>
      <w:r>
        <w:t>pine</w:t>
      </w:r>
      <w:r w:rsidR="00562ED9">
        <w:t>’</w:t>
      </w:r>
      <w:r>
        <w:t xml:space="preserve"> reversal entry </w:t>
      </w:r>
      <w:r w:rsidR="00562ED9">
        <w:t xml:space="preserve">referencing </w:t>
      </w:r>
      <w:r>
        <w:t>‘</w:t>
      </w:r>
      <w:proofErr w:type="spellStart"/>
      <w:r>
        <w:t>pin</w:t>
      </w:r>
      <w:r w:rsidR="00562ED9">
        <w:t>o</w:t>
      </w:r>
      <w:proofErr w:type="spellEnd"/>
      <w:r>
        <w:t>’, and it will add ‘</w:t>
      </w:r>
      <w:proofErr w:type="spellStart"/>
      <w:r>
        <w:t>pino</w:t>
      </w:r>
      <w:proofErr w:type="spellEnd"/>
      <w:r>
        <w:t>’ to the existing ‘tree’ reversal entry.</w:t>
      </w:r>
    </w:p>
    <w:p w14:paraId="11A82AD6" w14:textId="1155F305" w:rsidR="00E41D8A" w:rsidRPr="00DF75F0" w:rsidRDefault="00E41D8A" w:rsidP="00E41D8A">
      <w:pPr>
        <w:pStyle w:val="BodyText"/>
      </w:pPr>
      <w:r>
        <w:t xml:space="preserve">In summary, </w:t>
      </w:r>
      <w:r w:rsidR="002968D6">
        <w:t>reversal indexes work fine in later SFM imports.</w:t>
      </w:r>
    </w:p>
    <w:p w14:paraId="4272B913" w14:textId="6FE45E39" w:rsidR="001C1DC2" w:rsidRDefault="001C1DC2" w:rsidP="00E03BA6">
      <w:pPr>
        <w:pStyle w:val="Heading1"/>
      </w:pPr>
      <w:r>
        <w:lastRenderedPageBreak/>
        <w:t>Variant links</w:t>
      </w:r>
      <w:bookmarkEnd w:id="6"/>
    </w:p>
    <w:p w14:paraId="021A361A" w14:textId="7E3C6124" w:rsidR="00AD7B92" w:rsidRDefault="00463A6C" w:rsidP="00AD7B92">
      <w:pPr>
        <w:pStyle w:val="BodyText"/>
      </w:pPr>
      <w:r>
        <w:t xml:space="preserve">In FLEx, a variant entry is a normal entry </w:t>
      </w:r>
      <w:r w:rsidR="0072350F">
        <w:t xml:space="preserve">that includes a </w:t>
      </w:r>
      <w:proofErr w:type="spellStart"/>
      <w:r w:rsidR="0072350F">
        <w:t>LexEntryRef</w:t>
      </w:r>
      <w:proofErr w:type="spellEnd"/>
      <w:r w:rsidR="00AD7B92">
        <w:t xml:space="preserve"> </w:t>
      </w:r>
      <w:r w:rsidR="0072350F">
        <w:t xml:space="preserve">object in the </w:t>
      </w:r>
      <w:proofErr w:type="spellStart"/>
      <w:r w:rsidR="0072350F">
        <w:t>EntryRefs</w:t>
      </w:r>
      <w:proofErr w:type="spellEnd"/>
      <w:r w:rsidR="0072350F">
        <w:t xml:space="preserve"> property that indicates the type of variant, and one or more main entries for the variant, and a flag to indicate if the variant should show as a minor entry in the dictionary </w:t>
      </w:r>
      <w:r w:rsidR="00D9464C">
        <w:t>layout</w:t>
      </w:r>
      <w:r w:rsidR="0072350F">
        <w:t>.</w:t>
      </w:r>
    </w:p>
    <w:p w14:paraId="53970556" w14:textId="4AEE4EA5" w:rsidR="00AD7B92" w:rsidRDefault="00AD7B92" w:rsidP="00AD7B92">
      <w:pPr>
        <w:pStyle w:val="BodyText"/>
      </w:pPr>
      <w:r>
        <w:t xml:space="preserve">The </w:t>
      </w:r>
      <w:r w:rsidR="00B37F99">
        <w:t>minimal</w:t>
      </w:r>
      <w:r>
        <w:t xml:space="preserve"> way to import a variant is with this SFM </w:t>
      </w:r>
      <w:r w:rsidR="00297446">
        <w:t>file</w:t>
      </w:r>
      <w:r>
        <w:t>:</w:t>
      </w:r>
    </w:p>
    <w:p w14:paraId="5AB492FF" w14:textId="4D68E7C4" w:rsidR="00AD7B92" w:rsidRDefault="00AD7B92" w:rsidP="00B37F99">
      <w:pPr>
        <w:pStyle w:val="Example"/>
      </w:pPr>
      <w:r>
        <w:t>\lx main</w:t>
      </w:r>
      <w:r>
        <w:br/>
        <w:t>\</w:t>
      </w:r>
      <w:proofErr w:type="spellStart"/>
      <w:r>
        <w:t>va</w:t>
      </w:r>
      <w:proofErr w:type="spellEnd"/>
      <w:r>
        <w:t xml:space="preserve"> variant</w:t>
      </w:r>
    </w:p>
    <w:p w14:paraId="4C901CA0" w14:textId="38E3D745" w:rsidR="00AD7B92" w:rsidRDefault="00AD7B92" w:rsidP="00AD7B92">
      <w:pPr>
        <w:pStyle w:val="BodyText"/>
      </w:pPr>
      <w:r>
        <w:t xml:space="preserve">After import, there will be two entries in the lexicon; a ‘main’ entry, and a ‘variant’ entry that is linked to the main entry via a </w:t>
      </w:r>
      <w:proofErr w:type="spellStart"/>
      <w:r w:rsidR="00FB692E">
        <w:t>LexEntryRef</w:t>
      </w:r>
      <w:proofErr w:type="spellEnd"/>
      <w:r>
        <w:t xml:space="preserve">. In the dictionary </w:t>
      </w:r>
      <w:r w:rsidR="00D9464C">
        <w:t>layout</w:t>
      </w:r>
      <w:r>
        <w:t xml:space="preserve">, the main entry indicates that it has a variant (unspecified type </w:t>
      </w:r>
      <w:r w:rsidR="00B37F99">
        <w:t>by</w:t>
      </w:r>
      <w:r>
        <w:t xml:space="preserve"> default), and the ‘variant’ entry is shown as a minor entry that indicates it is a variant of ‘main’, so the user would look in the ‘main’ entry to find its semantic information.</w:t>
      </w:r>
    </w:p>
    <w:p w14:paraId="32268D38" w14:textId="410C7457" w:rsidR="00AD7B92" w:rsidRDefault="00AD7B92" w:rsidP="00B37F99">
      <w:pPr>
        <w:pStyle w:val="Example"/>
      </w:pPr>
      <w:r w:rsidRPr="00AD7B92">
        <w:rPr>
          <w:noProof/>
        </w:rPr>
        <w:drawing>
          <wp:inline distT="0" distB="0" distL="0" distR="0" wp14:anchorId="15D817A2" wp14:editId="1E0F5627">
            <wp:extent cx="1714739" cy="371527"/>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14739" cy="371527"/>
                    </a:xfrm>
                    <a:prstGeom prst="rect">
                      <a:avLst/>
                    </a:prstGeom>
                  </pic:spPr>
                </pic:pic>
              </a:graphicData>
            </a:graphic>
          </wp:inline>
        </w:drawing>
      </w:r>
    </w:p>
    <w:p w14:paraId="21DBBD91" w14:textId="19761443" w:rsidR="00AD7B92" w:rsidRDefault="00AD7B92" w:rsidP="00AD7B92">
      <w:pPr>
        <w:pStyle w:val="BodyText"/>
      </w:pPr>
      <w:r>
        <w:t xml:space="preserve">Often, </w:t>
      </w:r>
      <w:r w:rsidR="00B37F99">
        <w:t>an</w:t>
      </w:r>
      <w:r>
        <w:t xml:space="preserve"> SFM dictionary will include the minor variant entries</w:t>
      </w:r>
      <w:r w:rsidR="00A43EDE">
        <w:t xml:space="preserve"> for many variants</w:t>
      </w:r>
      <w:r>
        <w:t xml:space="preserve">, since </w:t>
      </w:r>
      <w:r w:rsidR="00A43EDE">
        <w:t xml:space="preserve">that was the only way to get the </w:t>
      </w:r>
      <w:r w:rsidR="00EB27E1">
        <w:t>minor</w:t>
      </w:r>
      <w:r w:rsidR="00A43EDE">
        <w:t xml:space="preserve"> entries to show in the printed lexicon. The SFM file in this case would be:</w:t>
      </w:r>
    </w:p>
    <w:p w14:paraId="42B1C40F" w14:textId="2F65427D" w:rsidR="0072350F" w:rsidRDefault="00AD7B92" w:rsidP="00B37F99">
      <w:pPr>
        <w:pStyle w:val="Example"/>
      </w:pPr>
      <w:r>
        <w:t>\lx main</w:t>
      </w:r>
      <w:r>
        <w:br/>
        <w:t>\</w:t>
      </w:r>
      <w:proofErr w:type="spellStart"/>
      <w:r>
        <w:t>va</w:t>
      </w:r>
      <w:proofErr w:type="spellEnd"/>
      <w:r>
        <w:t xml:space="preserve"> variant</w:t>
      </w:r>
      <w:r>
        <w:br/>
        <w:t>\lx variant</w:t>
      </w:r>
      <w:r>
        <w:br/>
        <w:t>\</w:t>
      </w:r>
      <w:proofErr w:type="spellStart"/>
      <w:r>
        <w:t>mn</w:t>
      </w:r>
      <w:proofErr w:type="spellEnd"/>
      <w:r>
        <w:t xml:space="preserve"> main</w:t>
      </w:r>
    </w:p>
    <w:p w14:paraId="2ACC1C01" w14:textId="26B6F58A" w:rsidR="00AD7B92" w:rsidRDefault="00B37F99" w:rsidP="00463A6C">
      <w:pPr>
        <w:pStyle w:val="BodyText"/>
      </w:pPr>
      <w:r>
        <w:t>w</w:t>
      </w:r>
      <w:r w:rsidR="00A43EDE">
        <w:t>here \</w:t>
      </w:r>
      <w:proofErr w:type="spellStart"/>
      <w:r w:rsidR="00A43EDE">
        <w:t>va</w:t>
      </w:r>
      <w:proofErr w:type="spellEnd"/>
      <w:r w:rsidR="00A43EDE">
        <w:t xml:space="preserve"> indicates the headword for the variant entry, and \</w:t>
      </w:r>
      <w:proofErr w:type="spellStart"/>
      <w:r w:rsidR="00A43EDE">
        <w:t>mn</w:t>
      </w:r>
      <w:proofErr w:type="spellEnd"/>
      <w:r w:rsidR="00A43EDE">
        <w:t xml:space="preserve"> indicates the main entry for the variant entry. The result on import would be:</w:t>
      </w:r>
    </w:p>
    <w:p w14:paraId="6CFFA02E" w14:textId="63CDD64F" w:rsidR="00AD7B92" w:rsidRDefault="00AD7B92" w:rsidP="00B37F99">
      <w:pPr>
        <w:pStyle w:val="Example"/>
      </w:pPr>
      <w:r w:rsidRPr="00AD7B92">
        <w:rPr>
          <w:noProof/>
        </w:rPr>
        <w:drawing>
          <wp:inline distT="0" distB="0" distL="0" distR="0" wp14:anchorId="6AA37162" wp14:editId="1B41B0E5">
            <wp:extent cx="1714739" cy="37152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14739" cy="371527"/>
                    </a:xfrm>
                    <a:prstGeom prst="rect">
                      <a:avLst/>
                    </a:prstGeom>
                  </pic:spPr>
                </pic:pic>
              </a:graphicData>
            </a:graphic>
          </wp:inline>
        </w:drawing>
      </w:r>
    </w:p>
    <w:p w14:paraId="5F254032" w14:textId="6CA0AAFC" w:rsidR="00AD7B92" w:rsidRDefault="00A43EDE" w:rsidP="00463A6C">
      <w:pPr>
        <w:pStyle w:val="BodyText"/>
      </w:pPr>
      <w:r>
        <w:t xml:space="preserve">It </w:t>
      </w:r>
      <w:r w:rsidR="00B37F99">
        <w:t>ends up</w:t>
      </w:r>
      <w:r>
        <w:t xml:space="preserve"> the same in FLEx. During an import, when a \</w:t>
      </w:r>
      <w:proofErr w:type="spellStart"/>
      <w:r>
        <w:t>va</w:t>
      </w:r>
      <w:proofErr w:type="spellEnd"/>
      <w:r>
        <w:t xml:space="preserve"> is listed, FLEx will automatically create a ‘variant’ minor entry. It then creates a second </w:t>
      </w:r>
      <w:r w:rsidR="00B37F99">
        <w:t>‘</w:t>
      </w:r>
      <w:r>
        <w:t>variant’ entry when it encounters the \lx variant. During phase 5 of the import process, after importing these two variant entries, it notices two variant entries with the same form, and if the \</w:t>
      </w:r>
      <w:proofErr w:type="spellStart"/>
      <w:r>
        <w:t>mn</w:t>
      </w:r>
      <w:proofErr w:type="spellEnd"/>
      <w:r>
        <w:t xml:space="preserve"> field matches the \lx field with a \</w:t>
      </w:r>
      <w:proofErr w:type="spellStart"/>
      <w:r>
        <w:t>va</w:t>
      </w:r>
      <w:proofErr w:type="spellEnd"/>
      <w:r>
        <w:t xml:space="preserve"> field that matches the </w:t>
      </w:r>
      <w:r w:rsidR="00B37F99">
        <w:t>variant</w:t>
      </w:r>
      <w:r>
        <w:t xml:space="preserve"> entry, it merges these two variant entries into a single variant entry.</w:t>
      </w:r>
      <w:r w:rsidR="00FB598B">
        <w:t xml:space="preserve"> When looking for variants, the import process uses the import Link ID rather than the actual headword. As a result, it will never link to an existing entry in the lexicon prior to import.</w:t>
      </w:r>
      <w:r w:rsidR="007B1C23">
        <w:t xml:space="preserve"> These IDs can be seen in </w:t>
      </w:r>
      <w:r w:rsidR="00297446">
        <w:t>“</w:t>
      </w:r>
      <w:r w:rsidR="007B1C23">
        <w:t>%temp%\</w:t>
      </w:r>
      <w:r w:rsidR="007B1C23" w:rsidRPr="007B1C23">
        <w:t>Language Explorer</w:t>
      </w:r>
      <w:r w:rsidR="00297446">
        <w:t>”</w:t>
      </w:r>
      <w:r w:rsidR="00FB303C">
        <w:t xml:space="preserve"> following a</w:t>
      </w:r>
      <w:r w:rsidR="0017411A">
        <w:t>n</w:t>
      </w:r>
      <w:r w:rsidR="00FB303C">
        <w:t xml:space="preserve"> SFM import</w:t>
      </w:r>
      <w:r w:rsidR="007B1C23">
        <w:t>.</w:t>
      </w:r>
    </w:p>
    <w:p w14:paraId="67D7788F" w14:textId="54018348" w:rsidR="00AD7B92" w:rsidRDefault="00462528" w:rsidP="00463A6C">
      <w:pPr>
        <w:pStyle w:val="BodyText"/>
      </w:pPr>
      <w:r>
        <w:t>SFM does not support multiple \</w:t>
      </w:r>
      <w:proofErr w:type="spellStart"/>
      <w:r>
        <w:t>mn</w:t>
      </w:r>
      <w:proofErr w:type="spellEnd"/>
      <w:r>
        <w:t xml:space="preserve"> fields in a </w:t>
      </w:r>
      <w:r w:rsidR="00D64965">
        <w:t xml:space="preserve">minor </w:t>
      </w:r>
      <w:r>
        <w:t>variant entry, even though internally, a variant can have multiple main entries.</w:t>
      </w:r>
    </w:p>
    <w:p w14:paraId="482B70F3" w14:textId="63D238DE" w:rsidR="005904E9" w:rsidRDefault="00D8731F" w:rsidP="00463A6C">
      <w:pPr>
        <w:pStyle w:val="BodyText"/>
      </w:pPr>
      <w:r>
        <w:t>After an initial import, if</w:t>
      </w:r>
      <w:r w:rsidR="005904E9">
        <w:t xml:space="preserve"> you try to add a new variant to an existing </w:t>
      </w:r>
      <w:r>
        <w:t>main entry</w:t>
      </w:r>
      <w:r w:rsidR="005904E9">
        <w:t xml:space="preserve"> using this:</w:t>
      </w:r>
    </w:p>
    <w:p w14:paraId="5F555C1E" w14:textId="22657940" w:rsidR="005904E9" w:rsidRDefault="005904E9" w:rsidP="00EB4658">
      <w:pPr>
        <w:pStyle w:val="Example"/>
      </w:pPr>
      <w:r>
        <w:t>\lx main</w:t>
      </w:r>
      <w:r>
        <w:br/>
        <w:t>\</w:t>
      </w:r>
      <w:proofErr w:type="spellStart"/>
      <w:r>
        <w:t>va</w:t>
      </w:r>
      <w:proofErr w:type="spellEnd"/>
      <w:r>
        <w:t xml:space="preserve"> </w:t>
      </w:r>
      <w:proofErr w:type="spellStart"/>
      <w:r>
        <w:t>varianta</w:t>
      </w:r>
      <w:proofErr w:type="spellEnd"/>
    </w:p>
    <w:p w14:paraId="29E94F63" w14:textId="38213ED8" w:rsidR="005904E9" w:rsidRDefault="00F04E14" w:rsidP="005904E9">
      <w:pPr>
        <w:pStyle w:val="BodyText"/>
      </w:pPr>
      <w:r>
        <w:t>The resulting dictionary is:</w:t>
      </w:r>
    </w:p>
    <w:p w14:paraId="32A0D2B9" w14:textId="262A5B6C" w:rsidR="00F04E14" w:rsidRDefault="00F04E14" w:rsidP="00EB4658">
      <w:pPr>
        <w:pStyle w:val="Example"/>
      </w:pPr>
      <w:r w:rsidRPr="00F04E14">
        <w:rPr>
          <w:noProof/>
        </w:rPr>
        <w:lastRenderedPageBreak/>
        <w:drawing>
          <wp:inline distT="0" distB="0" distL="0" distR="0" wp14:anchorId="04B016D3" wp14:editId="72684BA1">
            <wp:extent cx="1733792" cy="7811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33792" cy="781159"/>
                    </a:xfrm>
                    <a:prstGeom prst="rect">
                      <a:avLst/>
                    </a:prstGeom>
                  </pic:spPr>
                </pic:pic>
              </a:graphicData>
            </a:graphic>
          </wp:inline>
        </w:drawing>
      </w:r>
    </w:p>
    <w:p w14:paraId="1EEB73D5" w14:textId="793E352B" w:rsidR="00D8731F" w:rsidRDefault="00D8731F" w:rsidP="00D8731F">
      <w:pPr>
        <w:pStyle w:val="BodyText"/>
      </w:pPr>
      <w:r>
        <w:t>The new entries are totally new entries that are linked to each other, but make no connections to existing entries and variants in the lexicon. However, since there are now two ‘main’ entries, they have homograph numbers to distinguish them. With this import, however, it would be simple to move ‘</w:t>
      </w:r>
      <w:proofErr w:type="spellStart"/>
      <w:r>
        <w:t>varianta</w:t>
      </w:r>
      <w:proofErr w:type="spellEnd"/>
      <w:r>
        <w:t>’ to the original ‘main</w:t>
      </w:r>
      <w:r w:rsidRPr="00B878E8">
        <w:rPr>
          <w:vertAlign w:val="subscript"/>
        </w:rPr>
        <w:t>1</w:t>
      </w:r>
      <w:r>
        <w:rPr>
          <w:vertAlign w:val="subscript"/>
        </w:rPr>
        <w:t>’</w:t>
      </w:r>
      <w:r>
        <w:t>. If you go to ‘</w:t>
      </w:r>
      <w:proofErr w:type="spellStart"/>
      <w:r>
        <w:t>varianta</w:t>
      </w:r>
      <w:proofErr w:type="spellEnd"/>
      <w:r>
        <w:t>’ in Lexicon Edit, you could change the ‘Variant of’ field to main</w:t>
      </w:r>
      <w:r w:rsidRPr="00B878E8">
        <w:rPr>
          <w:vertAlign w:val="subscript"/>
        </w:rPr>
        <w:t>1</w:t>
      </w:r>
      <w:r>
        <w:t>, and then delete main</w:t>
      </w:r>
      <w:r w:rsidRPr="00B878E8">
        <w:rPr>
          <w:vertAlign w:val="subscript"/>
        </w:rPr>
        <w:t>2</w:t>
      </w:r>
      <w:r>
        <w:t>.</w:t>
      </w:r>
    </w:p>
    <w:p w14:paraId="628AA735" w14:textId="43B8228C" w:rsidR="00CD443F" w:rsidRDefault="00CD443F" w:rsidP="00D8731F">
      <w:pPr>
        <w:pStyle w:val="BodyText"/>
      </w:pPr>
      <w:r>
        <w:t>If you tried to connect a second main entry to ‘variant’ using</w:t>
      </w:r>
      <w:r w:rsidR="00297446">
        <w:t>:</w:t>
      </w:r>
    </w:p>
    <w:p w14:paraId="6FFE6D9C" w14:textId="06437809" w:rsidR="00CD443F" w:rsidRDefault="00CD443F" w:rsidP="00CF368F">
      <w:pPr>
        <w:pStyle w:val="Example"/>
      </w:pPr>
      <w:r>
        <w:t>\lx variant</w:t>
      </w:r>
      <w:r>
        <w:br/>
        <w:t>\</w:t>
      </w:r>
      <w:proofErr w:type="spellStart"/>
      <w:r>
        <w:t>mn</w:t>
      </w:r>
      <w:proofErr w:type="spellEnd"/>
      <w:r>
        <w:t xml:space="preserve"> </w:t>
      </w:r>
      <w:proofErr w:type="spellStart"/>
      <w:r>
        <w:t>maina</w:t>
      </w:r>
      <w:proofErr w:type="spellEnd"/>
    </w:p>
    <w:p w14:paraId="6560A08C" w14:textId="0A12378B" w:rsidR="00CD443F" w:rsidRDefault="00CD443F" w:rsidP="00D8731F">
      <w:pPr>
        <w:pStyle w:val="BodyText"/>
      </w:pPr>
      <w:r>
        <w:t>The result would be:</w:t>
      </w:r>
    </w:p>
    <w:p w14:paraId="3B1759B7" w14:textId="5CC2CC49" w:rsidR="00CD443F" w:rsidRDefault="00CF368F" w:rsidP="00CF368F">
      <w:pPr>
        <w:pStyle w:val="Example"/>
      </w:pPr>
      <w:r w:rsidRPr="00CF368F">
        <w:rPr>
          <w:noProof/>
        </w:rPr>
        <w:drawing>
          <wp:inline distT="0" distB="0" distL="0" distR="0" wp14:anchorId="6B661576" wp14:editId="46524235">
            <wp:extent cx="1733792" cy="7811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33792" cy="781159"/>
                    </a:xfrm>
                    <a:prstGeom prst="rect">
                      <a:avLst/>
                    </a:prstGeom>
                  </pic:spPr>
                </pic:pic>
              </a:graphicData>
            </a:graphic>
          </wp:inline>
        </w:drawing>
      </w:r>
    </w:p>
    <w:p w14:paraId="3823EEFA" w14:textId="3178955B" w:rsidR="00CF368F" w:rsidRDefault="00CF368F" w:rsidP="00CF368F">
      <w:pPr>
        <w:pStyle w:val="BodyText"/>
      </w:pPr>
      <w:r>
        <w:t>The results are the same as the previous example. The imported entries are new entries and the import does not affect the original entries.</w:t>
      </w:r>
    </w:p>
    <w:p w14:paraId="04F46E72" w14:textId="39EF1AD9" w:rsidR="00EB4658" w:rsidRPr="00463A6C" w:rsidRDefault="00EB4658" w:rsidP="005904E9">
      <w:pPr>
        <w:pStyle w:val="BodyText"/>
      </w:pPr>
      <w:r>
        <w:t xml:space="preserve">In summary, main entries and variants can be imported in a later import, but the only variant links that occur are ones </w:t>
      </w:r>
      <w:r w:rsidR="00FB303C">
        <w:t xml:space="preserve">between entries included in </w:t>
      </w:r>
      <w:r>
        <w:t>the new SFM file. None of the links affect existing entries.</w:t>
      </w:r>
    </w:p>
    <w:p w14:paraId="2B407629" w14:textId="392A5323" w:rsidR="001C1DC2" w:rsidRDefault="001C1DC2" w:rsidP="00E03BA6">
      <w:pPr>
        <w:pStyle w:val="Heading1"/>
      </w:pPr>
      <w:bookmarkStart w:id="7" w:name="_Toc200704085"/>
      <w:r>
        <w:t>Subentry links</w:t>
      </w:r>
      <w:bookmarkEnd w:id="7"/>
    </w:p>
    <w:p w14:paraId="4DA79D19" w14:textId="2CB41C75" w:rsidR="004F3258" w:rsidRDefault="00296A38" w:rsidP="00296A38">
      <w:pPr>
        <w:pStyle w:val="BodyText"/>
      </w:pPr>
      <w:r>
        <w:t xml:space="preserve">In FLEx, a subentry is a normal entry that includes a </w:t>
      </w:r>
      <w:proofErr w:type="spellStart"/>
      <w:r>
        <w:t>LexEntryRef</w:t>
      </w:r>
      <w:proofErr w:type="spellEnd"/>
      <w:r>
        <w:t xml:space="preserve"> object in the </w:t>
      </w:r>
      <w:proofErr w:type="spellStart"/>
      <w:r>
        <w:t>EntryRefs</w:t>
      </w:r>
      <w:proofErr w:type="spellEnd"/>
      <w:r>
        <w:t xml:space="preserve"> property that indicates the type of subentry (complex form), and one or more main entries for the subentry</w:t>
      </w:r>
      <w:r w:rsidR="00EB27E1">
        <w:t>,</w:t>
      </w:r>
      <w:r w:rsidR="004F3258">
        <w:t xml:space="preserve"> </w:t>
      </w:r>
      <w:r w:rsidR="00EB27E1">
        <w:t xml:space="preserve">and a flag to indicate if the subentry should show as a minor entry in the Root-based dictionary </w:t>
      </w:r>
      <w:r w:rsidR="00D9464C">
        <w:t>layout</w:t>
      </w:r>
      <w:r w:rsidR="00EB27E1">
        <w:t>. For a Stem-based dictionary, a</w:t>
      </w:r>
      <w:r w:rsidR="004F3258">
        <w:t xml:space="preserve"> minor entry for a subentry is shown if the “Show </w:t>
      </w:r>
      <w:proofErr w:type="gramStart"/>
      <w:r w:rsidR="004F3258">
        <w:t>As</w:t>
      </w:r>
      <w:proofErr w:type="gramEnd"/>
      <w:r w:rsidR="004F3258">
        <w:t xml:space="preserve"> Headword In” field includes the Publication (‘Main Dictionary’ by default) being displayed.</w:t>
      </w:r>
    </w:p>
    <w:p w14:paraId="53A55473" w14:textId="2FF1F3C2" w:rsidR="00296A38" w:rsidRDefault="00296A38" w:rsidP="00296A38">
      <w:pPr>
        <w:pStyle w:val="BodyText"/>
      </w:pPr>
      <w:r>
        <w:t xml:space="preserve">The minimal way to import a </w:t>
      </w:r>
      <w:r w:rsidR="005A0FFD">
        <w:t>subentry</w:t>
      </w:r>
      <w:r>
        <w:t xml:space="preserve"> is with this SFM entry:</w:t>
      </w:r>
    </w:p>
    <w:p w14:paraId="08A59A25" w14:textId="1EF10753" w:rsidR="00296A38" w:rsidRDefault="00296A38" w:rsidP="00296A38">
      <w:pPr>
        <w:pStyle w:val="Example"/>
      </w:pPr>
      <w:r>
        <w:t>\lx main</w:t>
      </w:r>
      <w:r>
        <w:br/>
      </w:r>
      <w:r w:rsidR="005A0FFD">
        <w:t>\se subentry</w:t>
      </w:r>
    </w:p>
    <w:p w14:paraId="5417332A" w14:textId="6947CB5E" w:rsidR="00296A38" w:rsidRDefault="00296A38" w:rsidP="00EB27E1">
      <w:pPr>
        <w:pStyle w:val="BodyText"/>
      </w:pPr>
      <w:r>
        <w:t>After import, there will be two entries in the lexicon; a ‘main’ entry, and a ‘</w:t>
      </w:r>
      <w:r w:rsidR="00CF1C31">
        <w:t>subentry</w:t>
      </w:r>
      <w:r>
        <w:t xml:space="preserve">’ entry that is linked to the main entry via a </w:t>
      </w:r>
      <w:proofErr w:type="spellStart"/>
      <w:r>
        <w:t>LexEntryRef</w:t>
      </w:r>
      <w:proofErr w:type="spellEnd"/>
      <w:r>
        <w:t>. In the</w:t>
      </w:r>
      <w:r w:rsidR="004F3258">
        <w:t xml:space="preserve"> Root-based</w:t>
      </w:r>
      <w:r>
        <w:t xml:space="preserve"> dictionary </w:t>
      </w:r>
      <w:r w:rsidR="00D9464C">
        <w:t>layout</w:t>
      </w:r>
      <w:r>
        <w:t xml:space="preserve">, the main entry </w:t>
      </w:r>
      <w:r w:rsidR="00EB27E1">
        <w:t>displays the subentry body indented below it. A minor ‘subentry’ entry is displayed that includes the type (unspecified type by default), and it indicates that it is a subentry of ‘main’</w:t>
      </w:r>
      <w:r>
        <w:t xml:space="preserve">, so the user would look in the ‘main’ entry to </w:t>
      </w:r>
      <w:r w:rsidR="00CF1C31">
        <w:t>see the body of the subentry for</w:t>
      </w:r>
      <w:r>
        <w:t xml:space="preserve"> its semantic information.</w:t>
      </w:r>
    </w:p>
    <w:p w14:paraId="5571FE6E" w14:textId="1DE4381C" w:rsidR="004F3258" w:rsidRDefault="004F3258" w:rsidP="00296A38">
      <w:pPr>
        <w:pStyle w:val="Example"/>
      </w:pPr>
      <w:r w:rsidRPr="004F3258">
        <w:rPr>
          <w:noProof/>
        </w:rPr>
        <w:lastRenderedPageBreak/>
        <w:drawing>
          <wp:inline distT="0" distB="0" distL="0" distR="0" wp14:anchorId="574942E4" wp14:editId="309811ED">
            <wp:extent cx="2267266" cy="54300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67266" cy="543001"/>
                    </a:xfrm>
                    <a:prstGeom prst="rect">
                      <a:avLst/>
                    </a:prstGeom>
                  </pic:spPr>
                </pic:pic>
              </a:graphicData>
            </a:graphic>
          </wp:inline>
        </w:drawing>
      </w:r>
    </w:p>
    <w:p w14:paraId="7DBCDD1A" w14:textId="4D134EC3" w:rsidR="00296A38" w:rsidRDefault="00296A38" w:rsidP="00296A38">
      <w:pPr>
        <w:pStyle w:val="BodyText"/>
      </w:pPr>
      <w:r>
        <w:t xml:space="preserve">Often, an SFM dictionary will include the minor </w:t>
      </w:r>
      <w:r w:rsidR="00EB27E1">
        <w:t>subentry</w:t>
      </w:r>
      <w:r>
        <w:t xml:space="preserve"> entries for many </w:t>
      </w:r>
      <w:r w:rsidR="00EB27E1">
        <w:t>subentries</w:t>
      </w:r>
      <w:r>
        <w:t xml:space="preserve">, since that was the only way to get the </w:t>
      </w:r>
      <w:r w:rsidR="00EB27E1">
        <w:t>minor</w:t>
      </w:r>
      <w:r>
        <w:t xml:space="preserve"> entries to show in the printed lexicon. The SFM file in this case would be:</w:t>
      </w:r>
    </w:p>
    <w:p w14:paraId="517B2E46" w14:textId="58253116" w:rsidR="00296A38" w:rsidRDefault="00296A38" w:rsidP="00296A38">
      <w:pPr>
        <w:pStyle w:val="Example"/>
      </w:pPr>
      <w:r>
        <w:t>\lx main</w:t>
      </w:r>
      <w:r>
        <w:br/>
        <w:t>\</w:t>
      </w:r>
      <w:r w:rsidR="0017411A">
        <w:t>se</w:t>
      </w:r>
      <w:r>
        <w:t xml:space="preserve"> variant</w:t>
      </w:r>
      <w:r>
        <w:br/>
        <w:t xml:space="preserve">\lx </w:t>
      </w:r>
      <w:r w:rsidR="0017411A">
        <w:t>subentry</w:t>
      </w:r>
      <w:r>
        <w:br/>
        <w:t>\</w:t>
      </w:r>
      <w:proofErr w:type="spellStart"/>
      <w:r>
        <w:t>mn</w:t>
      </w:r>
      <w:proofErr w:type="spellEnd"/>
      <w:r>
        <w:t xml:space="preserve"> main</w:t>
      </w:r>
    </w:p>
    <w:p w14:paraId="7DAB08C5" w14:textId="784351E9" w:rsidR="00296A38" w:rsidRDefault="00296A38" w:rsidP="00296A38">
      <w:pPr>
        <w:pStyle w:val="BodyText"/>
      </w:pPr>
      <w:r>
        <w:t>where \</w:t>
      </w:r>
      <w:r w:rsidR="0017411A">
        <w:t>se</w:t>
      </w:r>
      <w:r>
        <w:t xml:space="preserve"> </w:t>
      </w:r>
      <w:r w:rsidR="00772541">
        <w:t>contains</w:t>
      </w:r>
      <w:r>
        <w:t xml:space="preserve"> the headword for the </w:t>
      </w:r>
      <w:r w:rsidR="0017411A">
        <w:t>subentry</w:t>
      </w:r>
      <w:r>
        <w:t xml:space="preserve"> entry, and \</w:t>
      </w:r>
      <w:proofErr w:type="spellStart"/>
      <w:r>
        <w:t>mn</w:t>
      </w:r>
      <w:proofErr w:type="spellEnd"/>
      <w:r>
        <w:t xml:space="preserve"> </w:t>
      </w:r>
      <w:r w:rsidR="00772541">
        <w:t>contains</w:t>
      </w:r>
      <w:r>
        <w:t xml:space="preserve"> the main entry for the </w:t>
      </w:r>
      <w:r w:rsidR="0017411A">
        <w:t>subentry</w:t>
      </w:r>
      <w:r>
        <w:t xml:space="preserve"> entry. The result on import would be:</w:t>
      </w:r>
    </w:p>
    <w:p w14:paraId="257C6980" w14:textId="633EBFF2" w:rsidR="00296A38" w:rsidRDefault="0017411A" w:rsidP="00296A38">
      <w:pPr>
        <w:pStyle w:val="Example"/>
      </w:pPr>
      <w:r w:rsidRPr="004F3258">
        <w:rPr>
          <w:noProof/>
        </w:rPr>
        <w:drawing>
          <wp:inline distT="0" distB="0" distL="0" distR="0" wp14:anchorId="79568DCA" wp14:editId="088A6749">
            <wp:extent cx="2267266" cy="54300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67266" cy="543001"/>
                    </a:xfrm>
                    <a:prstGeom prst="rect">
                      <a:avLst/>
                    </a:prstGeom>
                  </pic:spPr>
                </pic:pic>
              </a:graphicData>
            </a:graphic>
          </wp:inline>
        </w:drawing>
      </w:r>
    </w:p>
    <w:p w14:paraId="30E817C3" w14:textId="61D457D5" w:rsidR="00296A38" w:rsidRDefault="00296A38" w:rsidP="00296A38">
      <w:pPr>
        <w:pStyle w:val="BodyText"/>
      </w:pPr>
      <w:r>
        <w:t>It ends up the same in FLEx. During an import, when a \</w:t>
      </w:r>
      <w:r w:rsidR="0017411A">
        <w:t>se</w:t>
      </w:r>
      <w:r>
        <w:t xml:space="preserve"> </w:t>
      </w:r>
      <w:r w:rsidR="00772541">
        <w:t xml:space="preserve">field </w:t>
      </w:r>
      <w:r>
        <w:t xml:space="preserve">is </w:t>
      </w:r>
      <w:r w:rsidR="00772541">
        <w:t>encountered</w:t>
      </w:r>
      <w:r>
        <w:t>, FLEx will automatically create a ‘</w:t>
      </w:r>
      <w:r w:rsidR="0017411A">
        <w:t>subentry</w:t>
      </w:r>
      <w:r>
        <w:t xml:space="preserve">’ </w:t>
      </w:r>
      <w:r w:rsidR="0017411A">
        <w:t>sub</w:t>
      </w:r>
      <w:r>
        <w:t>entry</w:t>
      </w:r>
      <w:r w:rsidR="0017411A">
        <w:t xml:space="preserve"> entry</w:t>
      </w:r>
      <w:r>
        <w:t>. It then creates a second ‘</w:t>
      </w:r>
      <w:r w:rsidR="0017411A">
        <w:t>subentry</w:t>
      </w:r>
      <w:r>
        <w:t xml:space="preserve">’ entry when it encounters the \lx </w:t>
      </w:r>
      <w:r w:rsidR="0017411A">
        <w:t>subentry</w:t>
      </w:r>
      <w:r>
        <w:t xml:space="preserve">. During phase 5 of the import process, after importing these two </w:t>
      </w:r>
      <w:r w:rsidR="0017411A">
        <w:t>subentry</w:t>
      </w:r>
      <w:r>
        <w:t xml:space="preserve"> entries, it notices two </w:t>
      </w:r>
      <w:r w:rsidR="0017411A">
        <w:t>subentry</w:t>
      </w:r>
      <w:r>
        <w:t xml:space="preserve"> entries with the same form, and if the \</w:t>
      </w:r>
      <w:proofErr w:type="spellStart"/>
      <w:r>
        <w:t>mn</w:t>
      </w:r>
      <w:proofErr w:type="spellEnd"/>
      <w:r>
        <w:t xml:space="preserve"> field matches the \lx field with a \</w:t>
      </w:r>
      <w:r w:rsidR="0017411A">
        <w:t>se</w:t>
      </w:r>
      <w:r>
        <w:t xml:space="preserve"> field that matches the </w:t>
      </w:r>
      <w:r w:rsidR="0017411A">
        <w:t>subentry</w:t>
      </w:r>
      <w:r>
        <w:t xml:space="preserve"> entry, it merges these two </w:t>
      </w:r>
      <w:r w:rsidR="0017411A">
        <w:t>subentry</w:t>
      </w:r>
      <w:r>
        <w:t xml:space="preserve"> entries into a single </w:t>
      </w:r>
      <w:r w:rsidR="0017411A">
        <w:t>subentry</w:t>
      </w:r>
      <w:r>
        <w:t xml:space="preserve"> entry. When looking for </w:t>
      </w:r>
      <w:r w:rsidR="0017411A">
        <w:t>subentries</w:t>
      </w:r>
      <w:r>
        <w:t xml:space="preserve">, the import process uses the import Link ID rather than the actual headword. As a result, it will never link to an existing entry in the lexicon prior to import. These IDs can be seen in </w:t>
      </w:r>
      <w:r w:rsidR="00772541">
        <w:t>“</w:t>
      </w:r>
      <w:r>
        <w:t>%temp%\</w:t>
      </w:r>
      <w:r w:rsidRPr="007B1C23">
        <w:t>Language Explorer</w:t>
      </w:r>
      <w:r w:rsidR="00772541">
        <w:t>”</w:t>
      </w:r>
      <w:r>
        <w:t xml:space="preserve"> following a</w:t>
      </w:r>
      <w:r w:rsidR="0017411A">
        <w:t>n</w:t>
      </w:r>
      <w:r>
        <w:t xml:space="preserve"> SFM import.</w:t>
      </w:r>
    </w:p>
    <w:p w14:paraId="52E45986" w14:textId="18B0E4A4" w:rsidR="00296A38" w:rsidRDefault="00296A38" w:rsidP="00296A38">
      <w:pPr>
        <w:pStyle w:val="BodyText"/>
      </w:pPr>
      <w:r>
        <w:t>SFM does not support multiple \</w:t>
      </w:r>
      <w:proofErr w:type="spellStart"/>
      <w:r>
        <w:t>mn</w:t>
      </w:r>
      <w:proofErr w:type="spellEnd"/>
      <w:r>
        <w:t xml:space="preserve"> fields in a </w:t>
      </w:r>
      <w:r w:rsidR="0017411A">
        <w:t xml:space="preserve">minor </w:t>
      </w:r>
      <w:r w:rsidR="00D64965">
        <w:t>subentry</w:t>
      </w:r>
      <w:r>
        <w:t xml:space="preserve"> entry, even though internally, a </w:t>
      </w:r>
      <w:r w:rsidR="00D64965">
        <w:t>subentry</w:t>
      </w:r>
      <w:r>
        <w:t xml:space="preserve"> can have multiple main entries.</w:t>
      </w:r>
    </w:p>
    <w:p w14:paraId="1D4B40AD" w14:textId="11F0FD78" w:rsidR="00296A38" w:rsidRDefault="00296A38" w:rsidP="00296A38">
      <w:pPr>
        <w:pStyle w:val="BodyText"/>
      </w:pPr>
      <w:r>
        <w:t xml:space="preserve">After an initial import, if we try to import </w:t>
      </w:r>
      <w:r w:rsidR="00772541">
        <w:t>‘</w:t>
      </w:r>
      <w:proofErr w:type="spellStart"/>
      <w:r w:rsidR="006669DA">
        <w:t>subentrya</w:t>
      </w:r>
      <w:proofErr w:type="spellEnd"/>
      <w:r w:rsidR="00772541">
        <w:t>’</w:t>
      </w:r>
      <w:r w:rsidR="006669DA">
        <w:t xml:space="preserve"> as an additional subentry to </w:t>
      </w:r>
      <w:r w:rsidR="00772541">
        <w:t>‘</w:t>
      </w:r>
      <w:r w:rsidR="006669DA">
        <w:t>main</w:t>
      </w:r>
      <w:r w:rsidR="00772541">
        <w:t>’</w:t>
      </w:r>
      <w:r w:rsidR="006669DA">
        <w:t xml:space="preserve"> </w:t>
      </w:r>
      <w:r>
        <w:t>using this</w:t>
      </w:r>
      <w:r w:rsidR="00772541">
        <w:t xml:space="preserve"> file</w:t>
      </w:r>
      <w:r>
        <w:t>:</w:t>
      </w:r>
    </w:p>
    <w:p w14:paraId="6AFCDBE6" w14:textId="111CF98B" w:rsidR="00296A38" w:rsidRDefault="00296A38" w:rsidP="00296A38">
      <w:pPr>
        <w:pStyle w:val="Example"/>
      </w:pPr>
      <w:r>
        <w:t>\lx main</w:t>
      </w:r>
      <w:r>
        <w:br/>
        <w:t>\</w:t>
      </w:r>
      <w:r w:rsidR="00D64965">
        <w:t>se</w:t>
      </w:r>
      <w:r>
        <w:t xml:space="preserve"> </w:t>
      </w:r>
      <w:proofErr w:type="spellStart"/>
      <w:r w:rsidR="00D64965">
        <w:t>subentrya</w:t>
      </w:r>
      <w:proofErr w:type="spellEnd"/>
    </w:p>
    <w:p w14:paraId="018D0975" w14:textId="77777777" w:rsidR="00296A38" w:rsidRDefault="00296A38" w:rsidP="00296A38">
      <w:pPr>
        <w:pStyle w:val="BodyText"/>
      </w:pPr>
      <w:r>
        <w:t>The resulting dictionary is:</w:t>
      </w:r>
    </w:p>
    <w:p w14:paraId="1AB08D92" w14:textId="6637F364" w:rsidR="00296A38" w:rsidRDefault="00B878E8" w:rsidP="00296A38">
      <w:pPr>
        <w:pStyle w:val="Example"/>
      </w:pPr>
      <w:r w:rsidRPr="00B878E8">
        <w:rPr>
          <w:noProof/>
        </w:rPr>
        <w:drawing>
          <wp:inline distT="0" distB="0" distL="0" distR="0" wp14:anchorId="0B813539" wp14:editId="76E382C7">
            <wp:extent cx="2295845" cy="11241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95845" cy="1124107"/>
                    </a:xfrm>
                    <a:prstGeom prst="rect">
                      <a:avLst/>
                    </a:prstGeom>
                  </pic:spPr>
                </pic:pic>
              </a:graphicData>
            </a:graphic>
          </wp:inline>
        </w:drawing>
      </w:r>
    </w:p>
    <w:p w14:paraId="0233D922" w14:textId="76CA7583" w:rsidR="00296A38" w:rsidRDefault="00296A38" w:rsidP="00296A38">
      <w:pPr>
        <w:pStyle w:val="BodyText"/>
      </w:pPr>
      <w:r>
        <w:t xml:space="preserve">The new entries are totally new entries that are linked to each other, but make no connections to existing entries and </w:t>
      </w:r>
      <w:r w:rsidR="00B878E8">
        <w:t>subentries</w:t>
      </w:r>
      <w:r>
        <w:t xml:space="preserve"> in the lexicon. However, since there are now two ‘</w:t>
      </w:r>
      <w:r w:rsidR="00B878E8">
        <w:t>main</w:t>
      </w:r>
      <w:r>
        <w:t>’ entries, they have homograph numbers to distinguish them.</w:t>
      </w:r>
      <w:r w:rsidR="00B878E8">
        <w:t xml:space="preserve"> With this import, however, it would be simple to move ‘</w:t>
      </w:r>
      <w:proofErr w:type="spellStart"/>
      <w:r w:rsidR="00B878E8">
        <w:t>subentrya</w:t>
      </w:r>
      <w:proofErr w:type="spellEnd"/>
      <w:r w:rsidR="00B878E8">
        <w:t>’ to the original main</w:t>
      </w:r>
      <w:r w:rsidR="00B878E8" w:rsidRPr="00B878E8">
        <w:rPr>
          <w:vertAlign w:val="subscript"/>
        </w:rPr>
        <w:t>1</w:t>
      </w:r>
      <w:r w:rsidR="00B878E8">
        <w:t xml:space="preserve">. If you go </w:t>
      </w:r>
      <w:r w:rsidR="00B878E8">
        <w:lastRenderedPageBreak/>
        <w:t xml:space="preserve">to </w:t>
      </w:r>
      <w:r w:rsidR="00D8731F">
        <w:t>‘</w:t>
      </w:r>
      <w:proofErr w:type="spellStart"/>
      <w:r w:rsidR="00B878E8">
        <w:t>subentrya</w:t>
      </w:r>
      <w:proofErr w:type="spellEnd"/>
      <w:r w:rsidR="00D8731F">
        <w:t>’</w:t>
      </w:r>
      <w:r w:rsidR="00B878E8">
        <w:t xml:space="preserve"> in Lexicon Edit, you could change the Components field to </w:t>
      </w:r>
      <w:r w:rsidR="00D8731F">
        <w:t>‘</w:t>
      </w:r>
      <w:r w:rsidR="00B878E8">
        <w:t>main</w:t>
      </w:r>
      <w:r w:rsidR="00B878E8" w:rsidRPr="00B878E8">
        <w:rPr>
          <w:vertAlign w:val="subscript"/>
        </w:rPr>
        <w:t>1</w:t>
      </w:r>
      <w:r w:rsidR="00D8731F">
        <w:rPr>
          <w:vertAlign w:val="subscript"/>
        </w:rPr>
        <w:t>’</w:t>
      </w:r>
      <w:r w:rsidR="00B878E8">
        <w:t xml:space="preserve">, and then delete </w:t>
      </w:r>
      <w:r w:rsidR="00D8731F">
        <w:t>‘</w:t>
      </w:r>
      <w:r w:rsidR="00B878E8">
        <w:t>main</w:t>
      </w:r>
      <w:r w:rsidR="00B878E8" w:rsidRPr="00B878E8">
        <w:rPr>
          <w:vertAlign w:val="subscript"/>
        </w:rPr>
        <w:t>2</w:t>
      </w:r>
      <w:r w:rsidR="00D8731F">
        <w:rPr>
          <w:vertAlign w:val="subscript"/>
        </w:rPr>
        <w:t>’</w:t>
      </w:r>
      <w:r w:rsidR="00B878E8">
        <w:t>.</w:t>
      </w:r>
    </w:p>
    <w:p w14:paraId="09FA336A" w14:textId="75B4702B" w:rsidR="00296A38" w:rsidRPr="00463A6C" w:rsidRDefault="00296A38" w:rsidP="00296A38">
      <w:pPr>
        <w:pStyle w:val="BodyText"/>
      </w:pPr>
      <w:r>
        <w:t xml:space="preserve">In summary, main entries and </w:t>
      </w:r>
      <w:r w:rsidR="00B878E8">
        <w:t>subentries</w:t>
      </w:r>
      <w:r>
        <w:t xml:space="preserve"> can be imported in a later import, but the only </w:t>
      </w:r>
      <w:r w:rsidR="00B878E8">
        <w:t>subentry</w:t>
      </w:r>
      <w:r>
        <w:t xml:space="preserve"> links that occur are ones between entries included in the new SFM file. None of the links affect existing entries.</w:t>
      </w:r>
    </w:p>
    <w:p w14:paraId="34D85FDA" w14:textId="7A068877" w:rsidR="00E03BA6" w:rsidRDefault="00E03BA6" w:rsidP="00E03BA6">
      <w:pPr>
        <w:pStyle w:val="Heading1"/>
      </w:pPr>
      <w:bookmarkStart w:id="8" w:name="_Toc200704087"/>
      <w:r>
        <w:t>Other issues</w:t>
      </w:r>
      <w:bookmarkEnd w:id="8"/>
    </w:p>
    <w:p w14:paraId="67AE3736" w14:textId="605CAADB" w:rsidR="00CF368F" w:rsidRPr="00CF368F" w:rsidRDefault="00CF368F" w:rsidP="00CF368F">
      <w:pPr>
        <w:pStyle w:val="BodyText"/>
      </w:pPr>
      <w:r>
        <w:t>There is only one somewhat surprising result of importing into an existing project. It may result in some new senses being added to the project. This is described in the next section.</w:t>
      </w:r>
    </w:p>
    <w:p w14:paraId="237EA856" w14:textId="30EF7D90" w:rsidR="00E03BA6" w:rsidRDefault="00AC243C" w:rsidP="00AC243C">
      <w:pPr>
        <w:pStyle w:val="Heading2"/>
      </w:pPr>
      <w:bookmarkStart w:id="9" w:name="_Toc200704088"/>
      <w:r>
        <w:t>Missing senses may be created.</w:t>
      </w:r>
      <w:bookmarkEnd w:id="9"/>
    </w:p>
    <w:p w14:paraId="5D31D28F" w14:textId="5561CF79" w:rsidR="00EB7555" w:rsidRDefault="00743CCB" w:rsidP="00EB7555">
      <w:pPr>
        <w:pStyle w:val="BodyText"/>
      </w:pPr>
      <w:r>
        <w:t xml:space="preserve">Even if you only import one headword, Phase 5 </w:t>
      </w:r>
      <w:r w:rsidR="00A1482E">
        <w:t xml:space="preserve">processing </w:t>
      </w:r>
      <w:r>
        <w:t xml:space="preserve">will add </w:t>
      </w:r>
      <w:r w:rsidR="00454B4D">
        <w:t xml:space="preserve">a </w:t>
      </w:r>
      <w:r>
        <w:t>missing sense</w:t>
      </w:r>
      <w:r w:rsidR="00454B4D">
        <w:t xml:space="preserve"> linked to </w:t>
      </w:r>
      <w:r>
        <w:t xml:space="preserve">a missing </w:t>
      </w:r>
      <w:proofErr w:type="spellStart"/>
      <w:r w:rsidR="00454B4D">
        <w:t>MoStemMsa</w:t>
      </w:r>
      <w:proofErr w:type="spellEnd"/>
      <w:r>
        <w:t xml:space="preserve"> to </w:t>
      </w:r>
      <w:r w:rsidR="00EB7555">
        <w:t xml:space="preserve">every </w:t>
      </w:r>
      <w:r>
        <w:t>entr</w:t>
      </w:r>
      <w:r w:rsidR="00EB7555">
        <w:t>y</w:t>
      </w:r>
      <w:r>
        <w:t xml:space="preserve"> </w:t>
      </w:r>
      <w:r w:rsidR="00454B4D">
        <w:t xml:space="preserve">that </w:t>
      </w:r>
      <w:r w:rsidR="00EB7555">
        <w:t>has a variant and component, and is missing a sense as in this situation.</w:t>
      </w:r>
    </w:p>
    <w:p w14:paraId="42CE6F3F" w14:textId="6877C019" w:rsidR="00EB7555" w:rsidRDefault="00EB7555" w:rsidP="00EB7555">
      <w:pPr>
        <w:pStyle w:val="Example"/>
      </w:pPr>
      <w:r w:rsidRPr="00EB7555">
        <w:rPr>
          <w:noProof/>
        </w:rPr>
        <w:drawing>
          <wp:inline distT="0" distB="0" distL="0" distR="0" wp14:anchorId="55116D86" wp14:editId="446F2070">
            <wp:extent cx="3714750" cy="18612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63372" cy="1885647"/>
                    </a:xfrm>
                    <a:prstGeom prst="rect">
                      <a:avLst/>
                    </a:prstGeom>
                  </pic:spPr>
                </pic:pic>
              </a:graphicData>
            </a:graphic>
          </wp:inline>
        </w:drawing>
      </w:r>
    </w:p>
    <w:p w14:paraId="46420A7F" w14:textId="2DFC4178" w:rsidR="00454B4D" w:rsidRDefault="00454B4D" w:rsidP="00454B4D">
      <w:pPr>
        <w:pStyle w:val="BodyText"/>
      </w:pPr>
      <w:r>
        <w:t xml:space="preserve">Here’s an example </w:t>
      </w:r>
      <w:r w:rsidR="00EB7555">
        <w:t xml:space="preserve">of the added Sense and </w:t>
      </w:r>
      <w:proofErr w:type="spellStart"/>
      <w:r w:rsidR="00EB7555">
        <w:t>Msa</w:t>
      </w:r>
      <w:proofErr w:type="spellEnd"/>
      <w:r w:rsidR="00EB7555">
        <w:t xml:space="preserve"> </w:t>
      </w:r>
      <w:r>
        <w:t>from the fwdata file:</w:t>
      </w:r>
    </w:p>
    <w:p w14:paraId="6EB0C8C3" w14:textId="3FE0851F" w:rsidR="00AC243C" w:rsidRDefault="00454B4D" w:rsidP="00454B4D">
      <w:pPr>
        <w:pStyle w:val="Example"/>
      </w:pPr>
      <w:r>
        <w:t>&lt;rt class="</w:t>
      </w:r>
      <w:proofErr w:type="spellStart"/>
      <w:r>
        <w:t>MoStemMsa</w:t>
      </w:r>
      <w:proofErr w:type="spellEnd"/>
      <w:r>
        <w:t xml:space="preserve">" guid="020adda0-5ca3-4411-869b-d07e7b7ad944" </w:t>
      </w:r>
      <w:proofErr w:type="spellStart"/>
      <w:r>
        <w:t>ownerguid</w:t>
      </w:r>
      <w:proofErr w:type="spellEnd"/>
      <w:r>
        <w:t>="2d72e126-f5cc-4725-ade6-dd5162217192" /&gt;</w:t>
      </w:r>
      <w:r>
        <w:br/>
        <w:t>&lt;rt class="</w:t>
      </w:r>
      <w:proofErr w:type="spellStart"/>
      <w:r>
        <w:t>LexSense</w:t>
      </w:r>
      <w:proofErr w:type="spellEnd"/>
      <w:r>
        <w:t xml:space="preserve">" guid="02ba0dd6-6eeb-41b1-8488-fa1716445486" </w:t>
      </w:r>
      <w:proofErr w:type="spellStart"/>
      <w:r>
        <w:t>ownerguid</w:t>
      </w:r>
      <w:proofErr w:type="spellEnd"/>
      <w:r>
        <w:t>="2d72e126-f5cc-4725-ade6-dd5162217192"&gt;</w:t>
      </w:r>
      <w:r>
        <w:br/>
        <w:t>&lt;</w:t>
      </w:r>
      <w:proofErr w:type="spellStart"/>
      <w:r>
        <w:t>MorphoSyntaxAnalysis</w:t>
      </w:r>
      <w:proofErr w:type="spellEnd"/>
      <w:r>
        <w:t>&gt;</w:t>
      </w:r>
      <w:r>
        <w:br/>
        <w:t>&lt;</w:t>
      </w:r>
      <w:proofErr w:type="spellStart"/>
      <w:r>
        <w:t>objsur</w:t>
      </w:r>
      <w:proofErr w:type="spellEnd"/>
      <w:r>
        <w:t xml:space="preserve"> guid="020adda0-5ca3-4411-869b-d07e7b7ad944" t="r" /&gt;</w:t>
      </w:r>
      <w:r>
        <w:br/>
        <w:t>&lt;/</w:t>
      </w:r>
      <w:proofErr w:type="spellStart"/>
      <w:r>
        <w:t>MorphoSyntaxAnalysis</w:t>
      </w:r>
      <w:proofErr w:type="spellEnd"/>
      <w:r>
        <w:t>&gt;</w:t>
      </w:r>
      <w:r>
        <w:br/>
        <w:t>&lt;/rt&gt;</w:t>
      </w:r>
    </w:p>
    <w:p w14:paraId="235FD2CD" w14:textId="41AE3AA0" w:rsidR="00454B4D" w:rsidRPr="00AC243C" w:rsidRDefault="00EB7555" w:rsidP="00454B4D">
      <w:pPr>
        <w:pStyle w:val="BodyText"/>
      </w:pPr>
      <w:r>
        <w:t>Thus, after any import, you may find that multiple senses have been added to your project. This is probably good in that subentries normally have senses, although variants may not have senses, and in this case the new sense affects both the subentry and the variant.</w:t>
      </w:r>
    </w:p>
    <w:sectPr w:rsidR="00454B4D" w:rsidRPr="00AC243C" w:rsidSect="00E92477">
      <w:headerReference w:type="even" r:id="rId23"/>
      <w:headerReference w:type="default" r:id="rId24"/>
      <w:footerReference w:type="default" r:id="rId25"/>
      <w:footerReference w:type="first" r:id="rId26"/>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B57AE1" w14:textId="77777777" w:rsidR="007D37B3" w:rsidRDefault="007D37B3">
      <w:r>
        <w:separator/>
      </w:r>
    </w:p>
  </w:endnote>
  <w:endnote w:type="continuationSeparator" w:id="0">
    <w:p w14:paraId="5B2EFAFB" w14:textId="77777777" w:rsidR="007D37B3" w:rsidRDefault="007D3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3000509000000000000"/>
    <w:charset w:val="86"/>
    <w:family w:val="script"/>
    <w:pitch w:val="fixed"/>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121C7" w14:textId="56A84037" w:rsidR="00976F32" w:rsidRDefault="00976F32">
    <w:pPr>
      <w:pStyle w:val="Footer"/>
    </w:pPr>
    <w:r>
      <w:fldChar w:fldCharType="begin"/>
    </w:r>
    <w:r>
      <w:instrText xml:space="preserve"> DATE \@ "M/d/yyyy" </w:instrText>
    </w:r>
    <w:r>
      <w:fldChar w:fldCharType="separate"/>
    </w:r>
    <w:r w:rsidR="00CF1283">
      <w:rPr>
        <w:noProof/>
      </w:rPr>
      <w:t>2/10/2026</w:t>
    </w:r>
    <w:r>
      <w:fldChar w:fldCharType="end"/>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4E20E" w14:textId="0214944A" w:rsidR="00976F32" w:rsidRDefault="00976F32" w:rsidP="00E92477">
    <w:pPr>
      <w:pStyle w:val="Footer"/>
      <w:rPr>
        <w:rStyle w:val="PageNumber"/>
      </w:rPr>
    </w:pPr>
    <w:r>
      <w:rPr>
        <w:rStyle w:val="PageNumber"/>
      </w:rPr>
      <w:fldChar w:fldCharType="begin"/>
    </w:r>
    <w:r>
      <w:rPr>
        <w:rStyle w:val="PageNumber"/>
      </w:rPr>
      <w:instrText xml:space="preserve"> DATE \@ "M/d/yyyy" </w:instrText>
    </w:r>
    <w:r>
      <w:rPr>
        <w:rStyle w:val="PageNumber"/>
      </w:rPr>
      <w:fldChar w:fldCharType="separate"/>
    </w:r>
    <w:r w:rsidR="00CF1283">
      <w:rPr>
        <w:rStyle w:val="PageNumber"/>
        <w:noProof/>
      </w:rPr>
      <w:t>2/10/2026</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1D1698" w14:textId="77777777" w:rsidR="007D37B3" w:rsidRDefault="007D37B3">
      <w:r>
        <w:separator/>
      </w:r>
    </w:p>
  </w:footnote>
  <w:footnote w:type="continuationSeparator" w:id="0">
    <w:p w14:paraId="7A71B3E0" w14:textId="77777777" w:rsidR="007D37B3" w:rsidRDefault="007D3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4C675" w14:textId="2B87E6BB" w:rsidR="00976F32" w:rsidRDefault="00976F32">
    <w:pPr>
      <w:pStyle w:val="Header"/>
      <w:tabs>
        <w:tab w:val="clear" w:pos="4320"/>
      </w:tabs>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ab/>
    </w:r>
    <w:r>
      <w:rPr>
        <w:rStyle w:val="PageNumber"/>
      </w:rPr>
      <w:fldChar w:fldCharType="begin"/>
    </w:r>
    <w:r>
      <w:rPr>
        <w:rStyle w:val="PageNumber"/>
      </w:rPr>
      <w:instrText xml:space="preserve"> STYLEREF "Heading 1" \* MERGEFORMAT </w:instrText>
    </w:r>
    <w:r>
      <w:rPr>
        <w:rStyle w:val="PageNumber"/>
      </w:rPr>
      <w:fldChar w:fldCharType="separate"/>
    </w:r>
    <w:r w:rsidR="00CF1283">
      <w:rPr>
        <w:rStyle w:val="PageNumber"/>
        <w:noProof/>
      </w:rPr>
      <w:t>Introduction</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B3941" w14:textId="77777777" w:rsidR="00976F32" w:rsidRDefault="00976F32">
    <w:pPr>
      <w:pStyle w:val="Header"/>
    </w:pPr>
    <w:r>
      <w:t>Flex tips</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9BA06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1C1D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F0A59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3D063B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1C80A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8A0E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AEC3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B6E9DE"/>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D10089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9272C2"/>
    <w:lvl w:ilvl="0">
      <w:start w:val="1"/>
      <w:numFmt w:val="bullet"/>
      <w:pStyle w:val="ListBullet"/>
      <w:lvlText w:val=""/>
      <w:lvlJc w:val="left"/>
      <w:pPr>
        <w:tabs>
          <w:tab w:val="num" w:pos="360"/>
        </w:tabs>
        <w:ind w:left="360" w:hanging="360"/>
      </w:pPr>
      <w:rPr>
        <w:rFonts w:ascii="Symbol" w:hAnsi="Symbol" w:hint="default"/>
        <w:sz w:val="20"/>
      </w:rPr>
    </w:lvl>
  </w:abstractNum>
  <w:abstractNum w:abstractNumId="10"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D50DEF"/>
    <w:multiLevelType w:val="hybridMultilevel"/>
    <w:tmpl w:val="953223F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17D60F72"/>
    <w:multiLevelType w:val="multilevel"/>
    <w:tmpl w:val="E6E44E4C"/>
    <w:lvl w:ilvl="0">
      <w:start w:val="1"/>
      <w:numFmt w:val="decimal"/>
      <w:pStyle w:val="Heading1"/>
      <w:lvlText w:val="%1"/>
      <w:lvlJc w:val="left"/>
      <w:pPr>
        <w:tabs>
          <w:tab w:val="num" w:pos="522"/>
        </w:tabs>
        <w:ind w:left="52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237A4B27"/>
    <w:multiLevelType w:val="hybridMultilevel"/>
    <w:tmpl w:val="1C6E107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FC5EB4"/>
    <w:multiLevelType w:val="multilevel"/>
    <w:tmpl w:val="B33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61CB4"/>
    <w:multiLevelType w:val="hybridMultilevel"/>
    <w:tmpl w:val="DB88A9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9C33EF"/>
    <w:multiLevelType w:val="hybridMultilevel"/>
    <w:tmpl w:val="4F468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0D569A"/>
    <w:multiLevelType w:val="hybridMultilevel"/>
    <w:tmpl w:val="2FD6693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9"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6CD91729"/>
    <w:multiLevelType w:val="hybridMultilevel"/>
    <w:tmpl w:val="47528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15"/>
  </w:num>
  <w:num w:numId="22">
    <w:abstractNumId w:val="8"/>
  </w:num>
  <w:num w:numId="23">
    <w:abstractNumId w:val="8"/>
    <w:lvlOverride w:ilvl="0">
      <w:startOverride w:val="1"/>
    </w:lvlOverride>
  </w:num>
  <w:num w:numId="24">
    <w:abstractNumId w:val="18"/>
  </w:num>
  <w:num w:numId="25">
    <w:abstractNumId w:val="19"/>
  </w:num>
  <w:num w:numId="26">
    <w:abstractNumId w:val="10"/>
  </w:num>
  <w:num w:numId="27">
    <w:abstractNumId w:val="12"/>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13"/>
  </w:num>
  <w:num w:numId="32">
    <w:abstractNumId w:val="16"/>
  </w:num>
  <w:num w:numId="33">
    <w:abstractNumId w:val="14"/>
  </w:num>
  <w:num w:numId="34">
    <w:abstractNumId w:val="20"/>
  </w:num>
  <w:num w:numId="35">
    <w:abstractNumId w:val="11"/>
  </w:num>
  <w:num w:numId="36">
    <w:abstractNumId w:val="17"/>
  </w:num>
  <w:num w:numId="37">
    <w:abstractNumId w:val="8"/>
    <w:lvlOverride w:ilvl="0">
      <w:startOverride w:val="1"/>
    </w:lvlOverride>
  </w:num>
  <w:num w:numId="3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C8F"/>
    <w:rsid w:val="00002805"/>
    <w:rsid w:val="00002D66"/>
    <w:rsid w:val="000075D9"/>
    <w:rsid w:val="00017DC8"/>
    <w:rsid w:val="00026255"/>
    <w:rsid w:val="00046366"/>
    <w:rsid w:val="00070E49"/>
    <w:rsid w:val="00076950"/>
    <w:rsid w:val="00080D76"/>
    <w:rsid w:val="00085AA4"/>
    <w:rsid w:val="0009379C"/>
    <w:rsid w:val="000962D6"/>
    <w:rsid w:val="00097F08"/>
    <w:rsid w:val="000A416A"/>
    <w:rsid w:val="000A6BB7"/>
    <w:rsid w:val="000B537F"/>
    <w:rsid w:val="000B67A1"/>
    <w:rsid w:val="000B7D50"/>
    <w:rsid w:val="000C1789"/>
    <w:rsid w:val="000C67EE"/>
    <w:rsid w:val="000D1A91"/>
    <w:rsid w:val="000D65B0"/>
    <w:rsid w:val="000D69AC"/>
    <w:rsid w:val="000F2D53"/>
    <w:rsid w:val="000F4428"/>
    <w:rsid w:val="000F53B9"/>
    <w:rsid w:val="000F7E33"/>
    <w:rsid w:val="00101A7E"/>
    <w:rsid w:val="00106B76"/>
    <w:rsid w:val="00111BBE"/>
    <w:rsid w:val="00116677"/>
    <w:rsid w:val="00126AE0"/>
    <w:rsid w:val="00132865"/>
    <w:rsid w:val="00136EFE"/>
    <w:rsid w:val="00160794"/>
    <w:rsid w:val="00162666"/>
    <w:rsid w:val="00164FFD"/>
    <w:rsid w:val="0017411A"/>
    <w:rsid w:val="00184DB1"/>
    <w:rsid w:val="00186379"/>
    <w:rsid w:val="00193E4D"/>
    <w:rsid w:val="001B108D"/>
    <w:rsid w:val="001C1927"/>
    <w:rsid w:val="001C1DC2"/>
    <w:rsid w:val="001C3930"/>
    <w:rsid w:val="001E024A"/>
    <w:rsid w:val="001E28C1"/>
    <w:rsid w:val="001E468F"/>
    <w:rsid w:val="001F5531"/>
    <w:rsid w:val="00204BD3"/>
    <w:rsid w:val="00213598"/>
    <w:rsid w:val="00235A12"/>
    <w:rsid w:val="00257F92"/>
    <w:rsid w:val="00266BDA"/>
    <w:rsid w:val="002759E9"/>
    <w:rsid w:val="00283FD4"/>
    <w:rsid w:val="00285779"/>
    <w:rsid w:val="00290DED"/>
    <w:rsid w:val="002914AC"/>
    <w:rsid w:val="00292FEF"/>
    <w:rsid w:val="0029524B"/>
    <w:rsid w:val="002961A6"/>
    <w:rsid w:val="00296248"/>
    <w:rsid w:val="002968D6"/>
    <w:rsid w:val="00296A38"/>
    <w:rsid w:val="00297446"/>
    <w:rsid w:val="002A5DBA"/>
    <w:rsid w:val="002B4BE8"/>
    <w:rsid w:val="002C211F"/>
    <w:rsid w:val="00315C73"/>
    <w:rsid w:val="0032573B"/>
    <w:rsid w:val="00327978"/>
    <w:rsid w:val="00331129"/>
    <w:rsid w:val="00332334"/>
    <w:rsid w:val="00336CA1"/>
    <w:rsid w:val="00346BC7"/>
    <w:rsid w:val="00351BB3"/>
    <w:rsid w:val="003554ED"/>
    <w:rsid w:val="00360BF5"/>
    <w:rsid w:val="00366A7A"/>
    <w:rsid w:val="00383635"/>
    <w:rsid w:val="00395321"/>
    <w:rsid w:val="003A13D0"/>
    <w:rsid w:val="003A5033"/>
    <w:rsid w:val="003A73FB"/>
    <w:rsid w:val="003B393E"/>
    <w:rsid w:val="003B3A06"/>
    <w:rsid w:val="003C032A"/>
    <w:rsid w:val="003C2DBC"/>
    <w:rsid w:val="003C35CE"/>
    <w:rsid w:val="003C50C2"/>
    <w:rsid w:val="003C50D2"/>
    <w:rsid w:val="003D20A5"/>
    <w:rsid w:val="003E3F2A"/>
    <w:rsid w:val="003F2F91"/>
    <w:rsid w:val="003F7064"/>
    <w:rsid w:val="00400C14"/>
    <w:rsid w:val="00404938"/>
    <w:rsid w:val="00405105"/>
    <w:rsid w:val="00414FB0"/>
    <w:rsid w:val="00440344"/>
    <w:rsid w:val="004410C6"/>
    <w:rsid w:val="00447E32"/>
    <w:rsid w:val="00454B4D"/>
    <w:rsid w:val="00462528"/>
    <w:rsid w:val="00463A6C"/>
    <w:rsid w:val="004654D1"/>
    <w:rsid w:val="004659F1"/>
    <w:rsid w:val="004669BD"/>
    <w:rsid w:val="00467ED7"/>
    <w:rsid w:val="00474111"/>
    <w:rsid w:val="0047662B"/>
    <w:rsid w:val="00480B9A"/>
    <w:rsid w:val="004832EF"/>
    <w:rsid w:val="00490535"/>
    <w:rsid w:val="00490B37"/>
    <w:rsid w:val="00491CCB"/>
    <w:rsid w:val="004C3C18"/>
    <w:rsid w:val="004D1344"/>
    <w:rsid w:val="004D4694"/>
    <w:rsid w:val="004D7537"/>
    <w:rsid w:val="004E092E"/>
    <w:rsid w:val="004E3BFD"/>
    <w:rsid w:val="004E5B9E"/>
    <w:rsid w:val="004F2ECE"/>
    <w:rsid w:val="004F3258"/>
    <w:rsid w:val="004F3549"/>
    <w:rsid w:val="004F719E"/>
    <w:rsid w:val="0051289B"/>
    <w:rsid w:val="005224BB"/>
    <w:rsid w:val="005448E5"/>
    <w:rsid w:val="00545012"/>
    <w:rsid w:val="005576DE"/>
    <w:rsid w:val="00562ED9"/>
    <w:rsid w:val="005652E3"/>
    <w:rsid w:val="005709F3"/>
    <w:rsid w:val="00574658"/>
    <w:rsid w:val="00580273"/>
    <w:rsid w:val="005904E9"/>
    <w:rsid w:val="00590675"/>
    <w:rsid w:val="005977CB"/>
    <w:rsid w:val="005A0FFD"/>
    <w:rsid w:val="005A17EC"/>
    <w:rsid w:val="005A7DE7"/>
    <w:rsid w:val="005B75FB"/>
    <w:rsid w:val="005C33A2"/>
    <w:rsid w:val="005D369D"/>
    <w:rsid w:val="005F12FF"/>
    <w:rsid w:val="00605A5B"/>
    <w:rsid w:val="00615451"/>
    <w:rsid w:val="006171D1"/>
    <w:rsid w:val="006227BE"/>
    <w:rsid w:val="00627D28"/>
    <w:rsid w:val="0064259B"/>
    <w:rsid w:val="00647267"/>
    <w:rsid w:val="00662E3A"/>
    <w:rsid w:val="006669DA"/>
    <w:rsid w:val="00666A35"/>
    <w:rsid w:val="00674C2D"/>
    <w:rsid w:val="00687C81"/>
    <w:rsid w:val="00694FE3"/>
    <w:rsid w:val="006A0A02"/>
    <w:rsid w:val="006A3BB5"/>
    <w:rsid w:val="006B2D69"/>
    <w:rsid w:val="006B66CD"/>
    <w:rsid w:val="006D7DC6"/>
    <w:rsid w:val="006E1A6D"/>
    <w:rsid w:val="00704E69"/>
    <w:rsid w:val="00711B6C"/>
    <w:rsid w:val="00713569"/>
    <w:rsid w:val="0072350F"/>
    <w:rsid w:val="00733C14"/>
    <w:rsid w:val="007347C1"/>
    <w:rsid w:val="00743CCB"/>
    <w:rsid w:val="007539D3"/>
    <w:rsid w:val="00772541"/>
    <w:rsid w:val="00786881"/>
    <w:rsid w:val="00790DA6"/>
    <w:rsid w:val="00795CFA"/>
    <w:rsid w:val="007B1C23"/>
    <w:rsid w:val="007B5FB6"/>
    <w:rsid w:val="007B7A37"/>
    <w:rsid w:val="007D37B3"/>
    <w:rsid w:val="007D5C14"/>
    <w:rsid w:val="007F238E"/>
    <w:rsid w:val="008071A0"/>
    <w:rsid w:val="008334A2"/>
    <w:rsid w:val="008366FA"/>
    <w:rsid w:val="00836B4E"/>
    <w:rsid w:val="00836F32"/>
    <w:rsid w:val="008522E8"/>
    <w:rsid w:val="008529A7"/>
    <w:rsid w:val="00852A0D"/>
    <w:rsid w:val="00864832"/>
    <w:rsid w:val="008717AC"/>
    <w:rsid w:val="008777E4"/>
    <w:rsid w:val="00893577"/>
    <w:rsid w:val="008B385D"/>
    <w:rsid w:val="008C5B65"/>
    <w:rsid w:val="008D4185"/>
    <w:rsid w:val="008D6A10"/>
    <w:rsid w:val="008F46E8"/>
    <w:rsid w:val="0090210A"/>
    <w:rsid w:val="00902D97"/>
    <w:rsid w:val="00905540"/>
    <w:rsid w:val="0091252E"/>
    <w:rsid w:val="00914D12"/>
    <w:rsid w:val="00932C34"/>
    <w:rsid w:val="00936BF1"/>
    <w:rsid w:val="0093713F"/>
    <w:rsid w:val="00941E19"/>
    <w:rsid w:val="009442BC"/>
    <w:rsid w:val="009460B0"/>
    <w:rsid w:val="00946488"/>
    <w:rsid w:val="00947D24"/>
    <w:rsid w:val="00954C19"/>
    <w:rsid w:val="00955272"/>
    <w:rsid w:val="00975BF7"/>
    <w:rsid w:val="00976F32"/>
    <w:rsid w:val="009816EC"/>
    <w:rsid w:val="00982C98"/>
    <w:rsid w:val="009843AE"/>
    <w:rsid w:val="00984DBB"/>
    <w:rsid w:val="009946A3"/>
    <w:rsid w:val="00996978"/>
    <w:rsid w:val="009A15B2"/>
    <w:rsid w:val="009B765C"/>
    <w:rsid w:val="009C72F5"/>
    <w:rsid w:val="009D1F10"/>
    <w:rsid w:val="009D4351"/>
    <w:rsid w:val="009E0B94"/>
    <w:rsid w:val="009E55BD"/>
    <w:rsid w:val="009E742A"/>
    <w:rsid w:val="009F2C70"/>
    <w:rsid w:val="00A12E06"/>
    <w:rsid w:val="00A1482E"/>
    <w:rsid w:val="00A218B0"/>
    <w:rsid w:val="00A23889"/>
    <w:rsid w:val="00A32118"/>
    <w:rsid w:val="00A43EDE"/>
    <w:rsid w:val="00A45ED5"/>
    <w:rsid w:val="00A45F13"/>
    <w:rsid w:val="00A50B33"/>
    <w:rsid w:val="00A55727"/>
    <w:rsid w:val="00A56273"/>
    <w:rsid w:val="00A5641E"/>
    <w:rsid w:val="00A90D0B"/>
    <w:rsid w:val="00AA5D8C"/>
    <w:rsid w:val="00AB1178"/>
    <w:rsid w:val="00AB2EFD"/>
    <w:rsid w:val="00AB30FA"/>
    <w:rsid w:val="00AB76B3"/>
    <w:rsid w:val="00AC243C"/>
    <w:rsid w:val="00AD05DB"/>
    <w:rsid w:val="00AD656C"/>
    <w:rsid w:val="00AD7B92"/>
    <w:rsid w:val="00AE19BC"/>
    <w:rsid w:val="00AF19A1"/>
    <w:rsid w:val="00AF4D58"/>
    <w:rsid w:val="00B1059C"/>
    <w:rsid w:val="00B14956"/>
    <w:rsid w:val="00B21DB3"/>
    <w:rsid w:val="00B24B45"/>
    <w:rsid w:val="00B37F99"/>
    <w:rsid w:val="00B5588F"/>
    <w:rsid w:val="00B56C58"/>
    <w:rsid w:val="00B64E06"/>
    <w:rsid w:val="00B65A20"/>
    <w:rsid w:val="00B743AA"/>
    <w:rsid w:val="00B851D7"/>
    <w:rsid w:val="00B852A6"/>
    <w:rsid w:val="00B878E8"/>
    <w:rsid w:val="00B914B0"/>
    <w:rsid w:val="00BA0123"/>
    <w:rsid w:val="00BA13D5"/>
    <w:rsid w:val="00BA5E87"/>
    <w:rsid w:val="00BB4F2F"/>
    <w:rsid w:val="00BC7A16"/>
    <w:rsid w:val="00BD2731"/>
    <w:rsid w:val="00BD59C0"/>
    <w:rsid w:val="00BD60CA"/>
    <w:rsid w:val="00BD7085"/>
    <w:rsid w:val="00BE088C"/>
    <w:rsid w:val="00BE6A49"/>
    <w:rsid w:val="00BE7C8F"/>
    <w:rsid w:val="00BF0718"/>
    <w:rsid w:val="00BF1DE1"/>
    <w:rsid w:val="00BF61C6"/>
    <w:rsid w:val="00C014DB"/>
    <w:rsid w:val="00C0193F"/>
    <w:rsid w:val="00C0313D"/>
    <w:rsid w:val="00C04D78"/>
    <w:rsid w:val="00C3293B"/>
    <w:rsid w:val="00C36DA0"/>
    <w:rsid w:val="00C4166A"/>
    <w:rsid w:val="00C43FD9"/>
    <w:rsid w:val="00C54025"/>
    <w:rsid w:val="00C62E57"/>
    <w:rsid w:val="00C72F6F"/>
    <w:rsid w:val="00C757BB"/>
    <w:rsid w:val="00C90200"/>
    <w:rsid w:val="00C92571"/>
    <w:rsid w:val="00CA0EB4"/>
    <w:rsid w:val="00CA7376"/>
    <w:rsid w:val="00CB5BE9"/>
    <w:rsid w:val="00CC64CF"/>
    <w:rsid w:val="00CD443F"/>
    <w:rsid w:val="00CE5041"/>
    <w:rsid w:val="00CF0139"/>
    <w:rsid w:val="00CF1283"/>
    <w:rsid w:val="00CF1C31"/>
    <w:rsid w:val="00CF368F"/>
    <w:rsid w:val="00D01DC3"/>
    <w:rsid w:val="00D0645E"/>
    <w:rsid w:val="00D06FB6"/>
    <w:rsid w:val="00D16F05"/>
    <w:rsid w:val="00D17F16"/>
    <w:rsid w:val="00D308E4"/>
    <w:rsid w:val="00D36091"/>
    <w:rsid w:val="00D418DD"/>
    <w:rsid w:val="00D42315"/>
    <w:rsid w:val="00D433A2"/>
    <w:rsid w:val="00D4593D"/>
    <w:rsid w:val="00D474FF"/>
    <w:rsid w:val="00D51411"/>
    <w:rsid w:val="00D54705"/>
    <w:rsid w:val="00D54E50"/>
    <w:rsid w:val="00D55639"/>
    <w:rsid w:val="00D64203"/>
    <w:rsid w:val="00D64965"/>
    <w:rsid w:val="00D677A2"/>
    <w:rsid w:val="00D71C44"/>
    <w:rsid w:val="00D7414E"/>
    <w:rsid w:val="00D76D62"/>
    <w:rsid w:val="00D83C07"/>
    <w:rsid w:val="00D8731F"/>
    <w:rsid w:val="00D9464C"/>
    <w:rsid w:val="00DA20C1"/>
    <w:rsid w:val="00DA7A08"/>
    <w:rsid w:val="00DA7EF3"/>
    <w:rsid w:val="00DB4D07"/>
    <w:rsid w:val="00DB5551"/>
    <w:rsid w:val="00DD095C"/>
    <w:rsid w:val="00DD399E"/>
    <w:rsid w:val="00DD668E"/>
    <w:rsid w:val="00DE497D"/>
    <w:rsid w:val="00DE4BD0"/>
    <w:rsid w:val="00DE6BF5"/>
    <w:rsid w:val="00DF75F0"/>
    <w:rsid w:val="00E0136D"/>
    <w:rsid w:val="00E02CB5"/>
    <w:rsid w:val="00E03BA6"/>
    <w:rsid w:val="00E062DF"/>
    <w:rsid w:val="00E3216B"/>
    <w:rsid w:val="00E41D8A"/>
    <w:rsid w:val="00E44941"/>
    <w:rsid w:val="00E712E8"/>
    <w:rsid w:val="00E73824"/>
    <w:rsid w:val="00E8117C"/>
    <w:rsid w:val="00E92477"/>
    <w:rsid w:val="00E962DD"/>
    <w:rsid w:val="00EA17C0"/>
    <w:rsid w:val="00EB27E1"/>
    <w:rsid w:val="00EB4419"/>
    <w:rsid w:val="00EB4658"/>
    <w:rsid w:val="00EB7555"/>
    <w:rsid w:val="00EC4710"/>
    <w:rsid w:val="00EE30C5"/>
    <w:rsid w:val="00EE61C2"/>
    <w:rsid w:val="00EF5F28"/>
    <w:rsid w:val="00EF6A8A"/>
    <w:rsid w:val="00F02270"/>
    <w:rsid w:val="00F037FA"/>
    <w:rsid w:val="00F04E14"/>
    <w:rsid w:val="00F12570"/>
    <w:rsid w:val="00F14826"/>
    <w:rsid w:val="00F14B4A"/>
    <w:rsid w:val="00F17BBB"/>
    <w:rsid w:val="00F21268"/>
    <w:rsid w:val="00F229DD"/>
    <w:rsid w:val="00F37A38"/>
    <w:rsid w:val="00F421D4"/>
    <w:rsid w:val="00F44177"/>
    <w:rsid w:val="00F51A9A"/>
    <w:rsid w:val="00F52F19"/>
    <w:rsid w:val="00F53278"/>
    <w:rsid w:val="00F6487E"/>
    <w:rsid w:val="00F7004E"/>
    <w:rsid w:val="00F72399"/>
    <w:rsid w:val="00F72C40"/>
    <w:rsid w:val="00F763BA"/>
    <w:rsid w:val="00F80F6A"/>
    <w:rsid w:val="00FA05D6"/>
    <w:rsid w:val="00FA110B"/>
    <w:rsid w:val="00FA5570"/>
    <w:rsid w:val="00FB303C"/>
    <w:rsid w:val="00FB3D2B"/>
    <w:rsid w:val="00FB598B"/>
    <w:rsid w:val="00FB692E"/>
    <w:rsid w:val="00FC6802"/>
    <w:rsid w:val="00FD3134"/>
    <w:rsid w:val="00FE24D0"/>
    <w:rsid w:val="00FE47A2"/>
    <w:rsid w:val="00FE585B"/>
    <w:rsid w:val="00FF4CD0"/>
    <w:rsid w:val="00FF7A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B3600"/>
  <w15:chartTrackingRefBased/>
  <w15:docId w15:val="{45E5A0E7-2DFB-410C-807A-A7A816FC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BodyText"/>
    <w:link w:val="Heading1Char"/>
    <w:qFormat/>
    <w:pPr>
      <w:keepNext/>
      <w:numPr>
        <w:numId w:val="27"/>
      </w:numPr>
      <w:tabs>
        <w:tab w:val="clear" w:pos="522"/>
        <w:tab w:val="num" w:pos="432"/>
      </w:tabs>
      <w:spacing w:before="240" w:after="60"/>
      <w:ind w:left="432"/>
      <w:outlineLvl w:val="0"/>
    </w:pPr>
    <w:rPr>
      <w:rFonts w:ascii="Arial" w:hAnsi="Arial" w:cs="Arial"/>
      <w:b/>
      <w:bCs/>
      <w:kern w:val="32"/>
      <w:sz w:val="32"/>
      <w:szCs w:val="32"/>
    </w:rPr>
  </w:style>
  <w:style w:type="paragraph" w:styleId="Heading2">
    <w:name w:val="heading 2"/>
    <w:basedOn w:val="Normal"/>
    <w:next w:val="BodyText"/>
    <w:qFormat/>
    <w:pPr>
      <w:keepNext/>
      <w:numPr>
        <w:ilvl w:val="1"/>
        <w:numId w:val="27"/>
      </w:numPr>
      <w:spacing w:before="240" w:after="60"/>
      <w:outlineLvl w:val="1"/>
    </w:pPr>
    <w:rPr>
      <w:rFonts w:ascii="Arial" w:hAnsi="Arial" w:cs="Arial"/>
      <w:b/>
      <w:bCs/>
      <w:iCs/>
      <w:sz w:val="28"/>
      <w:szCs w:val="28"/>
    </w:rPr>
  </w:style>
  <w:style w:type="paragraph" w:styleId="Heading3">
    <w:name w:val="heading 3"/>
    <w:basedOn w:val="Normal"/>
    <w:next w:val="BodyText"/>
    <w:qFormat/>
    <w:pPr>
      <w:keepNext/>
      <w:numPr>
        <w:ilvl w:val="2"/>
        <w:numId w:val="27"/>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27"/>
      </w:numPr>
      <w:spacing w:before="240" w:after="60"/>
      <w:outlineLvl w:val="3"/>
    </w:pPr>
    <w:rPr>
      <w:rFonts w:ascii="Arial" w:hAnsi="Arial"/>
      <w:b/>
      <w:bCs/>
      <w:i/>
      <w:szCs w:val="28"/>
    </w:rPr>
  </w:style>
  <w:style w:type="paragraph" w:styleId="Heading5">
    <w:name w:val="heading 5"/>
    <w:basedOn w:val="Normal"/>
    <w:next w:val="Normal"/>
    <w:qFormat/>
    <w:pPr>
      <w:numPr>
        <w:ilvl w:val="4"/>
        <w:numId w:val="27"/>
      </w:numPr>
      <w:spacing w:before="240" w:after="60"/>
      <w:outlineLvl w:val="4"/>
    </w:pPr>
    <w:rPr>
      <w:b/>
      <w:bCs/>
      <w:i/>
      <w:iCs/>
      <w:szCs w:val="26"/>
    </w:rPr>
  </w:style>
  <w:style w:type="paragraph" w:styleId="Heading6">
    <w:name w:val="heading 6"/>
    <w:basedOn w:val="Normal"/>
    <w:next w:val="Normal"/>
    <w:qFormat/>
    <w:pPr>
      <w:numPr>
        <w:ilvl w:val="5"/>
        <w:numId w:val="27"/>
      </w:numPr>
      <w:spacing w:before="240" w:after="60"/>
      <w:outlineLvl w:val="5"/>
    </w:pPr>
    <w:rPr>
      <w:b/>
      <w:bCs/>
      <w:sz w:val="22"/>
      <w:szCs w:val="22"/>
    </w:rPr>
  </w:style>
  <w:style w:type="paragraph" w:styleId="Heading7">
    <w:name w:val="heading 7"/>
    <w:basedOn w:val="Normal"/>
    <w:next w:val="Normal"/>
    <w:qFormat/>
    <w:pPr>
      <w:numPr>
        <w:ilvl w:val="6"/>
        <w:numId w:val="27"/>
      </w:numPr>
      <w:spacing w:before="240" w:after="60"/>
      <w:outlineLvl w:val="6"/>
    </w:pPr>
  </w:style>
  <w:style w:type="paragraph" w:styleId="Heading8">
    <w:name w:val="heading 8"/>
    <w:basedOn w:val="Normal"/>
    <w:next w:val="Normal"/>
    <w:qFormat/>
    <w:pPr>
      <w:numPr>
        <w:ilvl w:val="7"/>
        <w:numId w:val="27"/>
      </w:numPr>
      <w:spacing w:before="240" w:after="60"/>
      <w:outlineLvl w:val="7"/>
    </w:pPr>
    <w:rPr>
      <w:i/>
      <w:iCs/>
    </w:rPr>
  </w:style>
  <w:style w:type="paragraph" w:styleId="Heading9">
    <w:name w:val="heading 9"/>
    <w:basedOn w:val="Normal"/>
    <w:next w:val="Normal"/>
    <w:qFormat/>
    <w:pPr>
      <w:numPr>
        <w:ilvl w:val="8"/>
        <w:numId w:val="2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jc w:val="center"/>
      <w:outlineLvl w:val="0"/>
    </w:pPr>
    <w:rPr>
      <w:rFonts w:ascii="Arial" w:hAnsi="Arial" w:cs="Arial"/>
      <w:b/>
      <w:bCs/>
      <w:kern w:val="28"/>
      <w:sz w:val="36"/>
      <w:szCs w:val="32"/>
    </w:rPr>
  </w:style>
  <w:style w:type="paragraph" w:styleId="BodyText">
    <w:name w:val="Body Text"/>
    <w:basedOn w:val="Normal"/>
    <w:link w:val="BodyTextChar"/>
    <w:rsid w:val="00FB3D2B"/>
    <w:pPr>
      <w:spacing w:before="120" w:after="12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Number">
    <w:name w:val="List Number"/>
    <w:basedOn w:val="Normal"/>
    <w:pPr>
      <w:numPr>
        <w:numId w:val="22"/>
      </w:numPr>
    </w:pPr>
  </w:style>
  <w:style w:type="paragraph" w:styleId="ListContinue">
    <w:name w:val="List Continue"/>
    <w:basedOn w:val="BodyText"/>
    <w:pPr>
      <w:ind w:left="360"/>
    </w:pPr>
    <w:rPr>
      <w:rFonts w:eastAsia="Times New Roman"/>
      <w:lang w:eastAsia="en-US"/>
    </w:rPr>
  </w:style>
  <w:style w:type="character" w:customStyle="1" w:styleId="ListContinueChar">
    <w:name w:val="List Continue Char"/>
    <w:rPr>
      <w:sz w:val="24"/>
      <w:szCs w:val="24"/>
      <w:lang w:val="en-US" w:eastAsia="en-US" w:bidi="ar-SA"/>
    </w:rPr>
  </w:style>
  <w:style w:type="paragraph" w:customStyle="1" w:styleId="author">
    <w:name w:val="author"/>
    <w:basedOn w:val="Normal"/>
    <w:pPr>
      <w:jc w:val="center"/>
    </w:pPr>
    <w:rPr>
      <w:sz w:val="26"/>
    </w:rPr>
  </w:style>
  <w:style w:type="paragraph" w:styleId="Date">
    <w:name w:val="Date"/>
    <w:basedOn w:val="Normal"/>
    <w:next w:val="Normal"/>
    <w:pPr>
      <w:spacing w:before="60"/>
      <w:jc w:val="center"/>
    </w:pPr>
    <w:rPr>
      <w:sz w:val="26"/>
    </w:rPr>
  </w:style>
  <w:style w:type="paragraph" w:styleId="Footer">
    <w:name w:val="footer"/>
    <w:basedOn w:val="Normal"/>
    <w:pPr>
      <w:tabs>
        <w:tab w:val="center" w:pos="4320"/>
        <w:tab w:val="right" w:pos="8640"/>
      </w:tabs>
      <w:jc w:val="center"/>
    </w:pPr>
  </w:style>
  <w:style w:type="character" w:styleId="PageNumber">
    <w:name w:val="page number"/>
    <w:rPr>
      <w:sz w:val="22"/>
    </w:rPr>
  </w:style>
  <w:style w:type="paragraph" w:styleId="Header">
    <w:name w:val="header"/>
    <w:basedOn w:val="Normal"/>
    <w:pPr>
      <w:tabs>
        <w:tab w:val="center" w:pos="4320"/>
        <w:tab w:val="right" w:pos="8640"/>
      </w:tabs>
    </w:pPr>
    <w:rPr>
      <w:sz w:val="22"/>
    </w:rPr>
  </w:style>
  <w:style w:type="paragraph" w:customStyle="1" w:styleId="TOCHeading1">
    <w:name w:val="TOC Heading1"/>
    <w:basedOn w:val="Normal"/>
    <w:rPr>
      <w:rFonts w:ascii="Arial" w:hAnsi="Arial"/>
      <w:b/>
      <w:sz w:val="28"/>
    </w:rPr>
  </w:style>
  <w:style w:type="character" w:customStyle="1" w:styleId="filename">
    <w:name w:val="filename"/>
    <w:rPr>
      <w:rFonts w:ascii="Arial" w:hAnsi="Arial"/>
      <w:sz w:val="20"/>
    </w:rPr>
  </w:style>
  <w:style w:type="character" w:styleId="Emphasis">
    <w:name w:val="Emphasis"/>
    <w:qFormat/>
    <w:rPr>
      <w:i/>
      <w:iCs/>
    </w:rPr>
  </w:style>
  <w:style w:type="character" w:styleId="Hyperlink">
    <w:name w:val="Hyperlink"/>
    <w:uiPriority w:val="99"/>
    <w:rPr>
      <w:color w:val="0000FF"/>
      <w:u w:val="single"/>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rPr>
      <w:rFonts w:eastAsia="Times New Roman"/>
      <w:lang w:eastAsia="en-US"/>
    </w:rPr>
  </w:style>
  <w:style w:type="character" w:styleId="CommentReference">
    <w:name w:val="annotation reference"/>
    <w:semiHidden/>
    <w:rPr>
      <w:sz w:val="16"/>
      <w:szCs w:val="16"/>
    </w:rPr>
  </w:style>
  <w:style w:type="character" w:customStyle="1" w:styleId="Boldphrase">
    <w:name w:val="Bold phrase"/>
    <w:rPr>
      <w:b/>
    </w:rPr>
  </w:style>
  <w:style w:type="paragraph" w:styleId="CommentText">
    <w:name w:val="annotation text"/>
    <w:basedOn w:val="Normal"/>
    <w:link w:val="CommentTextChar"/>
    <w:semiHidden/>
    <w:rPr>
      <w:sz w:val="20"/>
      <w:szCs w:val="20"/>
    </w:rPr>
  </w:style>
  <w:style w:type="character" w:styleId="FollowedHyperlink">
    <w:name w:val="FollowedHyperlink"/>
    <w:rPr>
      <w:color w:val="800080"/>
      <w:u w:val="single"/>
    </w:rPr>
  </w:style>
  <w:style w:type="paragraph" w:styleId="BalloonText">
    <w:name w:val="Balloon Text"/>
    <w:basedOn w:val="Normal"/>
    <w:semiHidden/>
    <w:rsid w:val="00BE7C8F"/>
    <w:rPr>
      <w:rFonts w:ascii="Tahoma" w:hAnsi="Tahoma" w:cs="Tahoma"/>
      <w:sz w:val="16"/>
      <w:szCs w:val="16"/>
    </w:rPr>
  </w:style>
  <w:style w:type="paragraph" w:styleId="List">
    <w:name w:val="List"/>
    <w:basedOn w:val="Normal"/>
    <w:link w:val="ListChar"/>
    <w:rsid w:val="00BA5E87"/>
    <w:pPr>
      <w:ind w:left="360" w:hanging="360"/>
    </w:pPr>
  </w:style>
  <w:style w:type="character" w:customStyle="1" w:styleId="ListChar">
    <w:name w:val="List Char"/>
    <w:link w:val="List"/>
    <w:rsid w:val="00315C73"/>
    <w:rPr>
      <w:rFonts w:eastAsia="SimSun"/>
      <w:sz w:val="24"/>
      <w:szCs w:val="24"/>
      <w:lang w:val="en-US" w:eastAsia="zh-CN" w:bidi="ar-SA"/>
    </w:rPr>
  </w:style>
  <w:style w:type="table" w:styleId="TableGrid">
    <w:name w:val="Table Grid"/>
    <w:basedOn w:val="TableNormal"/>
    <w:rsid w:val="00491C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rsid w:val="00EA17C0"/>
    <w:pPr>
      <w:ind w:left="480"/>
    </w:pPr>
  </w:style>
  <w:style w:type="paragraph" w:styleId="BlockText">
    <w:name w:val="Block Text"/>
    <w:basedOn w:val="Normal"/>
    <w:rsid w:val="00F37A38"/>
    <w:pPr>
      <w:spacing w:after="120"/>
      <w:ind w:left="1440" w:right="1440"/>
    </w:pPr>
  </w:style>
  <w:style w:type="character" w:customStyle="1" w:styleId="BodyTextChar">
    <w:name w:val="Body Text Char"/>
    <w:link w:val="BodyText"/>
    <w:rsid w:val="00FB3D2B"/>
    <w:rPr>
      <w:sz w:val="24"/>
      <w:szCs w:val="24"/>
    </w:rPr>
  </w:style>
  <w:style w:type="character" w:customStyle="1" w:styleId="CommentTextChar">
    <w:name w:val="Comment Text Char"/>
    <w:basedOn w:val="DefaultParagraphFont"/>
    <w:link w:val="CommentText"/>
    <w:semiHidden/>
    <w:rsid w:val="00F37A38"/>
  </w:style>
  <w:style w:type="paragraph" w:customStyle="1" w:styleId="bodytext0">
    <w:name w:val="bodytext"/>
    <w:basedOn w:val="Normal"/>
    <w:rsid w:val="003554ED"/>
    <w:pPr>
      <w:spacing w:before="100" w:beforeAutospacing="1" w:after="100" w:afterAutospacing="1"/>
    </w:pPr>
    <w:rPr>
      <w:rFonts w:eastAsia="Times New Roman"/>
    </w:rPr>
  </w:style>
  <w:style w:type="character" w:customStyle="1" w:styleId="Emphasis1">
    <w:name w:val="Emphasis1"/>
    <w:basedOn w:val="DefaultParagraphFont"/>
    <w:rsid w:val="003554ED"/>
  </w:style>
  <w:style w:type="paragraph" w:styleId="NormalWeb">
    <w:name w:val="Normal (Web)"/>
    <w:basedOn w:val="Normal"/>
    <w:uiPriority w:val="99"/>
    <w:unhideWhenUsed/>
    <w:rsid w:val="005A7DE7"/>
    <w:pPr>
      <w:spacing w:before="100" w:beforeAutospacing="1" w:after="100" w:afterAutospacing="1"/>
    </w:pPr>
    <w:rPr>
      <w:rFonts w:eastAsia="Times New Roman"/>
      <w:lang w:eastAsia="en-US" w:bidi="my-MM"/>
    </w:rPr>
  </w:style>
  <w:style w:type="character" w:customStyle="1" w:styleId="Heading1Char">
    <w:name w:val="Heading 1 Char"/>
    <w:basedOn w:val="DefaultParagraphFont"/>
    <w:link w:val="Heading1"/>
    <w:rsid w:val="005F12FF"/>
    <w:rPr>
      <w:rFonts w:ascii="Arial" w:hAnsi="Arial" w:cs="Arial"/>
      <w:b/>
      <w:bCs/>
      <w:kern w:val="32"/>
      <w:sz w:val="32"/>
      <w:szCs w:val="32"/>
    </w:rPr>
  </w:style>
  <w:style w:type="paragraph" w:styleId="NoSpacing">
    <w:name w:val="No Spacing"/>
    <w:uiPriority w:val="1"/>
    <w:qFormat/>
    <w:rsid w:val="005F12FF"/>
    <w:rPr>
      <w:sz w:val="24"/>
      <w:szCs w:val="24"/>
    </w:rPr>
  </w:style>
  <w:style w:type="paragraph" w:styleId="ListParagraph">
    <w:name w:val="List Paragraph"/>
    <w:basedOn w:val="Normal"/>
    <w:uiPriority w:val="34"/>
    <w:qFormat/>
    <w:rsid w:val="005F12FF"/>
    <w:pPr>
      <w:ind w:left="720"/>
      <w:contextualSpacing/>
    </w:pPr>
  </w:style>
  <w:style w:type="character" w:styleId="UnresolvedMention">
    <w:name w:val="Unresolved Mention"/>
    <w:basedOn w:val="DefaultParagraphFont"/>
    <w:uiPriority w:val="99"/>
    <w:semiHidden/>
    <w:unhideWhenUsed/>
    <w:rsid w:val="00790DA6"/>
    <w:rPr>
      <w:color w:val="605E5C"/>
      <w:shd w:val="clear" w:color="auto" w:fill="E1DFDD"/>
    </w:rPr>
  </w:style>
  <w:style w:type="paragraph" w:customStyle="1" w:styleId="Tabledata">
    <w:name w:val="Table data"/>
    <w:basedOn w:val="BodyText"/>
    <w:qFormat/>
    <w:rsid w:val="00A12E06"/>
    <w:pPr>
      <w:ind w:left="288"/>
    </w:pPr>
  </w:style>
  <w:style w:type="paragraph" w:styleId="PlainText">
    <w:name w:val="Plain Text"/>
    <w:basedOn w:val="Normal"/>
    <w:link w:val="PlainTextChar"/>
    <w:rsid w:val="00454B4D"/>
    <w:rPr>
      <w:rFonts w:ascii="Consolas" w:hAnsi="Consolas"/>
      <w:sz w:val="21"/>
      <w:szCs w:val="21"/>
    </w:rPr>
  </w:style>
  <w:style w:type="character" w:customStyle="1" w:styleId="PlainTextChar">
    <w:name w:val="Plain Text Char"/>
    <w:basedOn w:val="DefaultParagraphFont"/>
    <w:link w:val="PlainText"/>
    <w:rsid w:val="00454B4D"/>
    <w:rPr>
      <w:rFonts w:ascii="Consolas" w:hAnsi="Consolas"/>
      <w:sz w:val="21"/>
      <w:szCs w:val="21"/>
    </w:rPr>
  </w:style>
  <w:style w:type="paragraph" w:customStyle="1" w:styleId="Example">
    <w:name w:val="Example"/>
    <w:basedOn w:val="BodyText"/>
    <w:qFormat/>
    <w:rsid w:val="00FA110B"/>
    <w:pPr>
      <w:ind w:left="288"/>
    </w:pPr>
    <w:rPr>
      <w:rFonts w:asciiTheme="minorBidi" w:hAnsi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3992">
      <w:bodyDiv w:val="1"/>
      <w:marLeft w:val="0"/>
      <w:marRight w:val="0"/>
      <w:marTop w:val="0"/>
      <w:marBottom w:val="0"/>
      <w:divBdr>
        <w:top w:val="none" w:sz="0" w:space="0" w:color="auto"/>
        <w:left w:val="none" w:sz="0" w:space="0" w:color="auto"/>
        <w:bottom w:val="none" w:sz="0" w:space="0" w:color="auto"/>
        <w:right w:val="none" w:sz="0" w:space="0" w:color="auto"/>
      </w:divBdr>
    </w:div>
    <w:div w:id="835270052">
      <w:bodyDiv w:val="1"/>
      <w:marLeft w:val="0"/>
      <w:marRight w:val="0"/>
      <w:marTop w:val="0"/>
      <w:marBottom w:val="0"/>
      <w:divBdr>
        <w:top w:val="none" w:sz="0" w:space="0" w:color="auto"/>
        <w:left w:val="none" w:sz="0" w:space="0" w:color="auto"/>
        <w:bottom w:val="none" w:sz="0" w:space="0" w:color="auto"/>
        <w:right w:val="none" w:sz="0" w:space="0" w:color="auto"/>
      </w:divBdr>
    </w:div>
    <w:div w:id="1237402443">
      <w:bodyDiv w:val="1"/>
      <w:marLeft w:val="0"/>
      <w:marRight w:val="0"/>
      <w:marTop w:val="0"/>
      <w:marBottom w:val="0"/>
      <w:divBdr>
        <w:top w:val="none" w:sz="0" w:space="0" w:color="auto"/>
        <w:left w:val="none" w:sz="0" w:space="0" w:color="auto"/>
        <w:bottom w:val="none" w:sz="0" w:space="0" w:color="auto"/>
        <w:right w:val="none" w:sz="0" w:space="0" w:color="auto"/>
      </w:divBdr>
    </w:div>
    <w:div w:id="2003004284">
      <w:bodyDiv w:val="1"/>
      <w:marLeft w:val="0"/>
      <w:marRight w:val="0"/>
      <w:marTop w:val="0"/>
      <w:marBottom w:val="0"/>
      <w:divBdr>
        <w:top w:val="none" w:sz="0" w:space="0" w:color="auto"/>
        <w:left w:val="none" w:sz="0" w:space="0" w:color="auto"/>
        <w:bottom w:val="none" w:sz="0" w:space="0" w:color="auto"/>
        <w:right w:val="none" w:sz="0" w:space="0" w:color="auto"/>
      </w:divBdr>
    </w:div>
    <w:div w:id="202659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wnloads.languagetechnology.org/fieldworks/Documentation/Technical_Notes_on_LinguaLinks_Database_Import.pdf"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ownloads.languagetechnology.org/fieldworks/Documentation/Technical%20Notes%20on%20LIFT%20used%20in%20FLEx.pdf"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C95DC-2E0F-41C3-BC63-202DCDFF6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11738</TotalTime>
  <Pages>1</Pages>
  <Words>2315</Words>
  <Characters>13200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15485</CharactersWithSpaces>
  <SharedDoc>false</SharedDoc>
  <HLinks>
    <vt:vector size="252" baseType="variant">
      <vt:variant>
        <vt:i4>1966111</vt:i4>
      </vt:variant>
      <vt:variant>
        <vt:i4>249</vt:i4>
      </vt:variant>
      <vt:variant>
        <vt:i4>0</vt:i4>
      </vt:variant>
      <vt:variant>
        <vt:i4>5</vt:i4>
      </vt:variant>
      <vt:variant>
        <vt:lpwstr>http://wiki.services.openoffice.org/wiki/Dictionaries</vt:lpwstr>
      </vt:variant>
      <vt:variant>
        <vt:lpwstr/>
      </vt:variant>
      <vt:variant>
        <vt:i4>1900603</vt:i4>
      </vt:variant>
      <vt:variant>
        <vt:i4>242</vt:i4>
      </vt:variant>
      <vt:variant>
        <vt:i4>0</vt:i4>
      </vt:variant>
      <vt:variant>
        <vt:i4>5</vt:i4>
      </vt:variant>
      <vt:variant>
        <vt:lpwstr/>
      </vt:variant>
      <vt:variant>
        <vt:lpwstr>_Toc448833459</vt:lpwstr>
      </vt:variant>
      <vt:variant>
        <vt:i4>1900603</vt:i4>
      </vt:variant>
      <vt:variant>
        <vt:i4>236</vt:i4>
      </vt:variant>
      <vt:variant>
        <vt:i4>0</vt:i4>
      </vt:variant>
      <vt:variant>
        <vt:i4>5</vt:i4>
      </vt:variant>
      <vt:variant>
        <vt:lpwstr/>
      </vt:variant>
      <vt:variant>
        <vt:lpwstr>_Toc448833458</vt:lpwstr>
      </vt:variant>
      <vt:variant>
        <vt:i4>1900603</vt:i4>
      </vt:variant>
      <vt:variant>
        <vt:i4>230</vt:i4>
      </vt:variant>
      <vt:variant>
        <vt:i4>0</vt:i4>
      </vt:variant>
      <vt:variant>
        <vt:i4>5</vt:i4>
      </vt:variant>
      <vt:variant>
        <vt:lpwstr/>
      </vt:variant>
      <vt:variant>
        <vt:lpwstr>_Toc448833457</vt:lpwstr>
      </vt:variant>
      <vt:variant>
        <vt:i4>1900603</vt:i4>
      </vt:variant>
      <vt:variant>
        <vt:i4>224</vt:i4>
      </vt:variant>
      <vt:variant>
        <vt:i4>0</vt:i4>
      </vt:variant>
      <vt:variant>
        <vt:i4>5</vt:i4>
      </vt:variant>
      <vt:variant>
        <vt:lpwstr/>
      </vt:variant>
      <vt:variant>
        <vt:lpwstr>_Toc448833456</vt:lpwstr>
      </vt:variant>
      <vt:variant>
        <vt:i4>1900603</vt:i4>
      </vt:variant>
      <vt:variant>
        <vt:i4>218</vt:i4>
      </vt:variant>
      <vt:variant>
        <vt:i4>0</vt:i4>
      </vt:variant>
      <vt:variant>
        <vt:i4>5</vt:i4>
      </vt:variant>
      <vt:variant>
        <vt:lpwstr/>
      </vt:variant>
      <vt:variant>
        <vt:lpwstr>_Toc448833455</vt:lpwstr>
      </vt:variant>
      <vt:variant>
        <vt:i4>1900603</vt:i4>
      </vt:variant>
      <vt:variant>
        <vt:i4>212</vt:i4>
      </vt:variant>
      <vt:variant>
        <vt:i4>0</vt:i4>
      </vt:variant>
      <vt:variant>
        <vt:i4>5</vt:i4>
      </vt:variant>
      <vt:variant>
        <vt:lpwstr/>
      </vt:variant>
      <vt:variant>
        <vt:lpwstr>_Toc448833454</vt:lpwstr>
      </vt:variant>
      <vt:variant>
        <vt:i4>1900603</vt:i4>
      </vt:variant>
      <vt:variant>
        <vt:i4>206</vt:i4>
      </vt:variant>
      <vt:variant>
        <vt:i4>0</vt:i4>
      </vt:variant>
      <vt:variant>
        <vt:i4>5</vt:i4>
      </vt:variant>
      <vt:variant>
        <vt:lpwstr/>
      </vt:variant>
      <vt:variant>
        <vt:lpwstr>_Toc448833453</vt:lpwstr>
      </vt:variant>
      <vt:variant>
        <vt:i4>1900603</vt:i4>
      </vt:variant>
      <vt:variant>
        <vt:i4>200</vt:i4>
      </vt:variant>
      <vt:variant>
        <vt:i4>0</vt:i4>
      </vt:variant>
      <vt:variant>
        <vt:i4>5</vt:i4>
      </vt:variant>
      <vt:variant>
        <vt:lpwstr/>
      </vt:variant>
      <vt:variant>
        <vt:lpwstr>_Toc448833452</vt:lpwstr>
      </vt:variant>
      <vt:variant>
        <vt:i4>1900603</vt:i4>
      </vt:variant>
      <vt:variant>
        <vt:i4>194</vt:i4>
      </vt:variant>
      <vt:variant>
        <vt:i4>0</vt:i4>
      </vt:variant>
      <vt:variant>
        <vt:i4>5</vt:i4>
      </vt:variant>
      <vt:variant>
        <vt:lpwstr/>
      </vt:variant>
      <vt:variant>
        <vt:lpwstr>_Toc448833451</vt:lpwstr>
      </vt:variant>
      <vt:variant>
        <vt:i4>1900603</vt:i4>
      </vt:variant>
      <vt:variant>
        <vt:i4>188</vt:i4>
      </vt:variant>
      <vt:variant>
        <vt:i4>0</vt:i4>
      </vt:variant>
      <vt:variant>
        <vt:i4>5</vt:i4>
      </vt:variant>
      <vt:variant>
        <vt:lpwstr/>
      </vt:variant>
      <vt:variant>
        <vt:lpwstr>_Toc448833450</vt:lpwstr>
      </vt:variant>
      <vt:variant>
        <vt:i4>1835067</vt:i4>
      </vt:variant>
      <vt:variant>
        <vt:i4>182</vt:i4>
      </vt:variant>
      <vt:variant>
        <vt:i4>0</vt:i4>
      </vt:variant>
      <vt:variant>
        <vt:i4>5</vt:i4>
      </vt:variant>
      <vt:variant>
        <vt:lpwstr/>
      </vt:variant>
      <vt:variant>
        <vt:lpwstr>_Toc448833449</vt:lpwstr>
      </vt:variant>
      <vt:variant>
        <vt:i4>1835067</vt:i4>
      </vt:variant>
      <vt:variant>
        <vt:i4>176</vt:i4>
      </vt:variant>
      <vt:variant>
        <vt:i4>0</vt:i4>
      </vt:variant>
      <vt:variant>
        <vt:i4>5</vt:i4>
      </vt:variant>
      <vt:variant>
        <vt:lpwstr/>
      </vt:variant>
      <vt:variant>
        <vt:lpwstr>_Toc448833448</vt:lpwstr>
      </vt:variant>
      <vt:variant>
        <vt:i4>1835067</vt:i4>
      </vt:variant>
      <vt:variant>
        <vt:i4>170</vt:i4>
      </vt:variant>
      <vt:variant>
        <vt:i4>0</vt:i4>
      </vt:variant>
      <vt:variant>
        <vt:i4>5</vt:i4>
      </vt:variant>
      <vt:variant>
        <vt:lpwstr/>
      </vt:variant>
      <vt:variant>
        <vt:lpwstr>_Toc448833447</vt:lpwstr>
      </vt:variant>
      <vt:variant>
        <vt:i4>1835067</vt:i4>
      </vt:variant>
      <vt:variant>
        <vt:i4>164</vt:i4>
      </vt:variant>
      <vt:variant>
        <vt:i4>0</vt:i4>
      </vt:variant>
      <vt:variant>
        <vt:i4>5</vt:i4>
      </vt:variant>
      <vt:variant>
        <vt:lpwstr/>
      </vt:variant>
      <vt:variant>
        <vt:lpwstr>_Toc448833446</vt:lpwstr>
      </vt:variant>
      <vt:variant>
        <vt:i4>1835067</vt:i4>
      </vt:variant>
      <vt:variant>
        <vt:i4>158</vt:i4>
      </vt:variant>
      <vt:variant>
        <vt:i4>0</vt:i4>
      </vt:variant>
      <vt:variant>
        <vt:i4>5</vt:i4>
      </vt:variant>
      <vt:variant>
        <vt:lpwstr/>
      </vt:variant>
      <vt:variant>
        <vt:lpwstr>_Toc448833445</vt:lpwstr>
      </vt:variant>
      <vt:variant>
        <vt:i4>1835067</vt:i4>
      </vt:variant>
      <vt:variant>
        <vt:i4>152</vt:i4>
      </vt:variant>
      <vt:variant>
        <vt:i4>0</vt:i4>
      </vt:variant>
      <vt:variant>
        <vt:i4>5</vt:i4>
      </vt:variant>
      <vt:variant>
        <vt:lpwstr/>
      </vt:variant>
      <vt:variant>
        <vt:lpwstr>_Toc448833444</vt:lpwstr>
      </vt:variant>
      <vt:variant>
        <vt:i4>1835067</vt:i4>
      </vt:variant>
      <vt:variant>
        <vt:i4>146</vt:i4>
      </vt:variant>
      <vt:variant>
        <vt:i4>0</vt:i4>
      </vt:variant>
      <vt:variant>
        <vt:i4>5</vt:i4>
      </vt:variant>
      <vt:variant>
        <vt:lpwstr/>
      </vt:variant>
      <vt:variant>
        <vt:lpwstr>_Toc448833443</vt:lpwstr>
      </vt:variant>
      <vt:variant>
        <vt:i4>1835067</vt:i4>
      </vt:variant>
      <vt:variant>
        <vt:i4>140</vt:i4>
      </vt:variant>
      <vt:variant>
        <vt:i4>0</vt:i4>
      </vt:variant>
      <vt:variant>
        <vt:i4>5</vt:i4>
      </vt:variant>
      <vt:variant>
        <vt:lpwstr/>
      </vt:variant>
      <vt:variant>
        <vt:lpwstr>_Toc448833442</vt:lpwstr>
      </vt:variant>
      <vt:variant>
        <vt:i4>1835067</vt:i4>
      </vt:variant>
      <vt:variant>
        <vt:i4>134</vt:i4>
      </vt:variant>
      <vt:variant>
        <vt:i4>0</vt:i4>
      </vt:variant>
      <vt:variant>
        <vt:i4>5</vt:i4>
      </vt:variant>
      <vt:variant>
        <vt:lpwstr/>
      </vt:variant>
      <vt:variant>
        <vt:lpwstr>_Toc448833441</vt:lpwstr>
      </vt:variant>
      <vt:variant>
        <vt:i4>1835067</vt:i4>
      </vt:variant>
      <vt:variant>
        <vt:i4>128</vt:i4>
      </vt:variant>
      <vt:variant>
        <vt:i4>0</vt:i4>
      </vt:variant>
      <vt:variant>
        <vt:i4>5</vt:i4>
      </vt:variant>
      <vt:variant>
        <vt:lpwstr/>
      </vt:variant>
      <vt:variant>
        <vt:lpwstr>_Toc448833440</vt:lpwstr>
      </vt:variant>
      <vt:variant>
        <vt:i4>1769531</vt:i4>
      </vt:variant>
      <vt:variant>
        <vt:i4>122</vt:i4>
      </vt:variant>
      <vt:variant>
        <vt:i4>0</vt:i4>
      </vt:variant>
      <vt:variant>
        <vt:i4>5</vt:i4>
      </vt:variant>
      <vt:variant>
        <vt:lpwstr/>
      </vt:variant>
      <vt:variant>
        <vt:lpwstr>_Toc448833439</vt:lpwstr>
      </vt:variant>
      <vt:variant>
        <vt:i4>1769531</vt:i4>
      </vt:variant>
      <vt:variant>
        <vt:i4>116</vt:i4>
      </vt:variant>
      <vt:variant>
        <vt:i4>0</vt:i4>
      </vt:variant>
      <vt:variant>
        <vt:i4>5</vt:i4>
      </vt:variant>
      <vt:variant>
        <vt:lpwstr/>
      </vt:variant>
      <vt:variant>
        <vt:lpwstr>_Toc448833438</vt:lpwstr>
      </vt:variant>
      <vt:variant>
        <vt:i4>1769531</vt:i4>
      </vt:variant>
      <vt:variant>
        <vt:i4>110</vt:i4>
      </vt:variant>
      <vt:variant>
        <vt:i4>0</vt:i4>
      </vt:variant>
      <vt:variant>
        <vt:i4>5</vt:i4>
      </vt:variant>
      <vt:variant>
        <vt:lpwstr/>
      </vt:variant>
      <vt:variant>
        <vt:lpwstr>_Toc448833437</vt:lpwstr>
      </vt:variant>
      <vt:variant>
        <vt:i4>1769531</vt:i4>
      </vt:variant>
      <vt:variant>
        <vt:i4>104</vt:i4>
      </vt:variant>
      <vt:variant>
        <vt:i4>0</vt:i4>
      </vt:variant>
      <vt:variant>
        <vt:i4>5</vt:i4>
      </vt:variant>
      <vt:variant>
        <vt:lpwstr/>
      </vt:variant>
      <vt:variant>
        <vt:lpwstr>_Toc448833436</vt:lpwstr>
      </vt:variant>
      <vt:variant>
        <vt:i4>1769531</vt:i4>
      </vt:variant>
      <vt:variant>
        <vt:i4>98</vt:i4>
      </vt:variant>
      <vt:variant>
        <vt:i4>0</vt:i4>
      </vt:variant>
      <vt:variant>
        <vt:i4>5</vt:i4>
      </vt:variant>
      <vt:variant>
        <vt:lpwstr/>
      </vt:variant>
      <vt:variant>
        <vt:lpwstr>_Toc448833435</vt:lpwstr>
      </vt:variant>
      <vt:variant>
        <vt:i4>1769531</vt:i4>
      </vt:variant>
      <vt:variant>
        <vt:i4>92</vt:i4>
      </vt:variant>
      <vt:variant>
        <vt:i4>0</vt:i4>
      </vt:variant>
      <vt:variant>
        <vt:i4>5</vt:i4>
      </vt:variant>
      <vt:variant>
        <vt:lpwstr/>
      </vt:variant>
      <vt:variant>
        <vt:lpwstr>_Toc448833434</vt:lpwstr>
      </vt:variant>
      <vt:variant>
        <vt:i4>1769531</vt:i4>
      </vt:variant>
      <vt:variant>
        <vt:i4>86</vt:i4>
      </vt:variant>
      <vt:variant>
        <vt:i4>0</vt:i4>
      </vt:variant>
      <vt:variant>
        <vt:i4>5</vt:i4>
      </vt:variant>
      <vt:variant>
        <vt:lpwstr/>
      </vt:variant>
      <vt:variant>
        <vt:lpwstr>_Toc448833433</vt:lpwstr>
      </vt:variant>
      <vt:variant>
        <vt:i4>1769531</vt:i4>
      </vt:variant>
      <vt:variant>
        <vt:i4>80</vt:i4>
      </vt:variant>
      <vt:variant>
        <vt:i4>0</vt:i4>
      </vt:variant>
      <vt:variant>
        <vt:i4>5</vt:i4>
      </vt:variant>
      <vt:variant>
        <vt:lpwstr/>
      </vt:variant>
      <vt:variant>
        <vt:lpwstr>_Toc448833432</vt:lpwstr>
      </vt:variant>
      <vt:variant>
        <vt:i4>1769531</vt:i4>
      </vt:variant>
      <vt:variant>
        <vt:i4>74</vt:i4>
      </vt:variant>
      <vt:variant>
        <vt:i4>0</vt:i4>
      </vt:variant>
      <vt:variant>
        <vt:i4>5</vt:i4>
      </vt:variant>
      <vt:variant>
        <vt:lpwstr/>
      </vt:variant>
      <vt:variant>
        <vt:lpwstr>_Toc448833431</vt:lpwstr>
      </vt:variant>
      <vt:variant>
        <vt:i4>1769531</vt:i4>
      </vt:variant>
      <vt:variant>
        <vt:i4>68</vt:i4>
      </vt:variant>
      <vt:variant>
        <vt:i4>0</vt:i4>
      </vt:variant>
      <vt:variant>
        <vt:i4>5</vt:i4>
      </vt:variant>
      <vt:variant>
        <vt:lpwstr/>
      </vt:variant>
      <vt:variant>
        <vt:lpwstr>_Toc448833430</vt:lpwstr>
      </vt:variant>
      <vt:variant>
        <vt:i4>1703995</vt:i4>
      </vt:variant>
      <vt:variant>
        <vt:i4>62</vt:i4>
      </vt:variant>
      <vt:variant>
        <vt:i4>0</vt:i4>
      </vt:variant>
      <vt:variant>
        <vt:i4>5</vt:i4>
      </vt:variant>
      <vt:variant>
        <vt:lpwstr/>
      </vt:variant>
      <vt:variant>
        <vt:lpwstr>_Toc448833429</vt:lpwstr>
      </vt:variant>
      <vt:variant>
        <vt:i4>1703995</vt:i4>
      </vt:variant>
      <vt:variant>
        <vt:i4>56</vt:i4>
      </vt:variant>
      <vt:variant>
        <vt:i4>0</vt:i4>
      </vt:variant>
      <vt:variant>
        <vt:i4>5</vt:i4>
      </vt:variant>
      <vt:variant>
        <vt:lpwstr/>
      </vt:variant>
      <vt:variant>
        <vt:lpwstr>_Toc448833428</vt:lpwstr>
      </vt:variant>
      <vt:variant>
        <vt:i4>1703995</vt:i4>
      </vt:variant>
      <vt:variant>
        <vt:i4>50</vt:i4>
      </vt:variant>
      <vt:variant>
        <vt:i4>0</vt:i4>
      </vt:variant>
      <vt:variant>
        <vt:i4>5</vt:i4>
      </vt:variant>
      <vt:variant>
        <vt:lpwstr/>
      </vt:variant>
      <vt:variant>
        <vt:lpwstr>_Toc448833427</vt:lpwstr>
      </vt:variant>
      <vt:variant>
        <vt:i4>1703995</vt:i4>
      </vt:variant>
      <vt:variant>
        <vt:i4>44</vt:i4>
      </vt:variant>
      <vt:variant>
        <vt:i4>0</vt:i4>
      </vt:variant>
      <vt:variant>
        <vt:i4>5</vt:i4>
      </vt:variant>
      <vt:variant>
        <vt:lpwstr/>
      </vt:variant>
      <vt:variant>
        <vt:lpwstr>_Toc448833426</vt:lpwstr>
      </vt:variant>
      <vt:variant>
        <vt:i4>1703995</vt:i4>
      </vt:variant>
      <vt:variant>
        <vt:i4>38</vt:i4>
      </vt:variant>
      <vt:variant>
        <vt:i4>0</vt:i4>
      </vt:variant>
      <vt:variant>
        <vt:i4>5</vt:i4>
      </vt:variant>
      <vt:variant>
        <vt:lpwstr/>
      </vt:variant>
      <vt:variant>
        <vt:lpwstr>_Toc448833425</vt:lpwstr>
      </vt:variant>
      <vt:variant>
        <vt:i4>1703995</vt:i4>
      </vt:variant>
      <vt:variant>
        <vt:i4>32</vt:i4>
      </vt:variant>
      <vt:variant>
        <vt:i4>0</vt:i4>
      </vt:variant>
      <vt:variant>
        <vt:i4>5</vt:i4>
      </vt:variant>
      <vt:variant>
        <vt:lpwstr/>
      </vt:variant>
      <vt:variant>
        <vt:lpwstr>_Toc448833424</vt:lpwstr>
      </vt:variant>
      <vt:variant>
        <vt:i4>1703995</vt:i4>
      </vt:variant>
      <vt:variant>
        <vt:i4>26</vt:i4>
      </vt:variant>
      <vt:variant>
        <vt:i4>0</vt:i4>
      </vt:variant>
      <vt:variant>
        <vt:i4>5</vt:i4>
      </vt:variant>
      <vt:variant>
        <vt:lpwstr/>
      </vt:variant>
      <vt:variant>
        <vt:lpwstr>_Toc448833423</vt:lpwstr>
      </vt:variant>
      <vt:variant>
        <vt:i4>1703995</vt:i4>
      </vt:variant>
      <vt:variant>
        <vt:i4>20</vt:i4>
      </vt:variant>
      <vt:variant>
        <vt:i4>0</vt:i4>
      </vt:variant>
      <vt:variant>
        <vt:i4>5</vt:i4>
      </vt:variant>
      <vt:variant>
        <vt:lpwstr/>
      </vt:variant>
      <vt:variant>
        <vt:lpwstr>_Toc448833422</vt:lpwstr>
      </vt:variant>
      <vt:variant>
        <vt:i4>1703995</vt:i4>
      </vt:variant>
      <vt:variant>
        <vt:i4>14</vt:i4>
      </vt:variant>
      <vt:variant>
        <vt:i4>0</vt:i4>
      </vt:variant>
      <vt:variant>
        <vt:i4>5</vt:i4>
      </vt:variant>
      <vt:variant>
        <vt:lpwstr/>
      </vt:variant>
      <vt:variant>
        <vt:lpwstr>_Toc448833421</vt:lpwstr>
      </vt:variant>
      <vt:variant>
        <vt:i4>1703995</vt:i4>
      </vt:variant>
      <vt:variant>
        <vt:i4>8</vt:i4>
      </vt:variant>
      <vt:variant>
        <vt:i4>0</vt:i4>
      </vt:variant>
      <vt:variant>
        <vt:i4>5</vt:i4>
      </vt:variant>
      <vt:variant>
        <vt:lpwstr/>
      </vt:variant>
      <vt:variant>
        <vt:lpwstr>_Toc448833420</vt:lpwstr>
      </vt:variant>
      <vt:variant>
        <vt:i4>1638459</vt:i4>
      </vt:variant>
      <vt:variant>
        <vt:i4>2</vt:i4>
      </vt:variant>
      <vt:variant>
        <vt:i4>0</vt:i4>
      </vt:variant>
      <vt:variant>
        <vt:i4>5</vt:i4>
      </vt:variant>
      <vt:variant>
        <vt:lpwstr/>
      </vt:variant>
      <vt:variant>
        <vt:lpwstr>_Toc448833419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65</cp:revision>
  <cp:lastPrinted>2026-02-10T20:46:00Z</cp:lastPrinted>
  <dcterms:created xsi:type="dcterms:W3CDTF">2022-01-27T19:36:00Z</dcterms:created>
  <dcterms:modified xsi:type="dcterms:W3CDTF">2026-02-10T20:46:00Z</dcterms:modified>
</cp:coreProperties>
</file>