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D0C63" w14:textId="77777777" w:rsidR="006D4A46" w:rsidRDefault="00000000">
      <w:pPr>
        <w:spacing w:after="0" w:line="239" w:lineRule="auto"/>
        <w:ind w:left="0" w:firstLine="0"/>
        <w:jc w:val="center"/>
      </w:pPr>
      <w:r>
        <w:rPr>
          <w:rFonts w:ascii="Calibri" w:eastAsia="Calibri" w:hAnsi="Calibri" w:cs="Calibri"/>
          <w:sz w:val="22"/>
        </w:rPr>
        <w:t xml:space="preserve">GAMAGE, S.N. and ASANKA, P.P.G.D. 2022. Machine learning approach to predict mental distress of IT workforce in remote working environments. In </w:t>
      </w:r>
      <w:r>
        <w:rPr>
          <w:rFonts w:ascii="Calibri" w:eastAsia="Calibri" w:hAnsi="Calibri" w:cs="Calibri"/>
          <w:i/>
          <w:sz w:val="22"/>
        </w:rPr>
        <w:t xml:space="preserve">Proceedings of 2022 International research conference on Smart computing </w:t>
      </w:r>
    </w:p>
    <w:p w14:paraId="4340DC26" w14:textId="77777777" w:rsidR="006D4A46" w:rsidRDefault="00000000">
      <w:pPr>
        <w:spacing w:after="912" w:line="239" w:lineRule="auto"/>
        <w:ind w:left="0" w:firstLine="0"/>
        <w:jc w:val="center"/>
      </w:pPr>
      <w:r>
        <w:rPr>
          <w:rFonts w:ascii="Calibri" w:eastAsia="Calibri" w:hAnsi="Calibri" w:cs="Calibri"/>
          <w:i/>
          <w:sz w:val="22"/>
        </w:rPr>
        <w:t>and systems engineering (SCSE 2022), 1 September 2022, Colombo, Sri Lanka</w:t>
      </w:r>
      <w:r>
        <w:rPr>
          <w:rFonts w:ascii="Calibri" w:eastAsia="Calibri" w:hAnsi="Calibri" w:cs="Calibri"/>
          <w:sz w:val="22"/>
        </w:rPr>
        <w:t xml:space="preserve">. Hosted on IEEE [online], pages 211-216. Available from: </w:t>
      </w:r>
      <w:r>
        <w:rPr>
          <w:rFonts w:ascii="Calibri" w:eastAsia="Calibri" w:hAnsi="Calibri" w:cs="Calibri"/>
          <w:color w:val="0563C1"/>
          <w:sz w:val="22"/>
          <w:u w:val="single" w:color="0563C1"/>
        </w:rPr>
        <w:t>ht</w:t>
      </w:r>
      <w:hyperlink r:id="rId5">
        <w:r>
          <w:rPr>
            <w:rFonts w:ascii="Calibri" w:eastAsia="Calibri" w:hAnsi="Calibri" w:cs="Calibri"/>
            <w:color w:val="0563C1"/>
            <w:sz w:val="22"/>
            <w:u w:val="single" w:color="0563C1"/>
          </w:rPr>
          <w:t>tps://doi.org/10.1109/scse56529.2022.9905229</w:t>
        </w:r>
      </w:hyperlink>
      <w:hyperlink r:id="rId6">
        <w:r>
          <w:rPr>
            <w:rFonts w:ascii="Calibri" w:eastAsia="Calibri" w:hAnsi="Calibri" w:cs="Calibri"/>
            <w:sz w:val="22"/>
          </w:rPr>
          <w:t xml:space="preserve">  </w:t>
        </w:r>
      </w:hyperlink>
    </w:p>
    <w:p w14:paraId="2A4A81C3" w14:textId="77777777" w:rsidR="006D4A46" w:rsidRDefault="00000000">
      <w:pPr>
        <w:spacing w:after="450" w:line="259" w:lineRule="auto"/>
        <w:ind w:left="0" w:firstLine="0"/>
        <w:jc w:val="center"/>
      </w:pPr>
      <w:r>
        <w:rPr>
          <w:rFonts w:ascii="Calibri" w:eastAsia="Calibri" w:hAnsi="Calibri" w:cs="Calibri"/>
          <w:sz w:val="52"/>
        </w:rPr>
        <w:t xml:space="preserve">Machine learning approach to predict mental distress of IT workforce in remote working environments. </w:t>
      </w:r>
    </w:p>
    <w:p w14:paraId="0760D528" w14:textId="77777777" w:rsidR="006D4A46" w:rsidRDefault="00000000">
      <w:pPr>
        <w:spacing w:after="524" w:line="259" w:lineRule="auto"/>
        <w:ind w:left="0" w:firstLine="0"/>
        <w:jc w:val="center"/>
      </w:pPr>
      <w:r>
        <w:rPr>
          <w:rFonts w:ascii="Calibri" w:eastAsia="Calibri" w:hAnsi="Calibri" w:cs="Calibri"/>
          <w:sz w:val="36"/>
        </w:rPr>
        <w:t>GAMAGE, S.N. and ASANKA, P.P.G.D.</w:t>
      </w:r>
    </w:p>
    <w:p w14:paraId="28DE25AA" w14:textId="77777777" w:rsidR="006D4A46" w:rsidRDefault="00000000">
      <w:pPr>
        <w:spacing w:after="5865" w:line="259" w:lineRule="auto"/>
        <w:ind w:left="1" w:firstLine="0"/>
        <w:jc w:val="center"/>
      </w:pPr>
      <w:r>
        <w:rPr>
          <w:rFonts w:ascii="Calibri" w:eastAsia="Calibri" w:hAnsi="Calibri" w:cs="Calibri"/>
          <w:sz w:val="28"/>
        </w:rPr>
        <w:t xml:space="preserve">2022 </w:t>
      </w:r>
    </w:p>
    <w:p w14:paraId="6D57C532" w14:textId="77777777" w:rsidR="006D4A46" w:rsidRDefault="00000000">
      <w:pPr>
        <w:pBdr>
          <w:top w:val="single" w:sz="16" w:space="0" w:color="000000"/>
          <w:left w:val="single" w:sz="16" w:space="0" w:color="000000"/>
          <w:bottom w:val="single" w:sz="16" w:space="0" w:color="000000"/>
          <w:right w:val="single" w:sz="16" w:space="0" w:color="000000"/>
        </w:pBdr>
        <w:spacing w:after="1305" w:line="258" w:lineRule="auto"/>
        <w:ind w:left="73" w:firstLine="0"/>
        <w:jc w:val="left"/>
      </w:pPr>
      <w:r>
        <w:rPr>
          <w:rFonts w:ascii="Calibri" w:eastAsia="Calibri" w:hAnsi="Calibri" w:cs="Calibri"/>
          <w:i/>
          <w:sz w:val="22"/>
        </w:rPr>
        <w:t xml:space="preserve">© 2022 IEEE. Personal use of this material is permitted. Permission from IEEE must be obtained for all other uses, in any current or future media, including reprinting/republishing this material for advertising or promotional purposes, creating new collective works, for resale or redistribution to servers or lists, or reuse of any copyrighted component of this work in other works. </w:t>
      </w:r>
    </w:p>
    <w:p w14:paraId="5B34F238" w14:textId="77777777" w:rsidR="006D4A46" w:rsidRDefault="00000000">
      <w:pPr>
        <w:spacing w:after="0" w:line="259" w:lineRule="auto"/>
        <w:ind w:left="-278" w:right="-199" w:firstLine="0"/>
        <w:jc w:val="left"/>
      </w:pPr>
      <w:r>
        <w:rPr>
          <w:rFonts w:ascii="Calibri" w:eastAsia="Calibri" w:hAnsi="Calibri" w:cs="Calibri"/>
          <w:noProof/>
          <w:sz w:val="22"/>
        </w:rPr>
        <w:lastRenderedPageBreak/>
        <mc:AlternateContent>
          <mc:Choice Requires="wpg">
            <w:drawing>
              <wp:inline distT="0" distB="0" distL="0" distR="0" wp14:anchorId="67CD2527" wp14:editId="441725C8">
                <wp:extent cx="6680834" cy="739139"/>
                <wp:effectExtent l="0" t="0" r="0" b="0"/>
                <wp:docPr id="13174" name="Group 13174"/>
                <wp:cNvGraphicFramePr/>
                <a:graphic xmlns:a="http://schemas.openxmlformats.org/drawingml/2006/main">
                  <a:graphicData uri="http://schemas.microsoft.com/office/word/2010/wordprocessingGroup">
                    <wpg:wgp>
                      <wpg:cNvGrpSpPr/>
                      <wpg:grpSpPr>
                        <a:xfrm>
                          <a:off x="0" y="0"/>
                          <a:ext cx="6680834" cy="739139"/>
                          <a:chOff x="0" y="0"/>
                          <a:chExt cx="6680834" cy="739139"/>
                        </a:xfrm>
                      </wpg:grpSpPr>
                      <pic:pic xmlns:pic="http://schemas.openxmlformats.org/drawingml/2006/picture">
                        <pic:nvPicPr>
                          <pic:cNvPr id="13" name="Picture 13"/>
                          <pic:cNvPicPr/>
                        </pic:nvPicPr>
                        <pic:blipFill>
                          <a:blip r:embed="rId7"/>
                          <a:stretch>
                            <a:fillRect/>
                          </a:stretch>
                        </pic:blipFill>
                        <pic:spPr>
                          <a:xfrm>
                            <a:off x="4608194" y="0"/>
                            <a:ext cx="2072640" cy="725167"/>
                          </a:xfrm>
                          <a:prstGeom prst="rect">
                            <a:avLst/>
                          </a:prstGeom>
                        </pic:spPr>
                      </pic:pic>
                      <wps:wsp>
                        <wps:cNvPr id="18265" name="Shape 18265"/>
                        <wps:cNvSpPr/>
                        <wps:spPr>
                          <a:xfrm>
                            <a:off x="0" y="1269"/>
                            <a:ext cx="4319905" cy="719455"/>
                          </a:xfrm>
                          <a:custGeom>
                            <a:avLst/>
                            <a:gdLst/>
                            <a:ahLst/>
                            <a:cxnLst/>
                            <a:rect l="0" t="0" r="0" b="0"/>
                            <a:pathLst>
                              <a:path w="4319905" h="719455">
                                <a:moveTo>
                                  <a:pt x="0" y="0"/>
                                </a:moveTo>
                                <a:lnTo>
                                  <a:pt x="4319905" y="0"/>
                                </a:lnTo>
                                <a:lnTo>
                                  <a:pt x="4319905" y="719455"/>
                                </a:lnTo>
                                <a:lnTo>
                                  <a:pt x="0" y="719455"/>
                                </a:lnTo>
                                <a:lnTo>
                                  <a:pt x="0" y="0"/>
                                </a:lnTo>
                              </a:path>
                            </a:pathLst>
                          </a:custGeom>
                          <a:ln w="25400" cap="flat">
                            <a:miter lim="101600"/>
                          </a:ln>
                        </wps:spPr>
                        <wps:style>
                          <a:lnRef idx="1">
                            <a:srgbClr val="000000"/>
                          </a:lnRef>
                          <a:fillRef idx="1">
                            <a:srgbClr val="712177"/>
                          </a:fillRef>
                          <a:effectRef idx="0">
                            <a:scrgbClr r="0" g="0" b="0"/>
                          </a:effectRef>
                          <a:fontRef idx="none"/>
                        </wps:style>
                        <wps:bodyPr/>
                      </wps:wsp>
                      <pic:pic xmlns:pic="http://schemas.openxmlformats.org/drawingml/2006/picture">
                        <pic:nvPicPr>
                          <pic:cNvPr id="16" name="Picture 16"/>
                          <pic:cNvPicPr/>
                        </pic:nvPicPr>
                        <pic:blipFill>
                          <a:blip r:embed="rId8"/>
                          <a:stretch>
                            <a:fillRect/>
                          </a:stretch>
                        </pic:blipFill>
                        <pic:spPr>
                          <a:xfrm>
                            <a:off x="60959" y="55244"/>
                            <a:ext cx="1109345" cy="683895"/>
                          </a:xfrm>
                          <a:prstGeom prst="rect">
                            <a:avLst/>
                          </a:prstGeom>
                        </pic:spPr>
                      </pic:pic>
                      <wps:wsp>
                        <wps:cNvPr id="17" name="Rectangle 17"/>
                        <wps:cNvSpPr/>
                        <wps:spPr>
                          <a:xfrm>
                            <a:off x="1689100" y="187552"/>
                            <a:ext cx="3155063" cy="206453"/>
                          </a:xfrm>
                          <a:prstGeom prst="rect">
                            <a:avLst/>
                          </a:prstGeom>
                          <a:ln>
                            <a:noFill/>
                          </a:ln>
                        </wps:spPr>
                        <wps:txbx>
                          <w:txbxContent>
                            <w:p w14:paraId="2F53EB8E" w14:textId="77777777" w:rsidR="006D4A46" w:rsidRDefault="00000000">
                              <w:pPr>
                                <w:spacing w:after="160" w:line="259" w:lineRule="auto"/>
                                <w:ind w:left="0" w:firstLine="0"/>
                                <w:jc w:val="left"/>
                              </w:pPr>
                              <w:r>
                                <w:rPr>
                                  <w:rFonts w:ascii="Calibri" w:eastAsia="Calibri" w:hAnsi="Calibri" w:cs="Calibri"/>
                                  <w:color w:val="FFFFFF"/>
                                  <w:sz w:val="24"/>
                                </w:rPr>
                                <w:t xml:space="preserve">This document was downloaded from </w:t>
                              </w:r>
                            </w:p>
                          </w:txbxContent>
                        </wps:txbx>
                        <wps:bodyPr horzOverflow="overflow" vert="horz" lIns="0" tIns="0" rIns="0" bIns="0" rtlCol="0">
                          <a:noAutofit/>
                        </wps:bodyPr>
                      </wps:wsp>
                      <wps:wsp>
                        <wps:cNvPr id="18" name="Rectangle 18"/>
                        <wps:cNvSpPr/>
                        <wps:spPr>
                          <a:xfrm>
                            <a:off x="2076196" y="387197"/>
                            <a:ext cx="2125429" cy="206453"/>
                          </a:xfrm>
                          <a:prstGeom prst="rect">
                            <a:avLst/>
                          </a:prstGeom>
                          <a:ln>
                            <a:noFill/>
                          </a:ln>
                        </wps:spPr>
                        <wps:txbx>
                          <w:txbxContent>
                            <w:p w14:paraId="765C0ED7" w14:textId="77777777" w:rsidR="006D4A46" w:rsidRDefault="00000000">
                              <w:pPr>
                                <w:spacing w:after="160" w:line="259" w:lineRule="auto"/>
                                <w:ind w:left="0" w:firstLine="0"/>
                                <w:jc w:val="left"/>
                              </w:pPr>
                              <w:r>
                                <w:rPr>
                                  <w:rFonts w:ascii="Calibri" w:eastAsia="Calibri" w:hAnsi="Calibri" w:cs="Calibri"/>
                                  <w:color w:val="FFFFFF"/>
                                  <w:sz w:val="24"/>
                                </w:rPr>
                                <w:t xml:space="preserve">https://openair.rgu.ac.uk </w:t>
                              </w:r>
                            </w:p>
                          </w:txbxContent>
                        </wps:txbx>
                        <wps:bodyPr horzOverflow="overflow" vert="horz" lIns="0" tIns="0" rIns="0" bIns="0" rtlCol="0">
                          <a:noAutofit/>
                        </wps:bodyPr>
                      </wps:wsp>
                    </wpg:wgp>
                  </a:graphicData>
                </a:graphic>
              </wp:inline>
            </w:drawing>
          </mc:Choice>
          <mc:Fallback xmlns:a="http://schemas.openxmlformats.org/drawingml/2006/main">
            <w:pict>
              <v:group id="Group 13174" style="width:526.05pt;height:58.1999pt;mso-position-horizontal-relative:char;mso-position-vertical-relative:line" coordsize="66808,7391">
                <v:shape id="Picture 13" style="position:absolute;width:20726;height:7251;left:46081;top:0;" filled="f">
                  <v:imagedata r:id="rId9"/>
                </v:shape>
                <v:shape id="Shape 18266" style="position:absolute;width:43199;height:7194;left:0;top:12;" coordsize="4319905,719455" path="m0,0l4319905,0l4319905,719455l0,719455l0,0">
                  <v:stroke weight="2pt" endcap="flat" joinstyle="miter" miterlimit="8" on="true" color="#000000"/>
                  <v:fill on="true" color="#712177"/>
                </v:shape>
                <v:shape id="Picture 16" style="position:absolute;width:11093;height:6838;left:609;top:552;" filled="f">
                  <v:imagedata r:id="rId10"/>
                </v:shape>
                <v:rect id="Rectangle 17" style="position:absolute;width:31550;height:2064;left:16891;top:1875;" filled="f" stroked="f">
                  <v:textbox inset="0,0,0,0">
                    <w:txbxContent>
                      <w:p>
                        <w:pPr>
                          <w:spacing w:before="0" w:after="160" w:line="259" w:lineRule="auto"/>
                          <w:ind w:left="0" w:firstLine="0"/>
                          <w:jc w:val="left"/>
                        </w:pPr>
                        <w:r>
                          <w:rPr>
                            <w:rFonts w:cs="Calibri" w:hAnsi="Calibri" w:eastAsia="Calibri" w:ascii="Calibri"/>
                            <w:color w:val="ffffff"/>
                            <w:sz w:val="24"/>
                          </w:rPr>
                          <w:t xml:space="preserve">This document was downloaded from </w:t>
                        </w:r>
                      </w:p>
                    </w:txbxContent>
                  </v:textbox>
                </v:rect>
                <v:rect id="Rectangle 18" style="position:absolute;width:21254;height:2064;left:20761;top:3871;" filled="f" stroked="f">
                  <v:textbox inset="0,0,0,0">
                    <w:txbxContent>
                      <w:p>
                        <w:pPr>
                          <w:spacing w:before="0" w:after="160" w:line="259" w:lineRule="auto"/>
                          <w:ind w:left="0" w:firstLine="0"/>
                          <w:jc w:val="left"/>
                        </w:pPr>
                        <w:r>
                          <w:rPr>
                            <w:rFonts w:cs="Calibri" w:hAnsi="Calibri" w:eastAsia="Calibri" w:ascii="Calibri"/>
                            <w:color w:val="ffffff"/>
                            <w:sz w:val="24"/>
                          </w:rPr>
                          <w:t xml:space="preserve">https://openair.rgu.ac.uk </w:t>
                        </w:r>
                      </w:p>
                    </w:txbxContent>
                  </v:textbox>
                </v:rect>
              </v:group>
            </w:pict>
          </mc:Fallback>
        </mc:AlternateContent>
      </w:r>
    </w:p>
    <w:p w14:paraId="193D2D48" w14:textId="77777777" w:rsidR="006D4A46" w:rsidRDefault="006D4A46">
      <w:pPr>
        <w:sectPr w:rsidR="006D4A46">
          <w:pgSz w:w="11906" w:h="16838"/>
          <w:pgMar w:top="1440" w:right="932" w:bottom="509" w:left="930" w:header="720" w:footer="720" w:gutter="0"/>
          <w:cols w:space="720"/>
        </w:sectPr>
      </w:pPr>
    </w:p>
    <w:p w14:paraId="5AFEDBF3" w14:textId="77777777" w:rsidR="006D4A46" w:rsidRDefault="00000000">
      <w:pPr>
        <w:spacing w:after="0" w:line="259" w:lineRule="auto"/>
        <w:ind w:left="10" w:hanging="10"/>
        <w:jc w:val="center"/>
      </w:pPr>
      <w:r>
        <w:rPr>
          <w:sz w:val="48"/>
        </w:rPr>
        <w:lastRenderedPageBreak/>
        <w:t xml:space="preserve">Machine Learning Approach to Predict Mental </w:t>
      </w:r>
    </w:p>
    <w:p w14:paraId="7E48ED56" w14:textId="77777777" w:rsidR="006D4A46" w:rsidRDefault="00000000">
      <w:pPr>
        <w:spacing w:after="0" w:line="259" w:lineRule="auto"/>
        <w:ind w:left="10" w:hanging="10"/>
        <w:jc w:val="center"/>
      </w:pPr>
      <w:r>
        <w:rPr>
          <w:sz w:val="48"/>
        </w:rPr>
        <w:t xml:space="preserve">Distress of IT Workforce in Remote Working Environments </w:t>
      </w:r>
    </w:p>
    <w:tbl>
      <w:tblPr>
        <w:tblStyle w:val="TableGrid"/>
        <w:tblW w:w="10144" w:type="dxa"/>
        <w:tblInd w:w="-545" w:type="dxa"/>
        <w:tblCellMar>
          <w:top w:w="0" w:type="dxa"/>
          <w:left w:w="0" w:type="dxa"/>
          <w:bottom w:w="0" w:type="dxa"/>
          <w:right w:w="0" w:type="dxa"/>
        </w:tblCellMar>
        <w:tblLook w:val="04A0" w:firstRow="1" w:lastRow="0" w:firstColumn="1" w:lastColumn="0" w:noHBand="0" w:noVBand="1"/>
      </w:tblPr>
      <w:tblGrid>
        <w:gridCol w:w="5228"/>
        <w:gridCol w:w="4916"/>
      </w:tblGrid>
      <w:tr w:rsidR="006D4A46" w14:paraId="2B7E2BF4" w14:textId="77777777">
        <w:trPr>
          <w:trHeight w:val="945"/>
        </w:trPr>
        <w:tc>
          <w:tcPr>
            <w:tcW w:w="5228" w:type="dxa"/>
            <w:tcBorders>
              <w:top w:val="nil"/>
              <w:left w:val="nil"/>
              <w:bottom w:val="nil"/>
              <w:right w:val="nil"/>
            </w:tcBorders>
          </w:tcPr>
          <w:p w14:paraId="4EC60A4E" w14:textId="77777777" w:rsidR="006D4A46" w:rsidRDefault="00000000">
            <w:pPr>
              <w:spacing w:after="0" w:line="259" w:lineRule="auto"/>
              <w:ind w:left="1308" w:firstLine="0"/>
              <w:jc w:val="left"/>
            </w:pPr>
            <w:r>
              <w:rPr>
                <w:sz w:val="18"/>
              </w:rPr>
              <w:t xml:space="preserve">Sanduni Nilushika Gamage* </w:t>
            </w:r>
          </w:p>
          <w:p w14:paraId="1E863B2A" w14:textId="77777777" w:rsidR="006D4A46" w:rsidRDefault="00000000">
            <w:pPr>
              <w:spacing w:after="0" w:line="259" w:lineRule="auto"/>
              <w:ind w:left="1602" w:firstLine="0"/>
              <w:jc w:val="left"/>
            </w:pPr>
            <w:r>
              <w:rPr>
                <w:sz w:val="18"/>
              </w:rPr>
              <w:t xml:space="preserve">School of computing </w:t>
            </w:r>
          </w:p>
          <w:p w14:paraId="1E987228" w14:textId="77777777" w:rsidR="006D4A46" w:rsidRDefault="00000000">
            <w:pPr>
              <w:spacing w:after="0" w:line="259" w:lineRule="auto"/>
              <w:ind w:left="1347" w:hanging="308"/>
              <w:jc w:val="left"/>
            </w:pPr>
            <w:r>
              <w:rPr>
                <w:sz w:val="18"/>
              </w:rPr>
              <w:t xml:space="preserve">Robert Gordon University, Scotland nilu.gamage95@gmail.com </w:t>
            </w:r>
          </w:p>
        </w:tc>
        <w:tc>
          <w:tcPr>
            <w:tcW w:w="4916" w:type="dxa"/>
            <w:tcBorders>
              <w:top w:val="nil"/>
              <w:left w:val="nil"/>
              <w:bottom w:val="nil"/>
              <w:right w:val="nil"/>
            </w:tcBorders>
          </w:tcPr>
          <w:p w14:paraId="59602F56" w14:textId="77777777" w:rsidR="006D4A46" w:rsidRDefault="00000000">
            <w:pPr>
              <w:spacing w:after="0" w:line="259" w:lineRule="auto"/>
              <w:ind w:left="137" w:firstLine="0"/>
              <w:jc w:val="center"/>
            </w:pPr>
            <w:r>
              <w:rPr>
                <w:sz w:val="18"/>
              </w:rPr>
              <w:t xml:space="preserve">P. P. G. Dinesh Asanka </w:t>
            </w:r>
          </w:p>
          <w:p w14:paraId="5A04E908" w14:textId="77777777" w:rsidR="006D4A46" w:rsidRDefault="00000000">
            <w:pPr>
              <w:spacing w:after="0" w:line="259" w:lineRule="auto"/>
              <w:ind w:left="1136" w:firstLine="0"/>
              <w:jc w:val="left"/>
            </w:pPr>
            <w:r>
              <w:rPr>
                <w:sz w:val="18"/>
              </w:rPr>
              <w:t xml:space="preserve">Department of Industrial Management </w:t>
            </w:r>
          </w:p>
          <w:p w14:paraId="096CBC3D" w14:textId="77777777" w:rsidR="006D4A46" w:rsidRDefault="00000000">
            <w:pPr>
              <w:spacing w:after="0" w:line="259" w:lineRule="auto"/>
              <w:ind w:left="635" w:right="444" w:firstLine="0"/>
              <w:jc w:val="center"/>
            </w:pPr>
            <w:r>
              <w:rPr>
                <w:sz w:val="18"/>
              </w:rPr>
              <w:t>University of Kelaniya, Sri Lanka dasanka@kln.ac.lk</w:t>
            </w:r>
          </w:p>
        </w:tc>
      </w:tr>
      <w:tr w:rsidR="006D4A46" w14:paraId="5ECAE0E1" w14:textId="77777777">
        <w:trPr>
          <w:trHeight w:val="9176"/>
        </w:trPr>
        <w:tc>
          <w:tcPr>
            <w:tcW w:w="5228" w:type="dxa"/>
            <w:tcBorders>
              <w:top w:val="nil"/>
              <w:left w:val="nil"/>
              <w:bottom w:val="nil"/>
              <w:right w:val="nil"/>
            </w:tcBorders>
            <w:vAlign w:val="bottom"/>
          </w:tcPr>
          <w:p w14:paraId="22690789" w14:textId="77777777" w:rsidR="006D4A46" w:rsidRDefault="00000000">
            <w:pPr>
              <w:spacing w:after="261" w:line="238" w:lineRule="auto"/>
              <w:ind w:left="0" w:right="354" w:firstLine="274"/>
            </w:pPr>
            <w:r>
              <w:rPr>
                <w:sz w:val="18"/>
              </w:rPr>
              <w:t xml:space="preserve">Abstract - When considering online workers, due to the emergence of the coronavirus pandemic prevailing in the world, employees have been restricted to work remotely for a prolonged period. All the working arrangements are now based at home than before. Since this has been novel to society, the impact caused by this crisis on people is unknown in the short or long term. Since various factors can cause mental distress among online workers, periodic screening for mental distresses such as anxiety, depression, and stress is necessary for health and well-being. The causes of mental distress are multifactorial. They include socio-demographic, biological, economic, environmental, occupational, and psychological aspects. This paper proposes a concept of a screening system to predict mental distress given the external features associated with individuals, using supervised machine learning approaches and identifying the employees prone to higher risk and referring them early to professional assistance. The study was conducted concerning the circumstances in a pandemic era considering COVID-19 as the case study. The study was done with remote IT workers in Sri Lanka who work as a part of a software development team. 481 professionals participated in the study and were selected based on selection criteria and appropriate encoding techniques were utilized to encode categorical variables where most important 25 features were detected among 60 features using feature selection. Finally, classification techniques such as Random Forest, SVM, </w:t>
            </w:r>
            <w:proofErr w:type="spellStart"/>
            <w:r>
              <w:rPr>
                <w:sz w:val="18"/>
              </w:rPr>
              <w:t>XGBoost</w:t>
            </w:r>
            <w:proofErr w:type="spellEnd"/>
            <w:r>
              <w:rPr>
                <w:sz w:val="18"/>
              </w:rPr>
              <w:t xml:space="preserve">, </w:t>
            </w:r>
            <w:proofErr w:type="spellStart"/>
            <w:r>
              <w:rPr>
                <w:sz w:val="18"/>
              </w:rPr>
              <w:t>CatBoost</w:t>
            </w:r>
            <w:proofErr w:type="spellEnd"/>
            <w:r>
              <w:rPr>
                <w:sz w:val="18"/>
              </w:rPr>
              <w:t xml:space="preserve">, decision tree, and Naïve Bayes were used for modeling by which the </w:t>
            </w:r>
            <w:proofErr w:type="spellStart"/>
            <w:r>
              <w:rPr>
                <w:sz w:val="18"/>
              </w:rPr>
              <w:t>CatBoost</w:t>
            </w:r>
            <w:proofErr w:type="spellEnd"/>
            <w:r>
              <w:rPr>
                <w:sz w:val="18"/>
              </w:rPr>
              <w:t xml:space="preserve"> algorithm in overall measures outperformed other algorithms with a predictive accuracy of 97.1%, precision of 97.4%, recall of 99.7%, and f1 measure is 98.5%.  </w:t>
            </w:r>
          </w:p>
          <w:p w14:paraId="3252C8B8" w14:textId="77777777" w:rsidR="006D4A46" w:rsidRDefault="00000000">
            <w:pPr>
              <w:spacing w:after="173" w:line="256" w:lineRule="auto"/>
              <w:ind w:left="0" w:firstLine="274"/>
            </w:pPr>
            <w:r>
              <w:rPr>
                <w:sz w:val="18"/>
              </w:rPr>
              <w:t xml:space="preserve">Keywords – classification, external features, IT employees, Machine Learning, mental distress  </w:t>
            </w:r>
          </w:p>
          <w:p w14:paraId="2CEB0C4B" w14:textId="77777777" w:rsidR="006D4A46" w:rsidRDefault="00000000">
            <w:pPr>
              <w:spacing w:after="57" w:line="259" w:lineRule="auto"/>
              <w:ind w:left="0" w:right="367" w:firstLine="0"/>
              <w:jc w:val="center"/>
            </w:pPr>
            <w:r>
              <w:t>I. I</w:t>
            </w:r>
            <w:r>
              <w:rPr>
                <w:sz w:val="16"/>
              </w:rPr>
              <w:t>NTRODUCTION</w:t>
            </w:r>
          </w:p>
          <w:p w14:paraId="50435DBB" w14:textId="77777777" w:rsidR="006D4A46" w:rsidRDefault="00000000">
            <w:pPr>
              <w:spacing w:after="0" w:line="259" w:lineRule="auto"/>
              <w:ind w:left="0" w:right="363" w:firstLine="288"/>
            </w:pPr>
            <w:r>
              <w:t xml:space="preserve">Mental health is the well-being in which everyone realizes their potential, can handle day-to-day stresses of life, ability to work efficiently and productively, and ability to serve the community. So mental condition is considered a vital aspect of the health and well-being of an individual. Having various mental distress is a common issue among the majority of people in the fast-paced modern world. With changing lifestyles and work cultures, there is a higher risk of </w:t>
            </w:r>
          </w:p>
        </w:tc>
        <w:tc>
          <w:tcPr>
            <w:tcW w:w="4916" w:type="dxa"/>
            <w:tcBorders>
              <w:top w:val="nil"/>
              <w:left w:val="nil"/>
              <w:bottom w:val="nil"/>
              <w:right w:val="nil"/>
            </w:tcBorders>
            <w:vAlign w:val="bottom"/>
          </w:tcPr>
          <w:p w14:paraId="436FA986" w14:textId="77777777" w:rsidR="006D4A46" w:rsidRDefault="00000000">
            <w:pPr>
              <w:spacing w:line="228" w:lineRule="auto"/>
              <w:ind w:left="0" w:right="55" w:firstLine="0"/>
            </w:pPr>
            <w:r>
              <w:t xml:space="preserve">increasing mental distress among people of various communities. Due to the deterioration of mental health individually, it directly impacts the destruction of the society since it reduces human efficiency and well-being.   </w:t>
            </w:r>
          </w:p>
          <w:p w14:paraId="2DC7444F" w14:textId="77777777" w:rsidR="006D4A46" w:rsidRDefault="00000000">
            <w:pPr>
              <w:numPr>
                <w:ilvl w:val="0"/>
                <w:numId w:val="9"/>
              </w:numPr>
              <w:spacing w:after="37" w:line="259" w:lineRule="auto"/>
              <w:ind w:hanging="360"/>
              <w:jc w:val="left"/>
            </w:pPr>
            <w:r>
              <w:t>Background to the Problem</w:t>
            </w:r>
          </w:p>
          <w:p w14:paraId="5094613E" w14:textId="77777777" w:rsidR="006D4A46" w:rsidRDefault="00000000">
            <w:pPr>
              <w:spacing w:after="2" w:line="227" w:lineRule="auto"/>
              <w:ind w:left="0" w:right="57" w:firstLine="288"/>
            </w:pPr>
            <w:r>
              <w:t xml:space="preserve">During the pandemic and afterward, people who WFH (work from home) face risks related to the home setting, which often doesn’t meet standards in office environments. </w:t>
            </w:r>
          </w:p>
          <w:p w14:paraId="6763597E" w14:textId="77777777" w:rsidR="006D4A46" w:rsidRDefault="00000000">
            <w:pPr>
              <w:spacing w:after="0" w:line="216" w:lineRule="auto"/>
              <w:ind w:left="0" w:right="52" w:firstLine="0"/>
            </w:pPr>
            <w:r>
              <w:t>The lack of suitable equipment, network issues, excess screen time, and uncomfortable physical environments can lead to mental distress among employees while delivering work. Similarly, since they have to share the spaces with various people such as partners, children, spouses, or roommates, personal and work-life separation become complicated and it can cause negative consequences for workers’ well</w:t>
            </w:r>
            <w:r>
              <w:rPr>
                <w:sz w:val="31"/>
                <w:vertAlign w:val="subscript"/>
              </w:rPr>
              <w:t xml:space="preserve">-being. </w:t>
            </w:r>
          </w:p>
          <w:p w14:paraId="696D2C09" w14:textId="77777777" w:rsidR="006D4A46" w:rsidRDefault="00000000">
            <w:pPr>
              <w:spacing w:after="152" w:line="227" w:lineRule="auto"/>
              <w:ind w:left="0" w:right="51" w:firstLine="0"/>
            </w:pPr>
            <w:r>
              <w:t xml:space="preserve">Furthermore, many employees have to take on additional household chores due to staying at home, which creates extra stress and difficulties in reconciling work and family responsibilities. Another factor that causes serious mental distress is the fear of losing jobs. So that people tend to adopt unhealthy working practices such as long working hours, increased workload, avoid taking leaves when sick to please superiors to ensure job security [1]. Since various factors such as these can cause mental distress among online workers, periodic screening for mental distresses such as anxiety, depression, and stress is necessary for prolonged health. The causes of mental distress can vary in different instances. They can occur due to biological, economic, social, environmental, occupational, and psychological aspects [2]. Machine learning approaches can be used to automate the screening process of any mental distress prevailing and identify the employees prone to higher risk for early referral to medical or psychological assistance to enhance the mental health of the workforce. </w:t>
            </w:r>
          </w:p>
          <w:p w14:paraId="1C3F3960" w14:textId="77777777" w:rsidR="006D4A46" w:rsidRDefault="00000000">
            <w:pPr>
              <w:numPr>
                <w:ilvl w:val="0"/>
                <w:numId w:val="9"/>
              </w:numPr>
              <w:spacing w:after="143" w:line="259" w:lineRule="auto"/>
              <w:ind w:hanging="360"/>
              <w:jc w:val="left"/>
            </w:pPr>
            <w:r>
              <w:t>Research Objectives</w:t>
            </w:r>
          </w:p>
          <w:p w14:paraId="4088E520" w14:textId="77777777" w:rsidR="006D4A46" w:rsidRDefault="00000000">
            <w:pPr>
              <w:spacing w:after="0" w:line="259" w:lineRule="auto"/>
              <w:ind w:left="567" w:right="49" w:hanging="425"/>
            </w:pPr>
            <w:r>
              <w:t>1) To identify that external features such as sociodemographic, biological, economic, environmental, occupational, and psychological aspects directly influence mental distress conditions of depression,</w:t>
            </w:r>
          </w:p>
        </w:tc>
      </w:tr>
    </w:tbl>
    <w:p w14:paraId="2821F2EE" w14:textId="77777777" w:rsidR="006D4A46" w:rsidRDefault="006D4A46">
      <w:pPr>
        <w:sectPr w:rsidR="006D4A46">
          <w:pgSz w:w="11906" w:h="16838"/>
          <w:pgMar w:top="1861" w:right="1464" w:bottom="1611" w:left="1454" w:header="720" w:footer="720" w:gutter="0"/>
          <w:cols w:space="720"/>
        </w:sectPr>
      </w:pPr>
    </w:p>
    <w:p w14:paraId="39714A1C" w14:textId="77777777" w:rsidR="006D4A46" w:rsidRDefault="00000000">
      <w:pPr>
        <w:numPr>
          <w:ilvl w:val="0"/>
          <w:numId w:val="1"/>
        </w:numPr>
        <w:ind w:hanging="425"/>
      </w:pPr>
      <w:r>
        <w:t>anxiety, and stress among IT employees using machine learning approaches.</w:t>
      </w:r>
    </w:p>
    <w:p w14:paraId="4A34F01C" w14:textId="77777777" w:rsidR="006D4A46" w:rsidRDefault="00000000">
      <w:pPr>
        <w:numPr>
          <w:ilvl w:val="0"/>
          <w:numId w:val="1"/>
        </w:numPr>
        <w:ind w:hanging="425"/>
      </w:pPr>
      <w:r>
        <w:t>To provide aids to predict any mental distress by nonhealthcare providers before clinical/psychological diagnosis</w:t>
      </w:r>
    </w:p>
    <w:p w14:paraId="6BEC3723" w14:textId="77777777" w:rsidR="006D4A46" w:rsidRDefault="00000000">
      <w:pPr>
        <w:numPr>
          <w:ilvl w:val="0"/>
          <w:numId w:val="1"/>
        </w:numPr>
        <w:ind w:hanging="425"/>
      </w:pPr>
      <w:r>
        <w:lastRenderedPageBreak/>
        <w:t>It identifies the optimal prediction model for predicting mental distress among selected participant segments based on external factors.</w:t>
      </w:r>
    </w:p>
    <w:p w14:paraId="600C392B" w14:textId="77777777" w:rsidR="006D4A46" w:rsidRDefault="00000000">
      <w:pPr>
        <w:pStyle w:val="Heading1"/>
        <w:spacing w:after="62"/>
      </w:pPr>
      <w:r>
        <w:rPr>
          <w:sz w:val="20"/>
        </w:rPr>
        <w:t>II. L</w:t>
      </w:r>
      <w:r>
        <w:t xml:space="preserve">ITERATURE </w:t>
      </w:r>
      <w:r>
        <w:rPr>
          <w:sz w:val="20"/>
        </w:rPr>
        <w:t>R</w:t>
      </w:r>
      <w:r>
        <w:t>EVIEW</w:t>
      </w:r>
    </w:p>
    <w:p w14:paraId="4FF9FF69" w14:textId="77777777" w:rsidR="006D4A46" w:rsidRDefault="00000000">
      <w:pPr>
        <w:spacing w:after="1"/>
        <w:ind w:left="-14"/>
      </w:pPr>
      <w:r>
        <w:t xml:space="preserve">The study [2] applied different machine learning algorithms such as Logistic Regression, </w:t>
      </w:r>
      <w:proofErr w:type="spellStart"/>
      <w:r>
        <w:t>Catboost</w:t>
      </w:r>
      <w:proofErr w:type="spellEnd"/>
      <w:r>
        <w:t>, Naïve Bayes, RFT, and SVM for classification. In the study of 470 seafarers’ information on occupation, health and socio-</w:t>
      </w:r>
    </w:p>
    <w:p w14:paraId="44C8425A" w14:textId="77777777" w:rsidR="006D4A46" w:rsidRDefault="00000000">
      <w:pPr>
        <w:spacing w:after="213"/>
        <w:ind w:left="-14" w:firstLine="0"/>
      </w:pPr>
      <w:r>
        <w:t xml:space="preserve">demographics were collected and the state of anxiety and depression was assessed by Hospital Anxiety and Depression Scale. According to the study, the researchers found that </w:t>
      </w:r>
      <w:proofErr w:type="spellStart"/>
      <w:r>
        <w:t>Catboost</w:t>
      </w:r>
      <w:proofErr w:type="spellEnd"/>
      <w:r>
        <w:t xml:space="preserve"> produced the highest level of accuracy and precision of 82.6% and 84.1%, respectively. In another study [3], machine learning techniques of logistic regression, KNN classifier, Decision trees, Random Forest, Boosting, and Bagging are used to analyze stress levels among working adults and identify the factors which strongly affect them. The data from OSMI mental health survey responses of working professionals in tech was used for the study. Boosting performed better than other classifications and 75.13% accuracy was signified by the application. The study has derived that gender, family history of illness, and employer mental health benefits to their employees had more importance in deriving the mental health issues. In the study, it has been proved that people who work in the tech industry are at a higher risk of developing stress. The study on the effect of COVID- 19 on Australian adults' mental well-being was conducted using 1296 participants over 18 years [4]. Depression, anxiety, and well-being were measured using a survey including validated scales of PHQ-9, GAD-7, and WHO – 5. The association between mental health and COVID -19 was measured using linear regression, and COVID -19 on work, social functioning, and sociodemographic features were derived. The study concluded that exposure to the virus had a minimal association with mental health while pandemic-infused work and social functioning impairments were strongly associated with increased depression and anxiety symptoms and decreased psychological well-being. Detection of child depression using machine learning methods was conducted on children and adolescents aged 4 -17 years using </w:t>
      </w:r>
      <w:proofErr w:type="gramStart"/>
      <w:r>
        <w:t>The</w:t>
      </w:r>
      <w:proofErr w:type="gramEnd"/>
      <w:r>
        <w:t xml:space="preserve"> YMM, the second Australian Child and Adolescent Survey of Mental Health and Wellbeing 2013–14 where the study was conducted with 6310 participants [5]. The Boruta algorithm was used for feature selection while The Tree-based Pipeline Optimization Tool (TPOT classifier) was used for model selection where random forest outperformed other models such as XG Boost, Decision Tree, and Gaussian naïve Bayes. By the study, 11 features were identified to detect depression among children and adolescents. The anxiety and depression prediction have been conducted for automated diagnosis among elderly patients using socio-demographic and health-related factors [6]. Ten classifications of machine learning have been utilized with ten-fold cross-validation from which the highest accuracy was achieved by random forest classifier for a dataset with 510 participants. HADS (Hamilton anxiety and depression scale, hospital anxiety, and depression scale) [7] score was used to evaluate the distress level, and ten features have been identified as most prominent in causing anxiety and depression among the geriatric population. The study </w:t>
      </w:r>
      <w:r>
        <w:t xml:space="preserve">focuses on implementing a system to identify mentally distressed individuals in a target population with the use of AI and machine learning [8]. Two populations who were aged between 18 to 21 and 22 to 26 have participated with 300 and 356 individuals respectively. A questionnaire with 20 questions was used for data collection and clustering accommodated for label creation for similar groups. Afterward, machine learning techniques such as support vector machines, decision trees, naïve Bayes classifier, </w:t>
      </w:r>
      <w:proofErr w:type="spellStart"/>
      <w:r>
        <w:t>Knearest</w:t>
      </w:r>
      <w:proofErr w:type="spellEnd"/>
      <w:r>
        <w:t xml:space="preserve"> </w:t>
      </w:r>
      <w:proofErr w:type="spellStart"/>
      <w:r>
        <w:t>neighbour</w:t>
      </w:r>
      <w:proofErr w:type="spellEnd"/>
      <w:r>
        <w:t xml:space="preserve"> classifier, ensemble (bagging), tree ensemble (random forest), and logistic regression were used for classification model generation. The performance of each classifier was measured using precision, recall, accuracy, f1 measure, and SVM, KNN, bagging and RF performed equivalent efficiency. </w:t>
      </w:r>
    </w:p>
    <w:p w14:paraId="51A63D0D" w14:textId="77777777" w:rsidR="006D4A46" w:rsidRDefault="00000000">
      <w:pPr>
        <w:pStyle w:val="Heading1"/>
        <w:ind w:right="11"/>
      </w:pPr>
      <w:r>
        <w:rPr>
          <w:sz w:val="20"/>
        </w:rPr>
        <w:t>III. M</w:t>
      </w:r>
      <w:r>
        <w:t>ETHODOLOGY</w:t>
      </w:r>
    </w:p>
    <w:p w14:paraId="71810B10" w14:textId="77777777" w:rsidR="006D4A46" w:rsidRDefault="00000000">
      <w:pPr>
        <w:spacing w:after="262" w:line="259" w:lineRule="auto"/>
        <w:ind w:left="0" w:right="-263" w:firstLine="0"/>
        <w:jc w:val="left"/>
      </w:pPr>
      <w:r>
        <w:rPr>
          <w:rFonts w:ascii="Calibri" w:eastAsia="Calibri" w:hAnsi="Calibri" w:cs="Calibri"/>
          <w:noProof/>
          <w:sz w:val="22"/>
        </w:rPr>
        <mc:AlternateContent>
          <mc:Choice Requires="wpg">
            <w:drawing>
              <wp:inline distT="0" distB="0" distL="0" distR="0" wp14:anchorId="4711309D" wp14:editId="7982D165">
                <wp:extent cx="3259874" cy="3023416"/>
                <wp:effectExtent l="0" t="0" r="0" b="0"/>
                <wp:docPr id="13836" name="Group 13836"/>
                <wp:cNvGraphicFramePr/>
                <a:graphic xmlns:a="http://schemas.openxmlformats.org/drawingml/2006/main">
                  <a:graphicData uri="http://schemas.microsoft.com/office/word/2010/wordprocessingGroup">
                    <wpg:wgp>
                      <wpg:cNvGrpSpPr/>
                      <wpg:grpSpPr>
                        <a:xfrm>
                          <a:off x="0" y="0"/>
                          <a:ext cx="3259874" cy="3023416"/>
                          <a:chOff x="0" y="0"/>
                          <a:chExt cx="3259874" cy="3023416"/>
                        </a:xfrm>
                      </wpg:grpSpPr>
                      <wps:wsp>
                        <wps:cNvPr id="257" name="Rectangle 257"/>
                        <wps:cNvSpPr/>
                        <wps:spPr>
                          <a:xfrm>
                            <a:off x="0" y="0"/>
                            <a:ext cx="143020" cy="153224"/>
                          </a:xfrm>
                          <a:prstGeom prst="rect">
                            <a:avLst/>
                          </a:prstGeom>
                          <a:ln>
                            <a:noFill/>
                          </a:ln>
                        </wps:spPr>
                        <wps:txbx>
                          <w:txbxContent>
                            <w:p w14:paraId="06A407C3" w14:textId="77777777" w:rsidR="006D4A46" w:rsidRDefault="00000000">
                              <w:pPr>
                                <w:spacing w:after="160" w:line="259" w:lineRule="auto"/>
                                <w:ind w:left="0" w:firstLine="0"/>
                                <w:jc w:val="left"/>
                              </w:pPr>
                              <w:r>
                                <w:rPr>
                                  <w:spacing w:val="-2"/>
                                  <w:w w:val="87"/>
                                </w:rPr>
                                <w:t>A.</w:t>
                              </w:r>
                            </w:p>
                          </w:txbxContent>
                        </wps:txbx>
                        <wps:bodyPr horzOverflow="overflow" vert="horz" lIns="0" tIns="0" rIns="0" bIns="0" rtlCol="0">
                          <a:noAutofit/>
                        </wps:bodyPr>
                      </wps:wsp>
                      <wps:wsp>
                        <wps:cNvPr id="258" name="Rectangle 258"/>
                        <wps:cNvSpPr/>
                        <wps:spPr>
                          <a:xfrm>
                            <a:off x="182886" y="0"/>
                            <a:ext cx="1607381" cy="153224"/>
                          </a:xfrm>
                          <a:prstGeom prst="rect">
                            <a:avLst/>
                          </a:prstGeom>
                          <a:ln>
                            <a:noFill/>
                          </a:ln>
                        </wps:spPr>
                        <wps:txbx>
                          <w:txbxContent>
                            <w:p w14:paraId="3AC3566F" w14:textId="77777777" w:rsidR="006D4A46" w:rsidRDefault="00000000">
                              <w:pPr>
                                <w:spacing w:after="160" w:line="259" w:lineRule="auto"/>
                                <w:ind w:left="0" w:firstLine="0"/>
                                <w:jc w:val="left"/>
                              </w:pPr>
                              <w:r>
                                <w:t>Conceptual</w:t>
                              </w:r>
                              <w:r>
                                <w:rPr>
                                  <w:spacing w:val="5"/>
                                </w:rPr>
                                <w:t xml:space="preserve"> </w:t>
                              </w:r>
                              <w:r>
                                <w:t>Framework</w:t>
                              </w:r>
                            </w:p>
                          </w:txbxContent>
                        </wps:txbx>
                        <wps:bodyPr horzOverflow="overflow" vert="horz" lIns="0" tIns="0" rIns="0" bIns="0" rtlCol="0">
                          <a:noAutofit/>
                        </wps:bodyPr>
                      </wps:wsp>
                      <wps:wsp>
                        <wps:cNvPr id="259" name="Rectangle 259"/>
                        <wps:cNvSpPr/>
                        <wps:spPr>
                          <a:xfrm>
                            <a:off x="30362" y="2910372"/>
                            <a:ext cx="42065" cy="150349"/>
                          </a:xfrm>
                          <a:prstGeom prst="rect">
                            <a:avLst/>
                          </a:prstGeom>
                          <a:ln>
                            <a:noFill/>
                          </a:ln>
                        </wps:spPr>
                        <wps:txbx>
                          <w:txbxContent>
                            <w:p w14:paraId="5A807E3F" w14:textId="77777777" w:rsidR="006D4A46"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60" name="Rectangle 260"/>
                        <wps:cNvSpPr/>
                        <wps:spPr>
                          <a:xfrm>
                            <a:off x="64050" y="2924992"/>
                            <a:ext cx="1685554" cy="123355"/>
                          </a:xfrm>
                          <a:prstGeom prst="rect">
                            <a:avLst/>
                          </a:prstGeom>
                          <a:ln>
                            <a:noFill/>
                          </a:ln>
                        </wps:spPr>
                        <wps:txbx>
                          <w:txbxContent>
                            <w:p w14:paraId="2FE9F873" w14:textId="77777777" w:rsidR="006D4A46" w:rsidRDefault="00000000">
                              <w:pPr>
                                <w:spacing w:after="160" w:line="259" w:lineRule="auto"/>
                                <w:ind w:left="0" w:firstLine="0"/>
                                <w:jc w:val="left"/>
                              </w:pPr>
                              <w:r>
                                <w:rPr>
                                  <w:w w:val="98"/>
                                  <w:sz w:val="16"/>
                                </w:rPr>
                                <w:t>Fig.</w:t>
                              </w:r>
                              <w:r>
                                <w:rPr>
                                  <w:spacing w:val="2"/>
                                  <w:w w:val="98"/>
                                  <w:sz w:val="16"/>
                                </w:rPr>
                                <w:t xml:space="preserve"> </w:t>
                              </w:r>
                              <w:r>
                                <w:rPr>
                                  <w:w w:val="98"/>
                                  <w:sz w:val="16"/>
                                </w:rPr>
                                <w:t>1. Conceptual Framework</w:t>
                              </w:r>
                              <w:r>
                                <w:rPr>
                                  <w:spacing w:val="3"/>
                                  <w:w w:val="98"/>
                                  <w:sz w:val="16"/>
                                </w:rPr>
                                <w:t xml:space="preserve"> </w:t>
                              </w:r>
                            </w:p>
                          </w:txbxContent>
                        </wps:txbx>
                        <wps:bodyPr horzOverflow="overflow" vert="horz" lIns="0" tIns="0" rIns="0" bIns="0" rtlCol="0">
                          <a:noAutofit/>
                        </wps:bodyPr>
                      </wps:wsp>
                      <pic:pic xmlns:pic="http://schemas.openxmlformats.org/drawingml/2006/picture">
                        <pic:nvPicPr>
                          <pic:cNvPr id="303" name="Picture 303"/>
                          <pic:cNvPicPr/>
                        </pic:nvPicPr>
                        <pic:blipFill>
                          <a:blip r:embed="rId11"/>
                          <a:stretch>
                            <a:fillRect/>
                          </a:stretch>
                        </pic:blipFill>
                        <pic:spPr>
                          <a:xfrm>
                            <a:off x="57950" y="237225"/>
                            <a:ext cx="3200400" cy="2471928"/>
                          </a:xfrm>
                          <a:prstGeom prst="rect">
                            <a:avLst/>
                          </a:prstGeom>
                        </pic:spPr>
                      </pic:pic>
                      <wps:wsp>
                        <wps:cNvPr id="304" name="Shape 304"/>
                        <wps:cNvSpPr/>
                        <wps:spPr>
                          <a:xfrm>
                            <a:off x="57950" y="235701"/>
                            <a:ext cx="3201924" cy="2473452"/>
                          </a:xfrm>
                          <a:custGeom>
                            <a:avLst/>
                            <a:gdLst/>
                            <a:ahLst/>
                            <a:cxnLst/>
                            <a:rect l="0" t="0" r="0" b="0"/>
                            <a:pathLst>
                              <a:path w="3201924" h="2473452">
                                <a:moveTo>
                                  <a:pt x="0" y="2473452"/>
                                </a:moveTo>
                                <a:lnTo>
                                  <a:pt x="3201924" y="2473452"/>
                                </a:lnTo>
                                <a:lnTo>
                                  <a:pt x="3201924" y="0"/>
                                </a:lnTo>
                                <a:lnTo>
                                  <a:pt x="0" y="0"/>
                                </a:lnTo>
                                <a:lnTo>
                                  <a:pt x="0" y="2473452"/>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36" style="width:256.683pt;height:238.064pt;mso-position-horizontal-relative:char;mso-position-vertical-relative:line" coordsize="32598,30234">
                <v:rect id="Rectangle 257" style="position:absolute;width:1430;height:1532;left:0;top:0;" filled="f" stroked="f">
                  <v:textbox inset="0,0,0,0">
                    <w:txbxContent>
                      <w:p>
                        <w:pPr>
                          <w:spacing w:before="0" w:after="160" w:line="259" w:lineRule="auto"/>
                          <w:ind w:left="0" w:firstLine="0"/>
                          <w:jc w:val="left"/>
                        </w:pPr>
                        <w:r>
                          <w:rPr>
                            <w:rFonts w:cs="Times New Roman" w:hAnsi="Times New Roman" w:eastAsia="Times New Roman" w:ascii="Times New Roman"/>
                            <w:spacing w:val="-2"/>
                            <w:w w:val="87"/>
                          </w:rPr>
                          <w:t xml:space="preserve">A.</w:t>
                        </w:r>
                      </w:p>
                    </w:txbxContent>
                  </v:textbox>
                </v:rect>
                <v:rect id="Rectangle 258" style="position:absolute;width:16073;height:1532;left:1828;top:0;" filled="f" stroked="f">
                  <v:textbox inset="0,0,0,0">
                    <w:txbxContent>
                      <w:p>
                        <w:pPr>
                          <w:spacing w:before="0" w:after="160" w:line="259" w:lineRule="auto"/>
                          <w:ind w:left="0" w:firstLine="0"/>
                          <w:jc w:val="left"/>
                        </w:pPr>
                        <w:r>
                          <w:rPr>
                            <w:rFonts w:cs="Times New Roman" w:hAnsi="Times New Roman" w:eastAsia="Times New Roman" w:ascii="Times New Roman"/>
                            <w:w w:val="100"/>
                          </w:rPr>
                          <w:t xml:space="preserve">Conceptual</w:t>
                        </w:r>
                        <w:r>
                          <w:rPr>
                            <w:rFonts w:cs="Times New Roman" w:hAnsi="Times New Roman" w:eastAsia="Times New Roman" w:ascii="Times New Roman"/>
                            <w:spacing w:val="5"/>
                            <w:w w:val="100"/>
                          </w:rPr>
                          <w:t xml:space="preserve"> </w:t>
                        </w:r>
                        <w:r>
                          <w:rPr>
                            <w:rFonts w:cs="Times New Roman" w:hAnsi="Times New Roman" w:eastAsia="Times New Roman" w:ascii="Times New Roman"/>
                            <w:w w:val="100"/>
                          </w:rPr>
                          <w:t xml:space="preserve">Framework</w:t>
                        </w:r>
                      </w:p>
                    </w:txbxContent>
                  </v:textbox>
                </v:rect>
                <v:rect id="Rectangle 259" style="position:absolute;width:420;height:1503;left:303;top:29103;"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rect id="Rectangle 260" style="position:absolute;width:16855;height:1233;left:640;top:29249;" filled="f" stroked="f">
                  <v:textbox inset="0,0,0,0">
                    <w:txbxContent>
                      <w:p>
                        <w:pPr>
                          <w:spacing w:before="0" w:after="160" w:line="259" w:lineRule="auto"/>
                          <w:ind w:left="0" w:firstLine="0"/>
                          <w:jc w:val="left"/>
                        </w:pPr>
                        <w:r>
                          <w:rPr>
                            <w:w w:val="98"/>
                            <w:sz w:val="16"/>
                          </w:rPr>
                          <w:t xml:space="preserve">Fig.</w:t>
                        </w:r>
                        <w:r>
                          <w:rPr>
                            <w:spacing w:val="2"/>
                            <w:w w:val="98"/>
                            <w:sz w:val="16"/>
                          </w:rPr>
                          <w:t xml:space="preserve"> </w:t>
                        </w:r>
                        <w:r>
                          <w:rPr>
                            <w:w w:val="98"/>
                            <w:sz w:val="16"/>
                          </w:rPr>
                          <w:t xml:space="preserve">1. Conceptual</w:t>
                        </w:r>
                        <w:r>
                          <w:rPr>
                            <w:spacing w:val="0"/>
                            <w:w w:val="98"/>
                            <w:sz w:val="16"/>
                          </w:rPr>
                          <w:t xml:space="preserve"> </w:t>
                        </w:r>
                        <w:r>
                          <w:rPr>
                            <w:w w:val="98"/>
                            <w:sz w:val="16"/>
                          </w:rPr>
                          <w:t xml:space="preserve">Framework</w:t>
                        </w:r>
                        <w:r>
                          <w:rPr>
                            <w:spacing w:val="3"/>
                            <w:w w:val="98"/>
                            <w:sz w:val="16"/>
                          </w:rPr>
                          <w:t xml:space="preserve"> </w:t>
                        </w:r>
                      </w:p>
                    </w:txbxContent>
                  </v:textbox>
                </v:rect>
                <v:shape id="Picture 303" style="position:absolute;width:32004;height:24719;left:579;top:2372;" filled="f">
                  <v:imagedata r:id="rId12"/>
                </v:shape>
                <v:shape id="Shape 304" style="position:absolute;width:32019;height:24734;left:579;top:2357;" coordsize="3201924,2473452" path="m0,2473452l3201924,2473452l3201924,0l0,0l0,2473452x">
                  <v:stroke weight="0.24pt" endcap="flat" joinstyle="round" on="true" color="#000000"/>
                  <v:fill on="false" color="#000000" opacity="0"/>
                </v:shape>
              </v:group>
            </w:pict>
          </mc:Fallback>
        </mc:AlternateContent>
      </w:r>
    </w:p>
    <w:p w14:paraId="7E9261DD" w14:textId="77777777" w:rsidR="006D4A46" w:rsidRDefault="00000000">
      <w:pPr>
        <w:spacing w:after="188"/>
        <w:ind w:left="-14"/>
      </w:pPr>
      <w:r>
        <w:t xml:space="preserve">As illustrated in the following Fig. 1, independent variables taken from questions related to external features in the questionnaire were considered along with mental health (MH) assessment features which act as intermediate variables. MH assessment features were derived from the questionnaire with separate questions and they were used to derive the mental distress level in training the model and assessing the efficiency of predicting dependent variables. </w:t>
      </w:r>
    </w:p>
    <w:p w14:paraId="50C161A2" w14:textId="77777777" w:rsidR="006D4A46" w:rsidRDefault="00000000">
      <w:pPr>
        <w:pStyle w:val="Heading2"/>
        <w:tabs>
          <w:tab w:val="center" w:pos="1982"/>
        </w:tabs>
        <w:spacing w:after="73"/>
        <w:ind w:left="-14" w:firstLine="0"/>
      </w:pPr>
      <w:r>
        <w:t>1)</w:t>
      </w:r>
      <w:r>
        <w:tab/>
        <w:t>Independent variables – external factors</w:t>
      </w:r>
    </w:p>
    <w:p w14:paraId="25CB518E" w14:textId="77777777" w:rsidR="006D4A46" w:rsidRDefault="00000000">
      <w:pPr>
        <w:numPr>
          <w:ilvl w:val="0"/>
          <w:numId w:val="2"/>
        </w:numPr>
        <w:spacing w:after="81"/>
        <w:ind w:hanging="360"/>
      </w:pPr>
      <w:r>
        <w:t>Socio-demographic factors age, sex, education, marital status, household status, employment, income, children at home, age of children, living status, Relationship status [2] [4].</w:t>
      </w:r>
    </w:p>
    <w:p w14:paraId="040475ED" w14:textId="77777777" w:rsidR="006D4A46" w:rsidRDefault="00000000">
      <w:pPr>
        <w:numPr>
          <w:ilvl w:val="0"/>
          <w:numId w:val="2"/>
        </w:numPr>
        <w:spacing w:after="81"/>
        <w:ind w:hanging="360"/>
      </w:pPr>
      <w:r>
        <w:t xml:space="preserve">Economic factors Monthly income, Income of spouse/partner, Availability of income for parents, Ability to have a helper, </w:t>
      </w:r>
      <w:proofErr w:type="gramStart"/>
      <w:r>
        <w:t>Financial</w:t>
      </w:r>
      <w:proofErr w:type="gramEnd"/>
      <w:r>
        <w:t xml:space="preserve"> satisfaction, Debt status [1].</w:t>
      </w:r>
    </w:p>
    <w:p w14:paraId="3A2CC78F" w14:textId="77777777" w:rsidR="006D4A46" w:rsidRDefault="00000000">
      <w:pPr>
        <w:numPr>
          <w:ilvl w:val="0"/>
          <w:numId w:val="2"/>
        </w:numPr>
        <w:spacing w:after="81"/>
        <w:ind w:hanging="360"/>
      </w:pPr>
      <w:r>
        <w:t xml:space="preserve">Environmental factors   Suitable equipment for WFH, Network stability, Interruptions to work, duration of WFH, Work outside working hours, </w:t>
      </w:r>
      <w:r>
        <w:lastRenderedPageBreak/>
        <w:t>availability of a separate workspace, Power stability [9].</w:t>
      </w:r>
    </w:p>
    <w:p w14:paraId="62F09735" w14:textId="77777777" w:rsidR="006D4A46" w:rsidRDefault="00000000">
      <w:pPr>
        <w:numPr>
          <w:ilvl w:val="0"/>
          <w:numId w:val="2"/>
        </w:numPr>
        <w:ind w:hanging="360"/>
      </w:pPr>
      <w:r>
        <w:t>Biological factors   Any treatment for mental illness before WFH, family history of mental illness, presence of chronic diseases, Average hours of sleep/day, Average screen time [9].</w:t>
      </w:r>
    </w:p>
    <w:p w14:paraId="42E5B96D" w14:textId="77777777" w:rsidR="006D4A46" w:rsidRDefault="00000000">
      <w:pPr>
        <w:numPr>
          <w:ilvl w:val="0"/>
          <w:numId w:val="2"/>
        </w:numPr>
        <w:spacing w:after="74"/>
        <w:ind w:hanging="360"/>
      </w:pPr>
      <w:r>
        <w:t xml:space="preserve">Occupational factors   Employment status, WFH status (last 6 months), Job satisfaction, Working in Sri Lankan time zone, Duration of work, Employer mental health benefits, Average annual leaves taken, Difficulty in taking leaves, Relationship with superiors/ colleagues, Work preference [1] [10]. </w:t>
      </w:r>
    </w:p>
    <w:p w14:paraId="02075707" w14:textId="77777777" w:rsidR="006D4A46" w:rsidRDefault="00000000">
      <w:pPr>
        <w:numPr>
          <w:ilvl w:val="0"/>
          <w:numId w:val="2"/>
        </w:numPr>
        <w:spacing w:after="24"/>
        <w:ind w:hanging="360"/>
      </w:pPr>
      <w:r>
        <w:t xml:space="preserve">Psychological factors   Recent loss of someone </w:t>
      </w:r>
    </w:p>
    <w:p w14:paraId="6EA26582" w14:textId="77777777" w:rsidR="006D4A46" w:rsidRDefault="00000000">
      <w:pPr>
        <w:ind w:left="629" w:firstLine="0"/>
      </w:pPr>
      <w:r>
        <w:t xml:space="preserve">(friend/ relative), internet addiction, Responsibility of parents/ relatives/ siblings/ friends, peer relationships, Elders with disabilities, Preference to travel to work, Impact of WFH on life, Occurrence of work/family conflicts during WFH, Frequency of leisure travel [8]. </w:t>
      </w:r>
    </w:p>
    <w:p w14:paraId="671D0E62" w14:textId="77777777" w:rsidR="006D4A46" w:rsidRDefault="00000000">
      <w:pPr>
        <w:pStyle w:val="Heading2"/>
        <w:tabs>
          <w:tab w:val="center" w:pos="1284"/>
        </w:tabs>
        <w:spacing w:after="121"/>
        <w:ind w:left="-14" w:firstLine="0"/>
      </w:pPr>
      <w:r>
        <w:t>2)</w:t>
      </w:r>
      <w:r>
        <w:tab/>
        <w:t>Intermediate Variables</w:t>
      </w:r>
    </w:p>
    <w:p w14:paraId="60BDB492" w14:textId="77777777" w:rsidR="006D4A46" w:rsidRDefault="00000000">
      <w:pPr>
        <w:numPr>
          <w:ilvl w:val="0"/>
          <w:numId w:val="3"/>
        </w:numPr>
        <w:spacing w:after="85"/>
        <w:ind w:hanging="348"/>
      </w:pPr>
      <w:r>
        <w:t>Depression diagnostics: PHQ-9 score [11]</w:t>
      </w:r>
    </w:p>
    <w:p w14:paraId="68C51F40" w14:textId="77777777" w:rsidR="006D4A46" w:rsidRDefault="00000000">
      <w:pPr>
        <w:numPr>
          <w:ilvl w:val="0"/>
          <w:numId w:val="3"/>
        </w:numPr>
        <w:spacing w:after="85"/>
        <w:ind w:hanging="348"/>
      </w:pPr>
      <w:r>
        <w:t>Anxiety diagnostics: GAD-7 score [12]</w:t>
      </w:r>
    </w:p>
    <w:p w14:paraId="6D4CCEC3" w14:textId="77777777" w:rsidR="006D4A46" w:rsidRDefault="00000000">
      <w:pPr>
        <w:numPr>
          <w:ilvl w:val="0"/>
          <w:numId w:val="3"/>
        </w:numPr>
        <w:ind w:hanging="348"/>
      </w:pPr>
      <w:r>
        <w:t>Stress diagnostics: PSS score [13]</w:t>
      </w:r>
    </w:p>
    <w:p w14:paraId="36A4F9FD" w14:textId="77777777" w:rsidR="006D4A46" w:rsidRDefault="00000000">
      <w:pPr>
        <w:tabs>
          <w:tab w:val="center" w:pos="1191"/>
        </w:tabs>
        <w:spacing w:after="118" w:line="259" w:lineRule="auto"/>
        <w:ind w:left="-14" w:firstLine="0"/>
        <w:jc w:val="left"/>
      </w:pPr>
      <w:r>
        <w:t>3)</w:t>
      </w:r>
      <w:r>
        <w:tab/>
        <w:t>Dependent variables</w:t>
      </w:r>
    </w:p>
    <w:p w14:paraId="72172F28" w14:textId="77777777" w:rsidR="006D4A46" w:rsidRDefault="00000000">
      <w:pPr>
        <w:spacing w:after="195"/>
        <w:ind w:left="283" w:firstLine="0"/>
      </w:pPr>
      <w:r>
        <w:t> Mental distress   Distressed, Not Distressed</w:t>
      </w:r>
    </w:p>
    <w:p w14:paraId="7E78FFF9" w14:textId="77777777" w:rsidR="006D4A46" w:rsidRDefault="00000000">
      <w:pPr>
        <w:pStyle w:val="Heading2"/>
        <w:ind w:left="-4"/>
      </w:pPr>
      <w:r>
        <w:t>B. Research Hypothesis</w:t>
      </w:r>
    </w:p>
    <w:p w14:paraId="0300E9C6" w14:textId="77777777" w:rsidR="006D4A46" w:rsidRDefault="00000000">
      <w:pPr>
        <w:ind w:left="-14"/>
      </w:pPr>
      <w:r>
        <w:t xml:space="preserve">External features such as socio-demographic, biological, economic, environmental, occupational, and psychological factors directly influence the mental health condition of an individual. </w:t>
      </w:r>
    </w:p>
    <w:p w14:paraId="5514FD36" w14:textId="77777777" w:rsidR="006D4A46" w:rsidRDefault="00000000">
      <w:pPr>
        <w:pStyle w:val="Heading2"/>
        <w:ind w:left="-4"/>
      </w:pPr>
      <w:r>
        <w:t>C. Study Variables</w:t>
      </w:r>
    </w:p>
    <w:p w14:paraId="2142E7DF" w14:textId="77777777" w:rsidR="006D4A46" w:rsidRDefault="00000000">
      <w:pPr>
        <w:spacing w:after="21"/>
        <w:ind w:left="-14"/>
      </w:pPr>
      <w:r>
        <w:t xml:space="preserve">The questionnaire consisted of mainly two types of questions as below: </w:t>
      </w:r>
    </w:p>
    <w:p w14:paraId="1EC62C08" w14:textId="77777777" w:rsidR="006D4A46" w:rsidRDefault="00000000">
      <w:pPr>
        <w:numPr>
          <w:ilvl w:val="0"/>
          <w:numId w:val="4"/>
        </w:numPr>
        <w:spacing w:after="24"/>
        <w:ind w:hanging="437"/>
      </w:pPr>
      <w:r>
        <w:t xml:space="preserve">Questions to understand mental distress </w:t>
      </w:r>
      <w:proofErr w:type="gramStart"/>
      <w:r>
        <w:t>type(</w:t>
      </w:r>
      <w:proofErr w:type="gramEnd"/>
      <w:r>
        <w:t>Q-</w:t>
      </w:r>
    </w:p>
    <w:p w14:paraId="3393F677" w14:textId="77777777" w:rsidR="006D4A46" w:rsidRDefault="00000000">
      <w:pPr>
        <w:spacing w:after="24"/>
        <w:ind w:left="360" w:firstLine="0"/>
      </w:pPr>
      <w:r>
        <w:t>MD)</w:t>
      </w:r>
    </w:p>
    <w:p w14:paraId="4E62F89D" w14:textId="77777777" w:rsidR="006D4A46" w:rsidRDefault="00000000">
      <w:pPr>
        <w:numPr>
          <w:ilvl w:val="0"/>
          <w:numId w:val="4"/>
        </w:numPr>
        <w:spacing w:after="216"/>
        <w:ind w:hanging="437"/>
      </w:pPr>
      <w:r>
        <w:t>Questions to extract external features (Q-EF)</w:t>
      </w:r>
    </w:p>
    <w:p w14:paraId="45E88084" w14:textId="77777777" w:rsidR="006D4A46" w:rsidRDefault="00000000">
      <w:pPr>
        <w:spacing w:after="192"/>
        <w:ind w:left="-14"/>
      </w:pPr>
      <w:r>
        <w:t xml:space="preserve">Answers to these questions acted as variables in determining the mental distress status and relevant external features associated with them. </w:t>
      </w:r>
    </w:p>
    <w:p w14:paraId="03972DDC" w14:textId="77777777" w:rsidR="006D4A46" w:rsidRDefault="00000000">
      <w:pPr>
        <w:numPr>
          <w:ilvl w:val="0"/>
          <w:numId w:val="5"/>
        </w:numPr>
        <w:spacing w:after="71"/>
        <w:ind w:hanging="281"/>
      </w:pPr>
      <w:r>
        <w:t>Answers to Q-MD are used to assess the mental health condition of an individual.</w:t>
      </w:r>
    </w:p>
    <w:p w14:paraId="59C70598" w14:textId="77777777" w:rsidR="006D4A46" w:rsidRDefault="00000000">
      <w:pPr>
        <w:numPr>
          <w:ilvl w:val="0"/>
          <w:numId w:val="5"/>
        </w:numPr>
        <w:ind w:hanging="281"/>
      </w:pPr>
      <w:r>
        <w:t>Answers to Q-EF are used to derive the external features associated.</w:t>
      </w:r>
    </w:p>
    <w:p w14:paraId="432E8CA8" w14:textId="77777777" w:rsidR="006D4A46" w:rsidRDefault="00000000">
      <w:pPr>
        <w:pStyle w:val="Heading2"/>
        <w:ind w:left="-4"/>
      </w:pPr>
      <w:r>
        <w:t>D. Study Population</w:t>
      </w:r>
    </w:p>
    <w:p w14:paraId="6BD6ED35" w14:textId="77777777" w:rsidR="006D4A46" w:rsidRDefault="00000000">
      <w:pPr>
        <w:spacing w:after="189"/>
        <w:ind w:left="-14"/>
      </w:pPr>
      <w:r>
        <w:t xml:space="preserve">The IT employees who are members of a software development team such as software engineers, QA engineers, business analysts, tech leads, project managers, </w:t>
      </w:r>
      <w:proofErr w:type="spellStart"/>
      <w:r>
        <w:t>etc</w:t>
      </w:r>
      <w:proofErr w:type="spellEnd"/>
      <w:r>
        <w:t xml:space="preserve"> were considered. The participants need to be working from home for more than a year for 40 hours per week or more to be eligible for the study. Furthermore, participants suffering from any mental disorders prior to WFH and diagnosed by a qualified professional were excluded from </w:t>
      </w:r>
      <w:r>
        <w:t xml:space="preserve">the survey. Additionally, the necessary consent of the participants was taken with the questionnaire.   </w:t>
      </w:r>
    </w:p>
    <w:p w14:paraId="2F5704D7" w14:textId="77777777" w:rsidR="006D4A46" w:rsidRDefault="00000000">
      <w:pPr>
        <w:pStyle w:val="Heading2"/>
        <w:spacing w:after="66"/>
        <w:ind w:left="-4"/>
      </w:pPr>
      <w:r>
        <w:t>E. Objective Implementation</w:t>
      </w:r>
    </w:p>
    <w:p w14:paraId="386165E0" w14:textId="77777777" w:rsidR="006D4A46" w:rsidRDefault="00000000">
      <w:pPr>
        <w:spacing w:after="60"/>
        <w:ind w:left="-14" w:firstLine="0"/>
      </w:pPr>
      <w:r>
        <w:t>The objective implementations are derived in detail as follows.</w:t>
      </w:r>
    </w:p>
    <w:p w14:paraId="0B8E1DF1" w14:textId="77777777" w:rsidR="006D4A46" w:rsidRDefault="00000000">
      <w:pPr>
        <w:numPr>
          <w:ilvl w:val="0"/>
          <w:numId w:val="6"/>
        </w:numPr>
        <w:ind w:hanging="360"/>
      </w:pPr>
      <w:r>
        <w:t>Provided a questionnaire including questions to extract external features affecting mental distress and questions to assess the mental condition of an individual.</w:t>
      </w:r>
    </w:p>
    <w:p w14:paraId="661F58AD" w14:textId="77777777" w:rsidR="006D4A46" w:rsidRDefault="00000000">
      <w:pPr>
        <w:numPr>
          <w:ilvl w:val="0"/>
          <w:numId w:val="6"/>
        </w:numPr>
        <w:spacing w:after="0" w:line="348" w:lineRule="auto"/>
        <w:ind w:hanging="360"/>
      </w:pPr>
      <w:r>
        <w:t>Derived mental distress level according to predefined standards in DMS – 5.</w:t>
      </w:r>
    </w:p>
    <w:p w14:paraId="5B99D28B" w14:textId="77777777" w:rsidR="006D4A46" w:rsidRDefault="00000000">
      <w:pPr>
        <w:numPr>
          <w:ilvl w:val="0"/>
          <w:numId w:val="6"/>
        </w:numPr>
        <w:spacing w:after="60"/>
        <w:ind w:hanging="360"/>
      </w:pPr>
      <w:r>
        <w:t>Identified the impact of external features on mental distress and train a model</w:t>
      </w:r>
    </w:p>
    <w:p w14:paraId="372EF557" w14:textId="77777777" w:rsidR="006D4A46" w:rsidRDefault="00000000">
      <w:pPr>
        <w:numPr>
          <w:ilvl w:val="0"/>
          <w:numId w:val="6"/>
        </w:numPr>
        <w:spacing w:after="60"/>
        <w:ind w:hanging="360"/>
      </w:pPr>
      <w:r>
        <w:t>Predict possible mental distress given the external features via a trained model</w:t>
      </w:r>
    </w:p>
    <w:p w14:paraId="1F86D217" w14:textId="77777777" w:rsidR="006D4A46" w:rsidRDefault="00000000">
      <w:pPr>
        <w:numPr>
          <w:ilvl w:val="0"/>
          <w:numId w:val="6"/>
        </w:numPr>
        <w:spacing w:after="17" w:line="282" w:lineRule="auto"/>
        <w:ind w:hanging="360"/>
      </w:pPr>
      <w:r>
        <w:t>Choose the best model to derive the mental distress given the external features.</w:t>
      </w:r>
    </w:p>
    <w:p w14:paraId="12367AC6" w14:textId="77777777" w:rsidR="006D4A46" w:rsidRDefault="00000000">
      <w:pPr>
        <w:numPr>
          <w:ilvl w:val="0"/>
          <w:numId w:val="6"/>
        </w:numPr>
        <w:spacing w:after="185"/>
        <w:ind w:hanging="360"/>
      </w:pPr>
      <w:r>
        <w:t>Provided the system which can test the mental distress level of any individual by himself before professional assistance.</w:t>
      </w:r>
    </w:p>
    <w:p w14:paraId="4F10BD2B" w14:textId="77777777" w:rsidR="006D4A46" w:rsidRDefault="00000000">
      <w:pPr>
        <w:spacing w:after="117"/>
        <w:ind w:left="-14"/>
      </w:pPr>
      <w:r>
        <w:t xml:space="preserve">The prediction model was trained using answers obtained from the questionnaire. Where it derived the relationship between mental distress and external features. Hence when a new instance of external features is included, the trained model can derive the possible mental condition. </w:t>
      </w:r>
    </w:p>
    <w:p w14:paraId="50360026" w14:textId="77777777" w:rsidR="006D4A46" w:rsidRDefault="00000000">
      <w:pPr>
        <w:spacing w:after="0"/>
        <w:ind w:left="-14"/>
      </w:pPr>
      <w:r>
        <w:t xml:space="preserve">Fig. 2 provides an overview of the overall research process conducted in the study.  </w:t>
      </w:r>
    </w:p>
    <w:p w14:paraId="42B0905D" w14:textId="77777777" w:rsidR="006D4A46" w:rsidRDefault="00000000">
      <w:pPr>
        <w:spacing w:after="391" w:line="259" w:lineRule="auto"/>
        <w:ind w:left="0" w:firstLine="0"/>
        <w:jc w:val="left"/>
      </w:pPr>
      <w:r>
        <w:rPr>
          <w:rFonts w:ascii="Calibri" w:eastAsia="Calibri" w:hAnsi="Calibri" w:cs="Calibri"/>
          <w:noProof/>
          <w:sz w:val="22"/>
        </w:rPr>
        <mc:AlternateContent>
          <mc:Choice Requires="wpg">
            <w:drawing>
              <wp:inline distT="0" distB="0" distL="0" distR="0" wp14:anchorId="2AA81225" wp14:editId="0CCCD210">
                <wp:extent cx="3058661" cy="1376937"/>
                <wp:effectExtent l="0" t="0" r="0" b="0"/>
                <wp:docPr id="12972" name="Group 12972"/>
                <wp:cNvGraphicFramePr/>
                <a:graphic xmlns:a="http://schemas.openxmlformats.org/drawingml/2006/main">
                  <a:graphicData uri="http://schemas.microsoft.com/office/word/2010/wordprocessingGroup">
                    <wpg:wgp>
                      <wpg:cNvGrpSpPr/>
                      <wpg:grpSpPr>
                        <a:xfrm>
                          <a:off x="0" y="0"/>
                          <a:ext cx="3058661" cy="1376937"/>
                          <a:chOff x="0" y="0"/>
                          <a:chExt cx="3058661" cy="1376937"/>
                        </a:xfrm>
                      </wpg:grpSpPr>
                      <wps:wsp>
                        <wps:cNvPr id="422" name="Rectangle 422"/>
                        <wps:cNvSpPr/>
                        <wps:spPr>
                          <a:xfrm>
                            <a:off x="0" y="1284189"/>
                            <a:ext cx="1742507" cy="123355"/>
                          </a:xfrm>
                          <a:prstGeom prst="rect">
                            <a:avLst/>
                          </a:prstGeom>
                          <a:ln>
                            <a:noFill/>
                          </a:ln>
                        </wps:spPr>
                        <wps:txbx>
                          <w:txbxContent>
                            <w:p w14:paraId="4D2A2D05" w14:textId="77777777" w:rsidR="006D4A46" w:rsidRDefault="00000000">
                              <w:pPr>
                                <w:spacing w:after="160" w:line="259" w:lineRule="auto"/>
                                <w:ind w:left="0" w:firstLine="0"/>
                                <w:jc w:val="left"/>
                              </w:pPr>
                              <w:r>
                                <w:rPr>
                                  <w:w w:val="98"/>
                                  <w:sz w:val="16"/>
                                </w:rPr>
                                <w:t>Fig.</w:t>
                              </w:r>
                              <w:r>
                                <w:rPr>
                                  <w:spacing w:val="2"/>
                                  <w:w w:val="98"/>
                                  <w:sz w:val="16"/>
                                </w:rPr>
                                <w:t xml:space="preserve"> </w:t>
                              </w:r>
                              <w:r>
                                <w:rPr>
                                  <w:w w:val="98"/>
                                  <w:sz w:val="16"/>
                                </w:rPr>
                                <w:t>2.</w:t>
                              </w:r>
                              <w:r>
                                <w:rPr>
                                  <w:spacing w:val="2"/>
                                  <w:w w:val="98"/>
                                  <w:sz w:val="16"/>
                                </w:rPr>
                                <w:t xml:space="preserve"> </w:t>
                              </w:r>
                              <w:r>
                                <w:rPr>
                                  <w:w w:val="98"/>
                                  <w:sz w:val="16"/>
                                </w:rPr>
                                <w:t>Overall</w:t>
                              </w:r>
                              <w:r>
                                <w:rPr>
                                  <w:spacing w:val="-1"/>
                                  <w:w w:val="98"/>
                                  <w:sz w:val="16"/>
                                </w:rPr>
                                <w:t xml:space="preserve"> </w:t>
                              </w:r>
                              <w:r>
                                <w:rPr>
                                  <w:w w:val="98"/>
                                  <w:sz w:val="16"/>
                                </w:rPr>
                                <w:t>research</w:t>
                              </w:r>
                              <w:r>
                                <w:rPr>
                                  <w:spacing w:val="2"/>
                                  <w:w w:val="98"/>
                                  <w:sz w:val="16"/>
                                </w:rPr>
                                <w:t xml:space="preserve"> </w:t>
                              </w:r>
                              <w:r>
                                <w:rPr>
                                  <w:w w:val="98"/>
                                  <w:sz w:val="16"/>
                                </w:rPr>
                                <w:t xml:space="preserve">process </w:t>
                              </w:r>
                            </w:p>
                          </w:txbxContent>
                        </wps:txbx>
                        <wps:bodyPr horzOverflow="overflow" vert="horz" lIns="0" tIns="0" rIns="0" bIns="0" rtlCol="0">
                          <a:noAutofit/>
                        </wps:bodyPr>
                      </wps:wsp>
                      <pic:pic xmlns:pic="http://schemas.openxmlformats.org/drawingml/2006/picture">
                        <pic:nvPicPr>
                          <pic:cNvPr id="447" name="Picture 447"/>
                          <pic:cNvPicPr/>
                        </pic:nvPicPr>
                        <pic:blipFill>
                          <a:blip r:embed="rId13"/>
                          <a:stretch>
                            <a:fillRect/>
                          </a:stretch>
                        </pic:blipFill>
                        <pic:spPr>
                          <a:xfrm>
                            <a:off x="38093" y="1525"/>
                            <a:ext cx="3019044" cy="606552"/>
                          </a:xfrm>
                          <a:prstGeom prst="rect">
                            <a:avLst/>
                          </a:prstGeom>
                        </pic:spPr>
                      </pic:pic>
                      <pic:pic xmlns:pic="http://schemas.openxmlformats.org/drawingml/2006/picture">
                        <pic:nvPicPr>
                          <pic:cNvPr id="449" name="Picture 449"/>
                          <pic:cNvPicPr/>
                        </pic:nvPicPr>
                        <pic:blipFill>
                          <a:blip r:embed="rId14"/>
                          <a:stretch>
                            <a:fillRect/>
                          </a:stretch>
                        </pic:blipFill>
                        <pic:spPr>
                          <a:xfrm>
                            <a:off x="38093" y="608077"/>
                            <a:ext cx="3019044" cy="605028"/>
                          </a:xfrm>
                          <a:prstGeom prst="rect">
                            <a:avLst/>
                          </a:prstGeom>
                        </pic:spPr>
                      </pic:pic>
                      <wps:wsp>
                        <wps:cNvPr id="450" name="Shape 450"/>
                        <wps:cNvSpPr/>
                        <wps:spPr>
                          <a:xfrm>
                            <a:off x="38093" y="0"/>
                            <a:ext cx="3020568" cy="1214628"/>
                          </a:xfrm>
                          <a:custGeom>
                            <a:avLst/>
                            <a:gdLst/>
                            <a:ahLst/>
                            <a:cxnLst/>
                            <a:rect l="0" t="0" r="0" b="0"/>
                            <a:pathLst>
                              <a:path w="3020568" h="1214628">
                                <a:moveTo>
                                  <a:pt x="0" y="1214628"/>
                                </a:moveTo>
                                <a:lnTo>
                                  <a:pt x="3020568" y="1214628"/>
                                </a:lnTo>
                                <a:lnTo>
                                  <a:pt x="3020568" y="0"/>
                                </a:lnTo>
                                <a:lnTo>
                                  <a:pt x="0" y="0"/>
                                </a:lnTo>
                                <a:lnTo>
                                  <a:pt x="0" y="1214628"/>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72" style="width:240.839pt;height:108.42pt;mso-position-horizontal-relative:char;mso-position-vertical-relative:line" coordsize="30586,13769">
                <v:rect id="Rectangle 422" style="position:absolute;width:17425;height:1233;left:0;top:12841;" filled="f" stroked="f">
                  <v:textbox inset="0,0,0,0">
                    <w:txbxContent>
                      <w:p>
                        <w:pPr>
                          <w:spacing w:before="0" w:after="160" w:line="259" w:lineRule="auto"/>
                          <w:ind w:left="0" w:firstLine="0"/>
                          <w:jc w:val="left"/>
                        </w:pPr>
                        <w:r>
                          <w:rPr>
                            <w:w w:val="98"/>
                            <w:sz w:val="16"/>
                          </w:rPr>
                          <w:t xml:space="preserve">Fig.</w:t>
                        </w:r>
                        <w:r>
                          <w:rPr>
                            <w:spacing w:val="2"/>
                            <w:w w:val="98"/>
                            <w:sz w:val="16"/>
                          </w:rPr>
                          <w:t xml:space="preserve"> </w:t>
                        </w:r>
                        <w:r>
                          <w:rPr>
                            <w:w w:val="98"/>
                            <w:sz w:val="16"/>
                          </w:rPr>
                          <w:t xml:space="preserve">2.</w:t>
                        </w:r>
                        <w:r>
                          <w:rPr>
                            <w:spacing w:val="2"/>
                            <w:w w:val="98"/>
                            <w:sz w:val="16"/>
                          </w:rPr>
                          <w:t xml:space="preserve"> </w:t>
                        </w:r>
                        <w:r>
                          <w:rPr>
                            <w:w w:val="98"/>
                            <w:sz w:val="16"/>
                          </w:rPr>
                          <w:t xml:space="preserve">Overall</w:t>
                        </w:r>
                        <w:r>
                          <w:rPr>
                            <w:spacing w:val="-1"/>
                            <w:w w:val="98"/>
                            <w:sz w:val="16"/>
                          </w:rPr>
                          <w:t xml:space="preserve"> </w:t>
                        </w:r>
                        <w:r>
                          <w:rPr>
                            <w:w w:val="98"/>
                            <w:sz w:val="16"/>
                          </w:rPr>
                          <w:t xml:space="preserve">research</w:t>
                        </w:r>
                        <w:r>
                          <w:rPr>
                            <w:spacing w:val="2"/>
                            <w:w w:val="98"/>
                            <w:sz w:val="16"/>
                          </w:rPr>
                          <w:t xml:space="preserve"> </w:t>
                        </w:r>
                        <w:r>
                          <w:rPr>
                            <w:w w:val="98"/>
                            <w:sz w:val="16"/>
                          </w:rPr>
                          <w:t xml:space="preserve">process </w:t>
                        </w:r>
                      </w:p>
                    </w:txbxContent>
                  </v:textbox>
                </v:rect>
                <v:shape id="Picture 447" style="position:absolute;width:30190;height:6065;left:380;top:15;" filled="f">
                  <v:imagedata r:id="rId15"/>
                </v:shape>
                <v:shape id="Picture 449" style="position:absolute;width:30190;height:6050;left:380;top:6080;" filled="f">
                  <v:imagedata r:id="rId16"/>
                </v:shape>
                <v:shape id="Shape 450" style="position:absolute;width:30205;height:12146;left:380;top:0;" coordsize="3020568,1214628" path="m0,1214628l3020568,1214628l3020568,0l0,0l0,1214628x">
                  <v:stroke weight="0.24pt" endcap="flat" joinstyle="round" on="true" color="#000000"/>
                  <v:fill on="false" color="#000000" opacity="0"/>
                </v:shape>
              </v:group>
            </w:pict>
          </mc:Fallback>
        </mc:AlternateContent>
      </w:r>
    </w:p>
    <w:p w14:paraId="0A9F2278" w14:textId="77777777" w:rsidR="006D4A46" w:rsidRDefault="00000000">
      <w:pPr>
        <w:pStyle w:val="Heading2"/>
        <w:ind w:left="-4"/>
      </w:pPr>
      <w:r>
        <w:t>F. Data Collection and Analysis</w:t>
      </w:r>
    </w:p>
    <w:p w14:paraId="15FA118A" w14:textId="77777777" w:rsidR="006D4A46" w:rsidRDefault="00000000">
      <w:pPr>
        <w:ind w:left="-14"/>
      </w:pPr>
      <w:r>
        <w:t xml:space="preserve">The data was collected in a form of a questionnaire and it comprised two main types of questions to extract external features and to assess mental distress prevailing. </w:t>
      </w:r>
    </w:p>
    <w:p w14:paraId="357F9A99" w14:textId="77777777" w:rsidR="006D4A46" w:rsidRDefault="00000000">
      <w:pPr>
        <w:pStyle w:val="Heading2"/>
        <w:tabs>
          <w:tab w:val="center" w:pos="370"/>
          <w:tab w:val="center" w:pos="1841"/>
        </w:tabs>
        <w:ind w:left="0" w:firstLine="0"/>
      </w:pPr>
      <w:r>
        <w:rPr>
          <w:rFonts w:ascii="Calibri" w:eastAsia="Calibri" w:hAnsi="Calibri" w:cs="Calibri"/>
          <w:sz w:val="22"/>
        </w:rPr>
        <w:tab/>
      </w:r>
      <w:r>
        <w:t>1)</w:t>
      </w:r>
      <w:r>
        <w:tab/>
        <w:t>Extracting external features</w:t>
      </w:r>
    </w:p>
    <w:p w14:paraId="7B5AB3A6" w14:textId="77777777" w:rsidR="006D4A46" w:rsidRDefault="00000000">
      <w:pPr>
        <w:ind w:left="-14"/>
      </w:pPr>
      <w:r>
        <w:t xml:space="preserve">External features that were considered in predicting the mental distress of an individual have been identified in the literature survey and the questionnaire was formulated to obtain information such as age, sex, education level, household and children, living conditions, financial status, available WFH facilities, any prevailing health concerns and history, nature of work and employer conditions.   </w:t>
      </w:r>
    </w:p>
    <w:p w14:paraId="61AADFDD" w14:textId="77777777" w:rsidR="006D4A46" w:rsidRDefault="00000000">
      <w:pPr>
        <w:pStyle w:val="Heading2"/>
        <w:tabs>
          <w:tab w:val="center" w:pos="370"/>
          <w:tab w:val="center" w:pos="2230"/>
        </w:tabs>
        <w:ind w:left="0" w:firstLine="0"/>
      </w:pPr>
      <w:r>
        <w:rPr>
          <w:rFonts w:ascii="Calibri" w:eastAsia="Calibri" w:hAnsi="Calibri" w:cs="Calibri"/>
          <w:sz w:val="22"/>
        </w:rPr>
        <w:tab/>
      </w:r>
      <w:r>
        <w:t>2)</w:t>
      </w:r>
      <w:r>
        <w:tab/>
        <w:t>Assessing the mental health condition</w:t>
      </w:r>
    </w:p>
    <w:p w14:paraId="735B0529" w14:textId="77777777" w:rsidR="006D4A46" w:rsidRDefault="00000000">
      <w:pPr>
        <w:ind w:left="-14"/>
      </w:pPr>
      <w:r>
        <w:t xml:space="preserve">Questions related to determining the mental distress level (Q-EF) consisted of a scale for responses and scores for each severity condition. The distress level can be determined based on the scores obtained by each respondent based on </w:t>
      </w:r>
      <w:r>
        <w:lastRenderedPageBreak/>
        <w:t xml:space="preserve">the values for each score as determined in Table I. The scores are made by referring to the DSM-5 manual, PHQ-9, GAD-7, and, PSS which are standard diagnostic criteria for mental distress.  </w:t>
      </w:r>
    </w:p>
    <w:p w14:paraId="05E1FAF9" w14:textId="77777777" w:rsidR="006D4A46" w:rsidRDefault="00000000">
      <w:pPr>
        <w:spacing w:after="0" w:line="267" w:lineRule="auto"/>
        <w:ind w:left="2114" w:hanging="1888"/>
      </w:pPr>
      <w:r>
        <w:rPr>
          <w:sz w:val="16"/>
        </w:rPr>
        <w:t xml:space="preserve">TABLE I. MENTAL DISTRESS SEVERITY MEASURES SCALE MATRIX </w:t>
      </w:r>
    </w:p>
    <w:tbl>
      <w:tblPr>
        <w:tblStyle w:val="TableGrid"/>
        <w:tblW w:w="4922" w:type="dxa"/>
        <w:tblInd w:w="5" w:type="dxa"/>
        <w:tblCellMar>
          <w:top w:w="40" w:type="dxa"/>
          <w:left w:w="103" w:type="dxa"/>
          <w:bottom w:w="0" w:type="dxa"/>
          <w:right w:w="115" w:type="dxa"/>
        </w:tblCellMar>
        <w:tblLook w:val="04A0" w:firstRow="1" w:lastRow="0" w:firstColumn="1" w:lastColumn="0" w:noHBand="0" w:noVBand="1"/>
      </w:tblPr>
      <w:tblGrid>
        <w:gridCol w:w="1072"/>
        <w:gridCol w:w="2271"/>
        <w:gridCol w:w="1579"/>
      </w:tblGrid>
      <w:tr w:rsidR="006D4A46" w14:paraId="2E48F718" w14:textId="77777777">
        <w:trPr>
          <w:trHeight w:val="223"/>
        </w:trPr>
        <w:tc>
          <w:tcPr>
            <w:tcW w:w="1072" w:type="dxa"/>
            <w:tcBorders>
              <w:top w:val="single" w:sz="4" w:space="0" w:color="999999"/>
              <w:left w:val="single" w:sz="4" w:space="0" w:color="999999"/>
              <w:bottom w:val="single" w:sz="4" w:space="0" w:color="999999"/>
              <w:right w:val="single" w:sz="5" w:space="0" w:color="999999"/>
            </w:tcBorders>
          </w:tcPr>
          <w:p w14:paraId="4965C659" w14:textId="77777777" w:rsidR="006D4A46" w:rsidRDefault="00000000">
            <w:pPr>
              <w:spacing w:after="0" w:line="259" w:lineRule="auto"/>
              <w:ind w:left="11" w:firstLine="0"/>
              <w:jc w:val="center"/>
            </w:pPr>
            <w:r>
              <w:rPr>
                <w:sz w:val="16"/>
              </w:rPr>
              <w:t xml:space="preserve">Distress </w:t>
            </w:r>
          </w:p>
        </w:tc>
        <w:tc>
          <w:tcPr>
            <w:tcW w:w="2272" w:type="dxa"/>
            <w:tcBorders>
              <w:top w:val="single" w:sz="4" w:space="0" w:color="999999"/>
              <w:left w:val="single" w:sz="5" w:space="0" w:color="999999"/>
              <w:bottom w:val="single" w:sz="4" w:space="0" w:color="999999"/>
              <w:right w:val="single" w:sz="4" w:space="0" w:color="999999"/>
            </w:tcBorders>
          </w:tcPr>
          <w:p w14:paraId="60771E65" w14:textId="77777777" w:rsidR="006D4A46" w:rsidRDefault="00000000">
            <w:pPr>
              <w:spacing w:after="0" w:line="259" w:lineRule="auto"/>
              <w:ind w:left="1" w:firstLine="0"/>
              <w:jc w:val="center"/>
            </w:pPr>
            <w:r>
              <w:rPr>
                <w:sz w:val="16"/>
              </w:rPr>
              <w:t xml:space="preserve">Response Scale </w:t>
            </w:r>
          </w:p>
        </w:tc>
        <w:tc>
          <w:tcPr>
            <w:tcW w:w="1579" w:type="dxa"/>
            <w:tcBorders>
              <w:top w:val="single" w:sz="4" w:space="0" w:color="999999"/>
              <w:left w:val="single" w:sz="4" w:space="0" w:color="999999"/>
              <w:bottom w:val="single" w:sz="4" w:space="0" w:color="999999"/>
              <w:right w:val="single" w:sz="4" w:space="0" w:color="999999"/>
            </w:tcBorders>
          </w:tcPr>
          <w:p w14:paraId="54D5EF44" w14:textId="77777777" w:rsidR="006D4A46" w:rsidRDefault="00000000">
            <w:pPr>
              <w:spacing w:after="0" w:line="259" w:lineRule="auto"/>
              <w:ind w:left="0" w:right="2" w:firstLine="0"/>
              <w:jc w:val="center"/>
            </w:pPr>
            <w:r>
              <w:rPr>
                <w:sz w:val="16"/>
              </w:rPr>
              <w:t xml:space="preserve">Severity measure </w:t>
            </w:r>
          </w:p>
        </w:tc>
      </w:tr>
      <w:tr w:rsidR="006D4A46" w14:paraId="21BEA8F2" w14:textId="77777777">
        <w:trPr>
          <w:trHeight w:val="1068"/>
        </w:trPr>
        <w:tc>
          <w:tcPr>
            <w:tcW w:w="1072" w:type="dxa"/>
            <w:tcBorders>
              <w:top w:val="single" w:sz="4" w:space="0" w:color="999999"/>
              <w:left w:val="single" w:sz="4" w:space="0" w:color="999999"/>
              <w:bottom w:val="single" w:sz="4" w:space="0" w:color="999999"/>
              <w:right w:val="single" w:sz="5" w:space="0" w:color="999999"/>
            </w:tcBorders>
          </w:tcPr>
          <w:p w14:paraId="403C2311" w14:textId="77777777" w:rsidR="006D4A46" w:rsidRDefault="00000000">
            <w:pPr>
              <w:spacing w:after="0" w:line="259" w:lineRule="auto"/>
              <w:ind w:left="7" w:firstLine="0"/>
              <w:jc w:val="center"/>
            </w:pPr>
            <w:r>
              <w:rPr>
                <w:sz w:val="16"/>
              </w:rPr>
              <w:t xml:space="preserve">Depression </w:t>
            </w:r>
          </w:p>
        </w:tc>
        <w:tc>
          <w:tcPr>
            <w:tcW w:w="2272" w:type="dxa"/>
            <w:tcBorders>
              <w:top w:val="single" w:sz="4" w:space="0" w:color="999999"/>
              <w:left w:val="single" w:sz="5" w:space="0" w:color="999999"/>
              <w:bottom w:val="single" w:sz="4" w:space="0" w:color="999999"/>
              <w:right w:val="single" w:sz="4" w:space="0" w:color="999999"/>
            </w:tcBorders>
          </w:tcPr>
          <w:p w14:paraId="5E1A2ABA" w14:textId="77777777" w:rsidR="006D4A46" w:rsidRDefault="00000000">
            <w:pPr>
              <w:spacing w:after="10" w:line="259" w:lineRule="auto"/>
              <w:ind w:left="2" w:firstLine="0"/>
              <w:jc w:val="left"/>
            </w:pPr>
            <w:r>
              <w:rPr>
                <w:sz w:val="16"/>
              </w:rPr>
              <w:t>'</w:t>
            </w:r>
            <w:proofErr w:type="gramStart"/>
            <w:r>
              <w:rPr>
                <w:sz w:val="16"/>
              </w:rPr>
              <w:t>not</w:t>
            </w:r>
            <w:proofErr w:type="gramEnd"/>
            <w:r>
              <w:rPr>
                <w:sz w:val="16"/>
              </w:rPr>
              <w:t xml:space="preserve"> at all' - 0 </w:t>
            </w:r>
          </w:p>
          <w:p w14:paraId="2CE5FC76" w14:textId="77777777" w:rsidR="006D4A46" w:rsidRDefault="00000000">
            <w:pPr>
              <w:spacing w:after="10" w:line="259" w:lineRule="auto"/>
              <w:ind w:left="2" w:firstLine="0"/>
              <w:jc w:val="left"/>
            </w:pPr>
            <w:r>
              <w:rPr>
                <w:sz w:val="16"/>
              </w:rPr>
              <w:t>'</w:t>
            </w:r>
            <w:proofErr w:type="gramStart"/>
            <w:r>
              <w:rPr>
                <w:sz w:val="16"/>
              </w:rPr>
              <w:t>several</w:t>
            </w:r>
            <w:proofErr w:type="gramEnd"/>
            <w:r>
              <w:rPr>
                <w:sz w:val="16"/>
              </w:rPr>
              <w:t xml:space="preserve"> days' - 1 </w:t>
            </w:r>
          </w:p>
          <w:p w14:paraId="0E12FB02" w14:textId="77777777" w:rsidR="006D4A46" w:rsidRDefault="00000000">
            <w:pPr>
              <w:spacing w:after="60" w:line="259" w:lineRule="auto"/>
              <w:ind w:left="2" w:firstLine="0"/>
              <w:jc w:val="left"/>
            </w:pPr>
            <w:r>
              <w:rPr>
                <w:sz w:val="16"/>
              </w:rPr>
              <w:t>'</w:t>
            </w:r>
            <w:proofErr w:type="gramStart"/>
            <w:r>
              <w:rPr>
                <w:sz w:val="16"/>
              </w:rPr>
              <w:t>more</w:t>
            </w:r>
            <w:proofErr w:type="gramEnd"/>
            <w:r>
              <w:rPr>
                <w:sz w:val="16"/>
              </w:rPr>
              <w:t xml:space="preserve"> than half the days' - 2 </w:t>
            </w:r>
          </w:p>
          <w:p w14:paraId="093441CA" w14:textId="77777777" w:rsidR="006D4A46" w:rsidRDefault="00000000">
            <w:pPr>
              <w:spacing w:after="0" w:line="259" w:lineRule="auto"/>
              <w:ind w:left="2" w:firstLine="0"/>
              <w:jc w:val="left"/>
            </w:pPr>
            <w:r>
              <w:rPr>
                <w:sz w:val="16"/>
              </w:rPr>
              <w:t>'</w:t>
            </w:r>
            <w:proofErr w:type="gramStart"/>
            <w:r>
              <w:rPr>
                <w:sz w:val="16"/>
              </w:rPr>
              <w:t>nearly</w:t>
            </w:r>
            <w:proofErr w:type="gramEnd"/>
            <w:r>
              <w:rPr>
                <w:sz w:val="16"/>
              </w:rPr>
              <w:t xml:space="preserve"> every day' – 3 </w:t>
            </w:r>
          </w:p>
        </w:tc>
        <w:tc>
          <w:tcPr>
            <w:tcW w:w="1579" w:type="dxa"/>
            <w:tcBorders>
              <w:top w:val="single" w:sz="4" w:space="0" w:color="999999"/>
              <w:left w:val="single" w:sz="4" w:space="0" w:color="999999"/>
              <w:bottom w:val="single" w:sz="4" w:space="0" w:color="999999"/>
              <w:right w:val="single" w:sz="4" w:space="0" w:color="999999"/>
            </w:tcBorders>
          </w:tcPr>
          <w:p w14:paraId="34CC8F7E" w14:textId="77777777" w:rsidR="006D4A46" w:rsidRDefault="00000000">
            <w:pPr>
              <w:spacing w:after="52" w:line="259" w:lineRule="auto"/>
              <w:ind w:left="0" w:firstLine="0"/>
              <w:jc w:val="left"/>
            </w:pPr>
            <w:r>
              <w:rPr>
                <w:sz w:val="16"/>
              </w:rPr>
              <w:t xml:space="preserve">PHQ -9 score </w:t>
            </w:r>
          </w:p>
          <w:p w14:paraId="26A99597" w14:textId="77777777" w:rsidR="006D4A46" w:rsidRDefault="00000000">
            <w:pPr>
              <w:spacing w:after="72" w:line="259" w:lineRule="auto"/>
              <w:ind w:left="0" w:firstLine="0"/>
              <w:jc w:val="left"/>
            </w:pPr>
            <w:r>
              <w:rPr>
                <w:sz w:val="16"/>
              </w:rPr>
              <w:t xml:space="preserve">None   0-4 </w:t>
            </w:r>
          </w:p>
          <w:p w14:paraId="52DC79E7" w14:textId="77777777" w:rsidR="006D4A46" w:rsidRDefault="00000000">
            <w:pPr>
              <w:spacing w:after="72" w:line="259" w:lineRule="auto"/>
              <w:ind w:left="0" w:firstLine="0"/>
              <w:jc w:val="left"/>
            </w:pPr>
            <w:r>
              <w:rPr>
                <w:sz w:val="16"/>
              </w:rPr>
              <w:t xml:space="preserve">Moderate   5-14  </w:t>
            </w:r>
          </w:p>
          <w:p w14:paraId="6F3D67A9" w14:textId="77777777" w:rsidR="006D4A46" w:rsidRDefault="00000000">
            <w:pPr>
              <w:spacing w:after="0" w:line="259" w:lineRule="auto"/>
              <w:ind w:left="0" w:firstLine="0"/>
              <w:jc w:val="left"/>
            </w:pPr>
            <w:proofErr w:type="gramStart"/>
            <w:r>
              <w:rPr>
                <w:sz w:val="16"/>
              </w:rPr>
              <w:t>Severe  15</w:t>
            </w:r>
            <w:proofErr w:type="gramEnd"/>
            <w:r>
              <w:rPr>
                <w:sz w:val="16"/>
              </w:rPr>
              <w:t xml:space="preserve">-27 </w:t>
            </w:r>
          </w:p>
        </w:tc>
      </w:tr>
      <w:tr w:rsidR="006D4A46" w14:paraId="56A39AC9" w14:textId="77777777">
        <w:trPr>
          <w:trHeight w:val="854"/>
        </w:trPr>
        <w:tc>
          <w:tcPr>
            <w:tcW w:w="1072" w:type="dxa"/>
            <w:tcBorders>
              <w:top w:val="single" w:sz="4" w:space="0" w:color="999999"/>
              <w:left w:val="single" w:sz="4" w:space="0" w:color="999999"/>
              <w:bottom w:val="single" w:sz="4" w:space="0" w:color="999999"/>
              <w:right w:val="single" w:sz="5" w:space="0" w:color="999999"/>
            </w:tcBorders>
          </w:tcPr>
          <w:p w14:paraId="2A640AC8" w14:textId="77777777" w:rsidR="006D4A46" w:rsidRDefault="00000000">
            <w:pPr>
              <w:spacing w:after="0" w:line="259" w:lineRule="auto"/>
              <w:ind w:left="6" w:firstLine="0"/>
              <w:jc w:val="center"/>
            </w:pPr>
            <w:r>
              <w:rPr>
                <w:sz w:val="16"/>
              </w:rPr>
              <w:t xml:space="preserve">Anxiety </w:t>
            </w:r>
          </w:p>
        </w:tc>
        <w:tc>
          <w:tcPr>
            <w:tcW w:w="2272" w:type="dxa"/>
            <w:tcBorders>
              <w:top w:val="single" w:sz="4" w:space="0" w:color="999999"/>
              <w:left w:val="single" w:sz="5" w:space="0" w:color="999999"/>
              <w:bottom w:val="single" w:sz="4" w:space="0" w:color="999999"/>
              <w:right w:val="single" w:sz="4" w:space="0" w:color="999999"/>
            </w:tcBorders>
          </w:tcPr>
          <w:p w14:paraId="5AFE5D57" w14:textId="77777777" w:rsidR="006D4A46" w:rsidRDefault="00000000">
            <w:pPr>
              <w:spacing w:after="10" w:line="259" w:lineRule="auto"/>
              <w:ind w:left="2" w:firstLine="0"/>
              <w:jc w:val="left"/>
            </w:pPr>
            <w:r>
              <w:rPr>
                <w:sz w:val="16"/>
              </w:rPr>
              <w:t>'</w:t>
            </w:r>
            <w:proofErr w:type="gramStart"/>
            <w:r>
              <w:rPr>
                <w:sz w:val="16"/>
              </w:rPr>
              <w:t>not</w:t>
            </w:r>
            <w:proofErr w:type="gramEnd"/>
            <w:r>
              <w:rPr>
                <w:sz w:val="16"/>
              </w:rPr>
              <w:t xml:space="preserve"> at all - 0 </w:t>
            </w:r>
          </w:p>
          <w:p w14:paraId="6B4FC5C5" w14:textId="77777777" w:rsidR="006D4A46" w:rsidRDefault="00000000">
            <w:pPr>
              <w:spacing w:after="10" w:line="259" w:lineRule="auto"/>
              <w:ind w:left="2" w:firstLine="0"/>
              <w:jc w:val="left"/>
            </w:pPr>
            <w:r>
              <w:rPr>
                <w:sz w:val="16"/>
              </w:rPr>
              <w:t>'</w:t>
            </w:r>
            <w:proofErr w:type="gramStart"/>
            <w:r>
              <w:rPr>
                <w:sz w:val="16"/>
              </w:rPr>
              <w:t>several</w:t>
            </w:r>
            <w:proofErr w:type="gramEnd"/>
            <w:r>
              <w:rPr>
                <w:sz w:val="16"/>
              </w:rPr>
              <w:t xml:space="preserve"> days' - 1 </w:t>
            </w:r>
          </w:p>
          <w:p w14:paraId="6E62F75F" w14:textId="77777777" w:rsidR="006D4A46" w:rsidRDefault="00000000">
            <w:pPr>
              <w:spacing w:after="0" w:line="259" w:lineRule="auto"/>
              <w:ind w:left="2" w:firstLine="0"/>
              <w:jc w:val="left"/>
            </w:pPr>
            <w:r>
              <w:rPr>
                <w:sz w:val="16"/>
              </w:rPr>
              <w:t>'</w:t>
            </w:r>
            <w:proofErr w:type="gramStart"/>
            <w:r>
              <w:rPr>
                <w:sz w:val="16"/>
              </w:rPr>
              <w:t>more</w:t>
            </w:r>
            <w:proofErr w:type="gramEnd"/>
            <w:r>
              <w:rPr>
                <w:sz w:val="16"/>
              </w:rPr>
              <w:t xml:space="preserve"> than half the days' - 2 'nearly every day’–</w:t>
            </w:r>
            <w:r>
              <w:rPr>
                <w:sz w:val="25"/>
                <w:vertAlign w:val="subscript"/>
              </w:rPr>
              <w:t xml:space="preserve"> 3 </w:t>
            </w:r>
          </w:p>
        </w:tc>
        <w:tc>
          <w:tcPr>
            <w:tcW w:w="1579" w:type="dxa"/>
            <w:tcBorders>
              <w:top w:val="single" w:sz="4" w:space="0" w:color="999999"/>
              <w:left w:val="single" w:sz="4" w:space="0" w:color="999999"/>
              <w:bottom w:val="single" w:sz="4" w:space="0" w:color="999999"/>
              <w:right w:val="single" w:sz="4" w:space="0" w:color="999999"/>
            </w:tcBorders>
          </w:tcPr>
          <w:p w14:paraId="65B8EB6C" w14:textId="77777777" w:rsidR="006D4A46" w:rsidRDefault="00000000">
            <w:pPr>
              <w:spacing w:after="65" w:line="259" w:lineRule="auto"/>
              <w:ind w:left="0" w:firstLine="0"/>
              <w:jc w:val="left"/>
            </w:pPr>
            <w:r>
              <w:rPr>
                <w:sz w:val="16"/>
              </w:rPr>
              <w:t xml:space="preserve">GAD – 7 score </w:t>
            </w:r>
          </w:p>
          <w:p w14:paraId="022C8E71" w14:textId="77777777" w:rsidR="006D4A46" w:rsidRDefault="00000000">
            <w:pPr>
              <w:spacing w:after="72" w:line="259" w:lineRule="auto"/>
              <w:ind w:left="0" w:firstLine="0"/>
              <w:jc w:val="left"/>
            </w:pPr>
            <w:r>
              <w:rPr>
                <w:sz w:val="16"/>
              </w:rPr>
              <w:t xml:space="preserve">None   0-5 </w:t>
            </w:r>
          </w:p>
          <w:p w14:paraId="0261305D" w14:textId="77777777" w:rsidR="006D4A46" w:rsidRDefault="00000000">
            <w:pPr>
              <w:spacing w:after="72" w:line="259" w:lineRule="auto"/>
              <w:ind w:left="0" w:firstLine="0"/>
              <w:jc w:val="left"/>
            </w:pPr>
            <w:r>
              <w:rPr>
                <w:sz w:val="16"/>
              </w:rPr>
              <w:t xml:space="preserve">Moderate   6-15  </w:t>
            </w:r>
          </w:p>
          <w:p w14:paraId="658912D0" w14:textId="77777777" w:rsidR="006D4A46" w:rsidRDefault="00000000">
            <w:pPr>
              <w:spacing w:after="0" w:line="259" w:lineRule="auto"/>
              <w:ind w:left="0" w:firstLine="0"/>
              <w:jc w:val="left"/>
            </w:pPr>
            <w:proofErr w:type="gramStart"/>
            <w:r>
              <w:rPr>
                <w:sz w:val="16"/>
              </w:rPr>
              <w:t>Severe  16</w:t>
            </w:r>
            <w:proofErr w:type="gramEnd"/>
            <w:r>
              <w:rPr>
                <w:sz w:val="16"/>
              </w:rPr>
              <w:t xml:space="preserve">-21 </w:t>
            </w:r>
          </w:p>
        </w:tc>
      </w:tr>
      <w:tr w:rsidR="006D4A46" w14:paraId="3C17FA95" w14:textId="77777777">
        <w:trPr>
          <w:trHeight w:val="1068"/>
        </w:trPr>
        <w:tc>
          <w:tcPr>
            <w:tcW w:w="1072" w:type="dxa"/>
            <w:tcBorders>
              <w:top w:val="single" w:sz="4" w:space="0" w:color="999999"/>
              <w:left w:val="single" w:sz="4" w:space="0" w:color="999999"/>
              <w:bottom w:val="single" w:sz="4" w:space="0" w:color="999999"/>
              <w:right w:val="single" w:sz="5" w:space="0" w:color="999999"/>
            </w:tcBorders>
          </w:tcPr>
          <w:p w14:paraId="5D75F26D" w14:textId="77777777" w:rsidR="006D4A46" w:rsidRDefault="00000000">
            <w:pPr>
              <w:spacing w:after="0" w:line="259" w:lineRule="auto"/>
              <w:ind w:left="6" w:firstLine="0"/>
              <w:jc w:val="center"/>
            </w:pPr>
            <w:r>
              <w:rPr>
                <w:sz w:val="16"/>
              </w:rPr>
              <w:t xml:space="preserve">Stress </w:t>
            </w:r>
          </w:p>
        </w:tc>
        <w:tc>
          <w:tcPr>
            <w:tcW w:w="2272" w:type="dxa"/>
            <w:tcBorders>
              <w:top w:val="single" w:sz="4" w:space="0" w:color="999999"/>
              <w:left w:val="single" w:sz="5" w:space="0" w:color="999999"/>
              <w:bottom w:val="single" w:sz="4" w:space="0" w:color="999999"/>
              <w:right w:val="single" w:sz="4" w:space="0" w:color="999999"/>
            </w:tcBorders>
          </w:tcPr>
          <w:p w14:paraId="10E21E89" w14:textId="77777777" w:rsidR="006D4A46" w:rsidRDefault="00000000">
            <w:pPr>
              <w:numPr>
                <w:ilvl w:val="0"/>
                <w:numId w:val="10"/>
              </w:numPr>
              <w:spacing w:after="12" w:line="259" w:lineRule="auto"/>
              <w:ind w:hanging="124"/>
              <w:jc w:val="left"/>
            </w:pPr>
            <w:r>
              <w:rPr>
                <w:sz w:val="16"/>
              </w:rPr>
              <w:t xml:space="preserve">- never </w:t>
            </w:r>
          </w:p>
          <w:p w14:paraId="4DBA2691" w14:textId="77777777" w:rsidR="006D4A46" w:rsidRDefault="00000000">
            <w:pPr>
              <w:numPr>
                <w:ilvl w:val="0"/>
                <w:numId w:val="10"/>
              </w:numPr>
              <w:spacing w:after="10" w:line="259" w:lineRule="auto"/>
              <w:ind w:hanging="124"/>
              <w:jc w:val="left"/>
            </w:pPr>
            <w:r>
              <w:rPr>
                <w:sz w:val="16"/>
              </w:rPr>
              <w:t xml:space="preserve">- almost never </w:t>
            </w:r>
          </w:p>
          <w:p w14:paraId="79665660" w14:textId="77777777" w:rsidR="006D4A46" w:rsidRDefault="00000000">
            <w:pPr>
              <w:numPr>
                <w:ilvl w:val="0"/>
                <w:numId w:val="10"/>
              </w:numPr>
              <w:spacing w:after="10" w:line="259" w:lineRule="auto"/>
              <w:ind w:hanging="124"/>
              <w:jc w:val="left"/>
            </w:pPr>
            <w:r>
              <w:rPr>
                <w:sz w:val="16"/>
              </w:rPr>
              <w:t xml:space="preserve">- sometimes </w:t>
            </w:r>
          </w:p>
          <w:p w14:paraId="660C8893" w14:textId="77777777" w:rsidR="006D4A46" w:rsidRDefault="00000000">
            <w:pPr>
              <w:numPr>
                <w:ilvl w:val="0"/>
                <w:numId w:val="10"/>
              </w:numPr>
              <w:spacing w:after="10" w:line="259" w:lineRule="auto"/>
              <w:ind w:hanging="124"/>
              <w:jc w:val="left"/>
            </w:pPr>
            <w:r>
              <w:rPr>
                <w:sz w:val="16"/>
              </w:rPr>
              <w:t xml:space="preserve">- fairly often </w:t>
            </w:r>
          </w:p>
          <w:p w14:paraId="09E0583B" w14:textId="77777777" w:rsidR="006D4A46" w:rsidRDefault="00000000">
            <w:pPr>
              <w:numPr>
                <w:ilvl w:val="0"/>
                <w:numId w:val="10"/>
              </w:numPr>
              <w:spacing w:after="0" w:line="259" w:lineRule="auto"/>
              <w:ind w:hanging="124"/>
              <w:jc w:val="left"/>
            </w:pPr>
            <w:r>
              <w:rPr>
                <w:sz w:val="16"/>
              </w:rPr>
              <w:t xml:space="preserve">- very often </w:t>
            </w:r>
          </w:p>
        </w:tc>
        <w:tc>
          <w:tcPr>
            <w:tcW w:w="1579" w:type="dxa"/>
            <w:tcBorders>
              <w:top w:val="single" w:sz="4" w:space="0" w:color="999999"/>
              <w:left w:val="single" w:sz="4" w:space="0" w:color="999999"/>
              <w:bottom w:val="single" w:sz="4" w:space="0" w:color="999999"/>
              <w:right w:val="single" w:sz="4" w:space="0" w:color="999999"/>
            </w:tcBorders>
          </w:tcPr>
          <w:p w14:paraId="7EA58754" w14:textId="77777777" w:rsidR="006D4A46" w:rsidRDefault="00000000">
            <w:pPr>
              <w:spacing w:after="56" w:line="259" w:lineRule="auto"/>
              <w:ind w:left="0" w:firstLine="0"/>
              <w:jc w:val="left"/>
            </w:pPr>
            <w:r>
              <w:rPr>
                <w:sz w:val="16"/>
              </w:rPr>
              <w:t xml:space="preserve">PSS score </w:t>
            </w:r>
          </w:p>
          <w:p w14:paraId="2F458EB0" w14:textId="77777777" w:rsidR="006D4A46" w:rsidRDefault="00000000">
            <w:pPr>
              <w:spacing w:after="72" w:line="259" w:lineRule="auto"/>
              <w:ind w:left="0" w:firstLine="0"/>
              <w:jc w:val="left"/>
            </w:pPr>
            <w:r>
              <w:rPr>
                <w:sz w:val="16"/>
              </w:rPr>
              <w:t xml:space="preserve">None   0-13  </w:t>
            </w:r>
          </w:p>
          <w:p w14:paraId="1A7FC271" w14:textId="77777777" w:rsidR="006D4A46" w:rsidRDefault="00000000">
            <w:pPr>
              <w:spacing w:after="72" w:line="259" w:lineRule="auto"/>
              <w:ind w:left="0" w:firstLine="0"/>
              <w:jc w:val="left"/>
            </w:pPr>
            <w:r>
              <w:rPr>
                <w:sz w:val="16"/>
              </w:rPr>
              <w:t xml:space="preserve">Moderate   14-26 </w:t>
            </w:r>
          </w:p>
          <w:p w14:paraId="32532DFC" w14:textId="77777777" w:rsidR="006D4A46" w:rsidRDefault="00000000">
            <w:pPr>
              <w:spacing w:after="0" w:line="259" w:lineRule="auto"/>
              <w:ind w:left="0" w:firstLine="0"/>
              <w:jc w:val="left"/>
            </w:pPr>
            <w:proofErr w:type="gramStart"/>
            <w:r>
              <w:rPr>
                <w:sz w:val="16"/>
              </w:rPr>
              <w:t>Severe  27</w:t>
            </w:r>
            <w:proofErr w:type="gramEnd"/>
            <w:r>
              <w:rPr>
                <w:sz w:val="16"/>
              </w:rPr>
              <w:t xml:space="preserve">-40 </w:t>
            </w:r>
          </w:p>
        </w:tc>
      </w:tr>
    </w:tbl>
    <w:p w14:paraId="7EF4FE64" w14:textId="77777777" w:rsidR="006D4A46" w:rsidRDefault="00000000">
      <w:pPr>
        <w:spacing w:after="211"/>
        <w:ind w:left="-14"/>
      </w:pPr>
      <w:r>
        <w:t xml:space="preserve">Referring to the standard scale, the parameters were derived as target variables as given in below Table II. </w:t>
      </w:r>
    </w:p>
    <w:p w14:paraId="17D0417C" w14:textId="77777777" w:rsidR="006D4A46" w:rsidRDefault="00000000">
      <w:pPr>
        <w:pStyle w:val="Heading1"/>
        <w:ind w:right="61"/>
      </w:pPr>
      <w:r>
        <w:t xml:space="preserve">TABLE II.  TARGET VARIABLE IDENTIFICATION </w:t>
      </w:r>
    </w:p>
    <w:tbl>
      <w:tblPr>
        <w:tblStyle w:val="TableGrid"/>
        <w:tblW w:w="4685" w:type="dxa"/>
        <w:tblInd w:w="204" w:type="dxa"/>
        <w:tblCellMar>
          <w:top w:w="31" w:type="dxa"/>
          <w:left w:w="105" w:type="dxa"/>
          <w:bottom w:w="0" w:type="dxa"/>
          <w:right w:w="115" w:type="dxa"/>
        </w:tblCellMar>
        <w:tblLook w:val="04A0" w:firstRow="1" w:lastRow="0" w:firstColumn="1" w:lastColumn="0" w:noHBand="0" w:noVBand="1"/>
      </w:tblPr>
      <w:tblGrid>
        <w:gridCol w:w="1308"/>
        <w:gridCol w:w="1601"/>
        <w:gridCol w:w="1776"/>
      </w:tblGrid>
      <w:tr w:rsidR="006D4A46" w14:paraId="579FE0C4" w14:textId="77777777">
        <w:trPr>
          <w:trHeight w:val="221"/>
        </w:trPr>
        <w:tc>
          <w:tcPr>
            <w:tcW w:w="1308" w:type="dxa"/>
            <w:tcBorders>
              <w:top w:val="single" w:sz="4" w:space="0" w:color="000000"/>
              <w:left w:val="single" w:sz="4" w:space="0" w:color="000000"/>
              <w:bottom w:val="single" w:sz="4" w:space="0" w:color="000000"/>
              <w:right w:val="single" w:sz="4" w:space="0" w:color="000000"/>
            </w:tcBorders>
          </w:tcPr>
          <w:p w14:paraId="2B6CEEF7" w14:textId="77777777" w:rsidR="006D4A46" w:rsidRDefault="00000000">
            <w:pPr>
              <w:spacing w:after="0" w:line="259" w:lineRule="auto"/>
              <w:ind w:left="8" w:firstLine="0"/>
              <w:jc w:val="center"/>
            </w:pPr>
            <w:r>
              <w:rPr>
                <w:sz w:val="16"/>
              </w:rPr>
              <w:t xml:space="preserve">Distress </w:t>
            </w:r>
          </w:p>
        </w:tc>
        <w:tc>
          <w:tcPr>
            <w:tcW w:w="1601" w:type="dxa"/>
            <w:tcBorders>
              <w:top w:val="single" w:sz="4" w:space="0" w:color="000000"/>
              <w:left w:val="single" w:sz="4" w:space="0" w:color="000000"/>
              <w:bottom w:val="single" w:sz="4" w:space="0" w:color="000000"/>
              <w:right w:val="single" w:sz="4" w:space="0" w:color="000000"/>
            </w:tcBorders>
          </w:tcPr>
          <w:p w14:paraId="0D18470F" w14:textId="77777777" w:rsidR="006D4A46" w:rsidRDefault="00000000">
            <w:pPr>
              <w:spacing w:after="0" w:line="259" w:lineRule="auto"/>
              <w:ind w:left="0" w:firstLine="0"/>
              <w:jc w:val="center"/>
            </w:pPr>
            <w:r>
              <w:rPr>
                <w:sz w:val="16"/>
              </w:rPr>
              <w:t xml:space="preserve">Severity measure </w:t>
            </w:r>
          </w:p>
        </w:tc>
        <w:tc>
          <w:tcPr>
            <w:tcW w:w="1776" w:type="dxa"/>
            <w:tcBorders>
              <w:top w:val="single" w:sz="4" w:space="0" w:color="000000"/>
              <w:left w:val="single" w:sz="4" w:space="0" w:color="000000"/>
              <w:bottom w:val="single" w:sz="4" w:space="0" w:color="000000"/>
              <w:right w:val="single" w:sz="4" w:space="0" w:color="000000"/>
            </w:tcBorders>
          </w:tcPr>
          <w:p w14:paraId="776ACF4E" w14:textId="77777777" w:rsidR="006D4A46" w:rsidRDefault="00000000">
            <w:pPr>
              <w:spacing w:after="0" w:line="259" w:lineRule="auto"/>
              <w:ind w:left="0" w:right="2" w:firstLine="0"/>
              <w:jc w:val="center"/>
            </w:pPr>
            <w:r>
              <w:rPr>
                <w:sz w:val="16"/>
              </w:rPr>
              <w:t xml:space="preserve">Target variable </w:t>
            </w:r>
          </w:p>
        </w:tc>
      </w:tr>
      <w:tr w:rsidR="006D4A46" w14:paraId="3603181E" w14:textId="77777777">
        <w:trPr>
          <w:trHeight w:val="235"/>
        </w:trPr>
        <w:tc>
          <w:tcPr>
            <w:tcW w:w="1308" w:type="dxa"/>
            <w:vMerge w:val="restart"/>
            <w:tcBorders>
              <w:top w:val="single" w:sz="4" w:space="0" w:color="000000"/>
              <w:left w:val="single" w:sz="4" w:space="0" w:color="000000"/>
              <w:bottom w:val="single" w:sz="4" w:space="0" w:color="000000"/>
              <w:right w:val="single" w:sz="4" w:space="0" w:color="000000"/>
            </w:tcBorders>
          </w:tcPr>
          <w:p w14:paraId="2B7E9BBE" w14:textId="77777777" w:rsidR="006D4A46" w:rsidRDefault="00000000">
            <w:pPr>
              <w:spacing w:after="0" w:line="259" w:lineRule="auto"/>
              <w:ind w:left="4" w:firstLine="0"/>
              <w:jc w:val="center"/>
            </w:pPr>
            <w:r>
              <w:rPr>
                <w:sz w:val="16"/>
              </w:rPr>
              <w:t xml:space="preserve">Depression </w:t>
            </w:r>
          </w:p>
        </w:tc>
        <w:tc>
          <w:tcPr>
            <w:tcW w:w="1601" w:type="dxa"/>
            <w:tcBorders>
              <w:top w:val="single" w:sz="4" w:space="0" w:color="000000"/>
              <w:left w:val="single" w:sz="4" w:space="0" w:color="000000"/>
              <w:bottom w:val="single" w:sz="4" w:space="0" w:color="000000"/>
              <w:right w:val="single" w:sz="4" w:space="0" w:color="000000"/>
            </w:tcBorders>
          </w:tcPr>
          <w:p w14:paraId="33298803" w14:textId="77777777" w:rsidR="006D4A46" w:rsidRDefault="00000000">
            <w:pPr>
              <w:spacing w:after="0" w:line="259" w:lineRule="auto"/>
              <w:ind w:left="2" w:firstLine="0"/>
              <w:jc w:val="left"/>
            </w:pPr>
            <w:r>
              <w:rPr>
                <w:sz w:val="16"/>
              </w:rPr>
              <w:t xml:space="preserve">None   0-4 </w:t>
            </w:r>
          </w:p>
        </w:tc>
        <w:tc>
          <w:tcPr>
            <w:tcW w:w="1776" w:type="dxa"/>
            <w:tcBorders>
              <w:top w:val="single" w:sz="4" w:space="0" w:color="000000"/>
              <w:left w:val="single" w:sz="4" w:space="0" w:color="000000"/>
              <w:bottom w:val="single" w:sz="4" w:space="0" w:color="000000"/>
              <w:right w:val="single" w:sz="4" w:space="0" w:color="000000"/>
            </w:tcBorders>
          </w:tcPr>
          <w:p w14:paraId="5B53B993" w14:textId="77777777" w:rsidR="006D4A46" w:rsidRDefault="00000000">
            <w:pPr>
              <w:spacing w:after="0" w:line="259" w:lineRule="auto"/>
              <w:ind w:left="0" w:firstLine="0"/>
              <w:jc w:val="left"/>
            </w:pPr>
            <w:r>
              <w:rPr>
                <w:sz w:val="16"/>
              </w:rPr>
              <w:t xml:space="preserve">Not distressed </w:t>
            </w:r>
          </w:p>
        </w:tc>
      </w:tr>
      <w:tr w:rsidR="006D4A46" w14:paraId="10AD9D11" w14:textId="77777777">
        <w:trPr>
          <w:trHeight w:val="475"/>
        </w:trPr>
        <w:tc>
          <w:tcPr>
            <w:tcW w:w="0" w:type="auto"/>
            <w:vMerge/>
            <w:tcBorders>
              <w:top w:val="nil"/>
              <w:left w:val="single" w:sz="4" w:space="0" w:color="000000"/>
              <w:bottom w:val="single" w:sz="4" w:space="0" w:color="000000"/>
              <w:right w:val="single" w:sz="4" w:space="0" w:color="000000"/>
            </w:tcBorders>
          </w:tcPr>
          <w:p w14:paraId="2FC0F6F7" w14:textId="77777777" w:rsidR="006D4A46" w:rsidRDefault="006D4A46">
            <w:pPr>
              <w:spacing w:after="160" w:line="259" w:lineRule="auto"/>
              <w:ind w:left="0" w:firstLine="0"/>
              <w:jc w:val="left"/>
            </w:pPr>
          </w:p>
        </w:tc>
        <w:tc>
          <w:tcPr>
            <w:tcW w:w="1601" w:type="dxa"/>
            <w:tcBorders>
              <w:top w:val="single" w:sz="4" w:space="0" w:color="000000"/>
              <w:left w:val="single" w:sz="4" w:space="0" w:color="000000"/>
              <w:bottom w:val="single" w:sz="4" w:space="0" w:color="000000"/>
              <w:right w:val="single" w:sz="4" w:space="0" w:color="000000"/>
            </w:tcBorders>
          </w:tcPr>
          <w:p w14:paraId="18CF20D3" w14:textId="77777777" w:rsidR="006D4A46" w:rsidRDefault="00000000">
            <w:pPr>
              <w:spacing w:after="72" w:line="259" w:lineRule="auto"/>
              <w:ind w:left="3" w:firstLine="0"/>
              <w:jc w:val="left"/>
            </w:pPr>
            <w:r>
              <w:rPr>
                <w:sz w:val="16"/>
              </w:rPr>
              <w:t xml:space="preserve">Moderate   5-14  </w:t>
            </w:r>
          </w:p>
          <w:p w14:paraId="5D2AEFE1" w14:textId="77777777" w:rsidR="006D4A46" w:rsidRDefault="00000000">
            <w:pPr>
              <w:spacing w:after="0" w:line="259" w:lineRule="auto"/>
              <w:ind w:left="3" w:firstLine="0"/>
              <w:jc w:val="left"/>
            </w:pPr>
            <w:proofErr w:type="gramStart"/>
            <w:r>
              <w:rPr>
                <w:sz w:val="16"/>
              </w:rPr>
              <w:t>Severe  15</w:t>
            </w:r>
            <w:proofErr w:type="gramEnd"/>
            <w:r>
              <w:rPr>
                <w:sz w:val="16"/>
              </w:rPr>
              <w:t xml:space="preserve">-27 </w:t>
            </w:r>
          </w:p>
        </w:tc>
        <w:tc>
          <w:tcPr>
            <w:tcW w:w="1776" w:type="dxa"/>
            <w:tcBorders>
              <w:top w:val="single" w:sz="4" w:space="0" w:color="000000"/>
              <w:left w:val="single" w:sz="4" w:space="0" w:color="000000"/>
              <w:bottom w:val="single" w:sz="4" w:space="0" w:color="000000"/>
              <w:right w:val="single" w:sz="4" w:space="0" w:color="000000"/>
            </w:tcBorders>
          </w:tcPr>
          <w:p w14:paraId="5341718A" w14:textId="77777777" w:rsidR="006D4A46" w:rsidRDefault="00000000">
            <w:pPr>
              <w:spacing w:after="0" w:line="259" w:lineRule="auto"/>
              <w:ind w:left="1" w:firstLine="0"/>
              <w:jc w:val="left"/>
            </w:pPr>
            <w:r>
              <w:rPr>
                <w:sz w:val="16"/>
              </w:rPr>
              <w:t xml:space="preserve">Distressed </w:t>
            </w:r>
          </w:p>
        </w:tc>
      </w:tr>
      <w:tr w:rsidR="006D4A46" w14:paraId="5478D8B4" w14:textId="77777777">
        <w:trPr>
          <w:trHeight w:val="223"/>
        </w:trPr>
        <w:tc>
          <w:tcPr>
            <w:tcW w:w="1308" w:type="dxa"/>
            <w:vMerge w:val="restart"/>
            <w:tcBorders>
              <w:top w:val="single" w:sz="4" w:space="0" w:color="000000"/>
              <w:left w:val="single" w:sz="4" w:space="0" w:color="000000"/>
              <w:bottom w:val="single" w:sz="4" w:space="0" w:color="000000"/>
              <w:right w:val="single" w:sz="4" w:space="0" w:color="000000"/>
            </w:tcBorders>
          </w:tcPr>
          <w:p w14:paraId="6F6F5829" w14:textId="77777777" w:rsidR="006D4A46" w:rsidRDefault="00000000">
            <w:pPr>
              <w:spacing w:after="0" w:line="259" w:lineRule="auto"/>
              <w:ind w:left="4" w:firstLine="0"/>
              <w:jc w:val="center"/>
            </w:pPr>
            <w:r>
              <w:rPr>
                <w:sz w:val="16"/>
              </w:rPr>
              <w:t xml:space="preserve">Anxiety </w:t>
            </w:r>
          </w:p>
        </w:tc>
        <w:tc>
          <w:tcPr>
            <w:tcW w:w="1601" w:type="dxa"/>
            <w:tcBorders>
              <w:top w:val="single" w:sz="4" w:space="0" w:color="000000"/>
              <w:left w:val="single" w:sz="4" w:space="0" w:color="000000"/>
              <w:bottom w:val="single" w:sz="4" w:space="0" w:color="000000"/>
              <w:right w:val="single" w:sz="4" w:space="0" w:color="000000"/>
            </w:tcBorders>
          </w:tcPr>
          <w:p w14:paraId="1D960592" w14:textId="77777777" w:rsidR="006D4A46" w:rsidRDefault="00000000">
            <w:pPr>
              <w:spacing w:after="0" w:line="259" w:lineRule="auto"/>
              <w:ind w:left="2" w:firstLine="0"/>
              <w:jc w:val="left"/>
            </w:pPr>
            <w:r>
              <w:rPr>
                <w:sz w:val="16"/>
              </w:rPr>
              <w:t xml:space="preserve">None   0-5 </w:t>
            </w:r>
          </w:p>
        </w:tc>
        <w:tc>
          <w:tcPr>
            <w:tcW w:w="1776" w:type="dxa"/>
            <w:tcBorders>
              <w:top w:val="single" w:sz="4" w:space="0" w:color="000000"/>
              <w:left w:val="single" w:sz="4" w:space="0" w:color="000000"/>
              <w:bottom w:val="single" w:sz="4" w:space="0" w:color="000000"/>
              <w:right w:val="single" w:sz="4" w:space="0" w:color="000000"/>
            </w:tcBorders>
          </w:tcPr>
          <w:p w14:paraId="1F608270" w14:textId="77777777" w:rsidR="006D4A46" w:rsidRDefault="00000000">
            <w:pPr>
              <w:spacing w:after="0" w:line="259" w:lineRule="auto"/>
              <w:ind w:left="0" w:firstLine="0"/>
              <w:jc w:val="left"/>
            </w:pPr>
            <w:r>
              <w:rPr>
                <w:sz w:val="16"/>
              </w:rPr>
              <w:t xml:space="preserve">Not distressed </w:t>
            </w:r>
          </w:p>
        </w:tc>
      </w:tr>
      <w:tr w:rsidR="006D4A46" w14:paraId="1195EDC3" w14:textId="77777777">
        <w:trPr>
          <w:trHeight w:val="432"/>
        </w:trPr>
        <w:tc>
          <w:tcPr>
            <w:tcW w:w="0" w:type="auto"/>
            <w:vMerge/>
            <w:tcBorders>
              <w:top w:val="nil"/>
              <w:left w:val="single" w:sz="4" w:space="0" w:color="000000"/>
              <w:bottom w:val="single" w:sz="4" w:space="0" w:color="000000"/>
              <w:right w:val="single" w:sz="4" w:space="0" w:color="000000"/>
            </w:tcBorders>
          </w:tcPr>
          <w:p w14:paraId="3B1E5F50" w14:textId="77777777" w:rsidR="006D4A46" w:rsidRDefault="006D4A46">
            <w:pPr>
              <w:spacing w:after="160" w:line="259" w:lineRule="auto"/>
              <w:ind w:left="0" w:firstLine="0"/>
              <w:jc w:val="left"/>
            </w:pPr>
          </w:p>
        </w:tc>
        <w:tc>
          <w:tcPr>
            <w:tcW w:w="1601" w:type="dxa"/>
            <w:tcBorders>
              <w:top w:val="single" w:sz="4" w:space="0" w:color="000000"/>
              <w:left w:val="single" w:sz="4" w:space="0" w:color="000000"/>
              <w:bottom w:val="single" w:sz="4" w:space="0" w:color="000000"/>
              <w:right w:val="single" w:sz="4" w:space="0" w:color="000000"/>
            </w:tcBorders>
          </w:tcPr>
          <w:p w14:paraId="173B4573" w14:textId="77777777" w:rsidR="006D4A46" w:rsidRDefault="00000000">
            <w:pPr>
              <w:spacing w:after="72" w:line="259" w:lineRule="auto"/>
              <w:ind w:left="3" w:firstLine="0"/>
              <w:jc w:val="left"/>
            </w:pPr>
            <w:r>
              <w:rPr>
                <w:sz w:val="16"/>
              </w:rPr>
              <w:t xml:space="preserve">Moderate   6-15  </w:t>
            </w:r>
          </w:p>
          <w:p w14:paraId="57E407E5" w14:textId="77777777" w:rsidR="006D4A46" w:rsidRDefault="00000000">
            <w:pPr>
              <w:spacing w:after="0" w:line="259" w:lineRule="auto"/>
              <w:ind w:left="3" w:firstLine="0"/>
              <w:jc w:val="left"/>
            </w:pPr>
            <w:proofErr w:type="gramStart"/>
            <w:r>
              <w:rPr>
                <w:sz w:val="16"/>
              </w:rPr>
              <w:t>Severe  16</w:t>
            </w:r>
            <w:proofErr w:type="gramEnd"/>
            <w:r>
              <w:rPr>
                <w:sz w:val="16"/>
              </w:rPr>
              <w:t xml:space="preserve">-21 </w:t>
            </w:r>
          </w:p>
        </w:tc>
        <w:tc>
          <w:tcPr>
            <w:tcW w:w="1776" w:type="dxa"/>
            <w:tcBorders>
              <w:top w:val="single" w:sz="4" w:space="0" w:color="000000"/>
              <w:left w:val="single" w:sz="4" w:space="0" w:color="000000"/>
              <w:bottom w:val="single" w:sz="4" w:space="0" w:color="000000"/>
              <w:right w:val="single" w:sz="4" w:space="0" w:color="000000"/>
            </w:tcBorders>
          </w:tcPr>
          <w:p w14:paraId="620FC218" w14:textId="77777777" w:rsidR="006D4A46" w:rsidRDefault="00000000">
            <w:pPr>
              <w:spacing w:after="0" w:line="259" w:lineRule="auto"/>
              <w:ind w:left="1" w:firstLine="0"/>
              <w:jc w:val="left"/>
            </w:pPr>
            <w:r>
              <w:rPr>
                <w:sz w:val="16"/>
              </w:rPr>
              <w:t xml:space="preserve">Distressed </w:t>
            </w:r>
          </w:p>
        </w:tc>
      </w:tr>
      <w:tr w:rsidR="006D4A46" w14:paraId="79556E59" w14:textId="77777777">
        <w:trPr>
          <w:trHeight w:val="222"/>
        </w:trPr>
        <w:tc>
          <w:tcPr>
            <w:tcW w:w="1308" w:type="dxa"/>
            <w:vMerge w:val="restart"/>
            <w:tcBorders>
              <w:top w:val="single" w:sz="4" w:space="0" w:color="000000"/>
              <w:left w:val="single" w:sz="4" w:space="0" w:color="000000"/>
              <w:bottom w:val="single" w:sz="4" w:space="0" w:color="000000"/>
              <w:right w:val="single" w:sz="4" w:space="0" w:color="000000"/>
            </w:tcBorders>
          </w:tcPr>
          <w:p w14:paraId="3FCEF98D" w14:textId="77777777" w:rsidR="006D4A46" w:rsidRDefault="00000000">
            <w:pPr>
              <w:spacing w:after="0" w:line="259" w:lineRule="auto"/>
              <w:ind w:left="3" w:firstLine="0"/>
              <w:jc w:val="center"/>
            </w:pPr>
            <w:r>
              <w:rPr>
                <w:sz w:val="16"/>
              </w:rPr>
              <w:t xml:space="preserve">Stress </w:t>
            </w:r>
          </w:p>
        </w:tc>
        <w:tc>
          <w:tcPr>
            <w:tcW w:w="1601" w:type="dxa"/>
            <w:tcBorders>
              <w:top w:val="single" w:sz="4" w:space="0" w:color="000000"/>
              <w:left w:val="single" w:sz="4" w:space="0" w:color="000000"/>
              <w:bottom w:val="single" w:sz="5" w:space="0" w:color="000000"/>
              <w:right w:val="single" w:sz="4" w:space="0" w:color="000000"/>
            </w:tcBorders>
          </w:tcPr>
          <w:p w14:paraId="02487A68" w14:textId="77777777" w:rsidR="006D4A46" w:rsidRDefault="00000000">
            <w:pPr>
              <w:spacing w:after="0" w:line="259" w:lineRule="auto"/>
              <w:ind w:left="2" w:firstLine="0"/>
              <w:jc w:val="left"/>
            </w:pPr>
            <w:r>
              <w:rPr>
                <w:sz w:val="16"/>
              </w:rPr>
              <w:t xml:space="preserve">None   0-13  </w:t>
            </w:r>
          </w:p>
        </w:tc>
        <w:tc>
          <w:tcPr>
            <w:tcW w:w="1776" w:type="dxa"/>
            <w:tcBorders>
              <w:top w:val="single" w:sz="4" w:space="0" w:color="000000"/>
              <w:left w:val="single" w:sz="4" w:space="0" w:color="000000"/>
              <w:bottom w:val="single" w:sz="5" w:space="0" w:color="000000"/>
              <w:right w:val="single" w:sz="4" w:space="0" w:color="000000"/>
            </w:tcBorders>
          </w:tcPr>
          <w:p w14:paraId="318C95A3" w14:textId="77777777" w:rsidR="006D4A46" w:rsidRDefault="00000000">
            <w:pPr>
              <w:spacing w:after="0" w:line="259" w:lineRule="auto"/>
              <w:ind w:left="0" w:firstLine="0"/>
              <w:jc w:val="left"/>
            </w:pPr>
            <w:r>
              <w:rPr>
                <w:sz w:val="16"/>
              </w:rPr>
              <w:t xml:space="preserve">Not distressed </w:t>
            </w:r>
          </w:p>
        </w:tc>
      </w:tr>
      <w:tr w:rsidR="006D4A46" w14:paraId="69181C97" w14:textId="77777777">
        <w:trPr>
          <w:trHeight w:val="436"/>
        </w:trPr>
        <w:tc>
          <w:tcPr>
            <w:tcW w:w="0" w:type="auto"/>
            <w:vMerge/>
            <w:tcBorders>
              <w:top w:val="nil"/>
              <w:left w:val="single" w:sz="4" w:space="0" w:color="000000"/>
              <w:bottom w:val="single" w:sz="4" w:space="0" w:color="000000"/>
              <w:right w:val="single" w:sz="4" w:space="0" w:color="000000"/>
            </w:tcBorders>
          </w:tcPr>
          <w:p w14:paraId="5D773EE5" w14:textId="77777777" w:rsidR="006D4A46" w:rsidRDefault="006D4A46">
            <w:pPr>
              <w:spacing w:after="160" w:line="259" w:lineRule="auto"/>
              <w:ind w:left="0" w:firstLine="0"/>
              <w:jc w:val="left"/>
            </w:pPr>
          </w:p>
        </w:tc>
        <w:tc>
          <w:tcPr>
            <w:tcW w:w="1601" w:type="dxa"/>
            <w:tcBorders>
              <w:top w:val="single" w:sz="5" w:space="0" w:color="000000"/>
              <w:left w:val="single" w:sz="4" w:space="0" w:color="000000"/>
              <w:bottom w:val="single" w:sz="4" w:space="0" w:color="000000"/>
              <w:right w:val="single" w:sz="4" w:space="0" w:color="000000"/>
            </w:tcBorders>
          </w:tcPr>
          <w:p w14:paraId="42B4CD0E" w14:textId="77777777" w:rsidR="006D4A46" w:rsidRDefault="00000000">
            <w:pPr>
              <w:spacing w:after="74" w:line="259" w:lineRule="auto"/>
              <w:ind w:left="3" w:firstLine="0"/>
              <w:jc w:val="left"/>
            </w:pPr>
            <w:r>
              <w:rPr>
                <w:sz w:val="16"/>
              </w:rPr>
              <w:t xml:space="preserve">Moderate   14-26 </w:t>
            </w:r>
          </w:p>
          <w:p w14:paraId="2D2B6136" w14:textId="77777777" w:rsidR="006D4A46" w:rsidRDefault="00000000">
            <w:pPr>
              <w:spacing w:after="0" w:line="259" w:lineRule="auto"/>
              <w:ind w:left="3" w:firstLine="0"/>
              <w:jc w:val="left"/>
            </w:pPr>
            <w:proofErr w:type="gramStart"/>
            <w:r>
              <w:rPr>
                <w:sz w:val="16"/>
              </w:rPr>
              <w:t>Severe  27</w:t>
            </w:r>
            <w:proofErr w:type="gramEnd"/>
            <w:r>
              <w:rPr>
                <w:sz w:val="16"/>
              </w:rPr>
              <w:t xml:space="preserve">-40 </w:t>
            </w:r>
          </w:p>
        </w:tc>
        <w:tc>
          <w:tcPr>
            <w:tcW w:w="1776" w:type="dxa"/>
            <w:tcBorders>
              <w:top w:val="single" w:sz="5" w:space="0" w:color="000000"/>
              <w:left w:val="single" w:sz="4" w:space="0" w:color="000000"/>
              <w:bottom w:val="single" w:sz="4" w:space="0" w:color="000000"/>
              <w:right w:val="single" w:sz="4" w:space="0" w:color="000000"/>
            </w:tcBorders>
          </w:tcPr>
          <w:p w14:paraId="743D2743" w14:textId="77777777" w:rsidR="006D4A46" w:rsidRDefault="00000000">
            <w:pPr>
              <w:spacing w:after="0" w:line="259" w:lineRule="auto"/>
              <w:ind w:left="1" w:firstLine="0"/>
              <w:jc w:val="left"/>
            </w:pPr>
            <w:r>
              <w:rPr>
                <w:sz w:val="16"/>
              </w:rPr>
              <w:t xml:space="preserve">Distressed </w:t>
            </w:r>
          </w:p>
        </w:tc>
      </w:tr>
    </w:tbl>
    <w:p w14:paraId="5D0DB262" w14:textId="77777777" w:rsidR="006D4A46" w:rsidRDefault="00000000">
      <w:pPr>
        <w:spacing w:after="37"/>
        <w:ind w:left="-14"/>
      </w:pPr>
      <w:r>
        <w:t>Accordingly, there are two target variables distressed or not distressed based on the severity score of each distress measure. As per PHQ-9, GAD- 7 and PSS score an individual can be categorized into 8 groups, “No Depression</w:t>
      </w:r>
      <w:r>
        <w:rPr>
          <w:sz w:val="31"/>
          <w:vertAlign w:val="subscript"/>
        </w:rPr>
        <w:t xml:space="preserve">-No </w:t>
      </w:r>
      <w:r>
        <w:t xml:space="preserve">Anxiety – No Stress” or “No Depression- Anxiety </w:t>
      </w:r>
      <w:proofErr w:type="gramStart"/>
      <w:r>
        <w:t>–  Stress</w:t>
      </w:r>
      <w:proofErr w:type="gramEnd"/>
      <w:r>
        <w:t xml:space="preserve">” or “No Depression-No Anxiety – Stress” or “Depression - Anxiety – No Stress” or “Depression-No Anxiety – No Stress” or “Depression-No Anxiety – Stress” or “No </w:t>
      </w:r>
    </w:p>
    <w:p w14:paraId="71813829" w14:textId="77777777" w:rsidR="006D4A46" w:rsidRDefault="00000000">
      <w:pPr>
        <w:spacing w:after="26"/>
        <w:ind w:left="-14" w:firstLine="0"/>
      </w:pPr>
      <w:r>
        <w:t xml:space="preserve">Depression - Anxiety – No Stress” or “Depression - Anxiety </w:t>
      </w:r>
    </w:p>
    <w:p w14:paraId="05545F94" w14:textId="77777777" w:rsidR="006D4A46" w:rsidRDefault="00000000">
      <w:pPr>
        <w:spacing w:after="0" w:line="233" w:lineRule="auto"/>
        <w:ind w:left="0" w:firstLine="0"/>
        <w:jc w:val="left"/>
      </w:pPr>
      <w:r>
        <w:t>– Stress”. Except for the “No Depression-No Anxiety – No Stress” group, all others need to be treated for mental distress</w:t>
      </w:r>
    </w:p>
    <w:p w14:paraId="10E36CC9" w14:textId="77777777" w:rsidR="006D4A46" w:rsidRDefault="00000000">
      <w:pPr>
        <w:spacing w:after="488"/>
        <w:ind w:left="-14" w:firstLine="0"/>
      </w:pPr>
      <w:r>
        <w:t>as the basis of any medical screening test is to identify affected individuals for referral to doctors for confirmation of the diagnosis and provide necessary medical care. Since this research aims to test the applicability of machine learning techniques in implementing mental distress screening tools, the outcomes are derived in two groups “No Depression</w:t>
      </w:r>
      <w:r>
        <w:rPr>
          <w:sz w:val="31"/>
          <w:vertAlign w:val="subscript"/>
        </w:rPr>
        <w:t xml:space="preserve">-No </w:t>
      </w:r>
      <w:r>
        <w:t xml:space="preserve">Anxiety – No Stress” which is labelled as “Not distressed” while “Depression and/or Anxiety and/or Stress” which is labelled as “Distressed” [2] [6]. Then binary </w:t>
      </w:r>
      <w:r>
        <w:t xml:space="preserve">classification techniques can be applied for the implementation </w:t>
      </w:r>
    </w:p>
    <w:p w14:paraId="7FD12173" w14:textId="77777777" w:rsidR="006D4A46" w:rsidRDefault="00000000">
      <w:pPr>
        <w:pStyle w:val="Heading2"/>
        <w:ind w:left="-4"/>
      </w:pPr>
      <w:r>
        <w:t>G. Data Pre-Processing</w:t>
      </w:r>
    </w:p>
    <w:p w14:paraId="14FD2F18" w14:textId="77777777" w:rsidR="006D4A46" w:rsidRDefault="00000000">
      <w:pPr>
        <w:spacing w:after="0"/>
        <w:ind w:left="-14"/>
      </w:pPr>
      <w:r>
        <w:t xml:space="preserve">The survey data collected via the questionnaire were statistically </w:t>
      </w:r>
      <w:proofErr w:type="spellStart"/>
      <w:r>
        <w:t>analysed</w:t>
      </w:r>
      <w:proofErr w:type="spellEnd"/>
      <w:r>
        <w:t xml:space="preserve"> using machine learning techniques combined with python programming language. About 60 variables were used to </w:t>
      </w:r>
      <w:proofErr w:type="spellStart"/>
      <w:r>
        <w:t>analyse</w:t>
      </w:r>
      <w:proofErr w:type="spellEnd"/>
      <w:r>
        <w:t xml:space="preserve"> the external features affecting the mental distress of an individual while 16 variables were used to label the data on the prevailing distress level. As the initial step of data pre-processing, the eligible data are selected where the participants are a member of the software development team, had been working from home for more than a year for 40 hours per week or more, and not prevailing from any mental health condition before WFH. Then the parameters which don’t account for prediction such as </w:t>
      </w:r>
    </w:p>
    <w:p w14:paraId="50045800" w14:textId="77777777" w:rsidR="006D4A46" w:rsidRDefault="00000000">
      <w:pPr>
        <w:ind w:left="-14" w:firstLine="0"/>
      </w:pPr>
      <w:r>
        <w:t xml:space="preserve">Feedback, Timestamp, Consent_1, Consent_2, Consent_3, SW_DEV, and </w:t>
      </w:r>
      <w:proofErr w:type="spellStart"/>
      <w:r>
        <w:t>WFH_Eligibility</w:t>
      </w:r>
      <w:proofErr w:type="spellEnd"/>
      <w:r>
        <w:t xml:space="preserve"> </w:t>
      </w:r>
      <w:proofErr w:type="gramStart"/>
      <w:r>
        <w:t>were</w:t>
      </w:r>
      <w:proofErr w:type="gramEnd"/>
      <w:r>
        <w:t xml:space="preserve"> dropped. Then missing values were handled and categorical data were encoded using different techniques such as binary encoding, label encoding, and frequency encoding.  </w:t>
      </w:r>
    </w:p>
    <w:p w14:paraId="51B0DF40" w14:textId="77777777" w:rsidR="006D4A46" w:rsidRDefault="00000000">
      <w:pPr>
        <w:pStyle w:val="Heading2"/>
        <w:ind w:left="-4"/>
      </w:pPr>
      <w:r>
        <w:t>H. Feature Importance and Feature Selection</w:t>
      </w:r>
    </w:p>
    <w:p w14:paraId="09717FA2" w14:textId="77777777" w:rsidR="006D4A46" w:rsidRDefault="00000000">
      <w:pPr>
        <w:spacing w:after="117"/>
        <w:ind w:left="-14"/>
      </w:pPr>
      <w:r>
        <w:t xml:space="preserve">Feature selection is one of the most important steps in machine learning implementation as it eliminates irrelevant and redundant features from independent variables. In this study, there are 60 variables of which only 1 is numerical and 59 are categorical. The categorical data need to be encoded to be used in feature selection. </w:t>
      </w:r>
    </w:p>
    <w:p w14:paraId="623A141C" w14:textId="77777777" w:rsidR="006D4A46" w:rsidRDefault="00000000">
      <w:pPr>
        <w:spacing w:after="0"/>
        <w:ind w:left="-14"/>
      </w:pPr>
      <w:r>
        <w:t xml:space="preserve">Since there are various types of data, different encoding techniques have been utilized. For numerical interval variables, the mean value is used as the variable parameter, variables with values yes/no had are replaced with 1/0 where Yes = 1 and No = 0, nominal variables and high cardinality variables are encoded with frequency encoding as they performed better than another encoding such as hashing, target encoding and finally ordinal variables are encoded with ordinal encoding. By referring to values in Table 1 and Table 2, mental health condition is derived as distressed or not distressed which is then converted to 1/0 where distressed = 1 and not- distressed = 0. For feature selection, an extra tree classifier has been used and Fig. 3 depicts the variables which are derived as the most important 25 features in the study. </w:t>
      </w:r>
    </w:p>
    <w:p w14:paraId="69226118" w14:textId="77777777" w:rsidR="006D4A46" w:rsidRDefault="00000000">
      <w:pPr>
        <w:spacing w:after="206" w:line="259" w:lineRule="auto"/>
        <w:ind w:left="0" w:right="-98" w:firstLine="0"/>
        <w:jc w:val="left"/>
      </w:pPr>
      <w:r>
        <w:rPr>
          <w:rFonts w:ascii="Calibri" w:eastAsia="Calibri" w:hAnsi="Calibri" w:cs="Calibri"/>
          <w:noProof/>
          <w:sz w:val="22"/>
        </w:rPr>
        <mc:AlternateContent>
          <mc:Choice Requires="wpg">
            <w:drawing>
              <wp:inline distT="0" distB="0" distL="0" distR="0" wp14:anchorId="28A36144" wp14:editId="1ED7430C">
                <wp:extent cx="3154673" cy="2097801"/>
                <wp:effectExtent l="0" t="0" r="0" b="0"/>
                <wp:docPr id="15144" name="Group 15144"/>
                <wp:cNvGraphicFramePr/>
                <a:graphic xmlns:a="http://schemas.openxmlformats.org/drawingml/2006/main">
                  <a:graphicData uri="http://schemas.microsoft.com/office/word/2010/wordprocessingGroup">
                    <wpg:wgp>
                      <wpg:cNvGrpSpPr/>
                      <wpg:grpSpPr>
                        <a:xfrm>
                          <a:off x="0" y="0"/>
                          <a:ext cx="3154673" cy="2097801"/>
                          <a:chOff x="0" y="0"/>
                          <a:chExt cx="3154673" cy="2097801"/>
                        </a:xfrm>
                      </wpg:grpSpPr>
                      <wps:wsp>
                        <wps:cNvPr id="720" name="Rectangle 720"/>
                        <wps:cNvSpPr/>
                        <wps:spPr>
                          <a:xfrm>
                            <a:off x="0" y="2005054"/>
                            <a:ext cx="1661144" cy="123354"/>
                          </a:xfrm>
                          <a:prstGeom prst="rect">
                            <a:avLst/>
                          </a:prstGeom>
                          <a:ln>
                            <a:noFill/>
                          </a:ln>
                        </wps:spPr>
                        <wps:txbx>
                          <w:txbxContent>
                            <w:p w14:paraId="4261CED7" w14:textId="77777777" w:rsidR="006D4A46" w:rsidRDefault="00000000">
                              <w:pPr>
                                <w:spacing w:after="160" w:line="259" w:lineRule="auto"/>
                                <w:ind w:left="0" w:firstLine="0"/>
                                <w:jc w:val="left"/>
                              </w:pPr>
                              <w:r>
                                <w:rPr>
                                  <w:w w:val="98"/>
                                  <w:sz w:val="16"/>
                                </w:rPr>
                                <w:t>Fig.</w:t>
                              </w:r>
                              <w:r>
                                <w:rPr>
                                  <w:spacing w:val="2"/>
                                  <w:w w:val="98"/>
                                  <w:sz w:val="16"/>
                                </w:rPr>
                                <w:t xml:space="preserve"> </w:t>
                              </w:r>
                              <w:r>
                                <w:rPr>
                                  <w:w w:val="98"/>
                                  <w:sz w:val="16"/>
                                </w:rPr>
                                <w:t>3. Most</w:t>
                              </w:r>
                              <w:r>
                                <w:rPr>
                                  <w:spacing w:val="-1"/>
                                  <w:w w:val="98"/>
                                  <w:sz w:val="16"/>
                                </w:rPr>
                                <w:t xml:space="preserve"> </w:t>
                              </w:r>
                              <w:r>
                                <w:rPr>
                                  <w:w w:val="98"/>
                                  <w:sz w:val="16"/>
                                </w:rPr>
                                <w:t>important</w:t>
                              </w:r>
                              <w:r>
                                <w:rPr>
                                  <w:spacing w:val="2"/>
                                  <w:w w:val="98"/>
                                  <w:sz w:val="16"/>
                                </w:rPr>
                                <w:t xml:space="preserve"> </w:t>
                              </w:r>
                              <w:r>
                                <w:rPr>
                                  <w:w w:val="98"/>
                                  <w:sz w:val="16"/>
                                </w:rPr>
                                <w:t>feature</w:t>
                              </w:r>
                              <w:r>
                                <w:rPr>
                                  <w:spacing w:val="1"/>
                                  <w:w w:val="98"/>
                                  <w:sz w:val="16"/>
                                </w:rPr>
                                <w:t xml:space="preserve"> </w:t>
                              </w:r>
                            </w:p>
                          </w:txbxContent>
                        </wps:txbx>
                        <wps:bodyPr horzOverflow="overflow" vert="horz" lIns="0" tIns="0" rIns="0" bIns="0" rtlCol="0">
                          <a:noAutofit/>
                        </wps:bodyPr>
                      </wps:wsp>
                      <pic:pic xmlns:pic="http://schemas.openxmlformats.org/drawingml/2006/picture">
                        <pic:nvPicPr>
                          <pic:cNvPr id="735" name="Picture 735"/>
                          <pic:cNvPicPr/>
                        </pic:nvPicPr>
                        <pic:blipFill>
                          <a:blip r:embed="rId17"/>
                          <a:stretch>
                            <a:fillRect/>
                          </a:stretch>
                        </pic:blipFill>
                        <pic:spPr>
                          <a:xfrm>
                            <a:off x="199637" y="1526"/>
                            <a:ext cx="2953512" cy="1252728"/>
                          </a:xfrm>
                          <a:prstGeom prst="rect">
                            <a:avLst/>
                          </a:prstGeom>
                        </pic:spPr>
                      </pic:pic>
                      <pic:pic xmlns:pic="http://schemas.openxmlformats.org/drawingml/2006/picture">
                        <pic:nvPicPr>
                          <pic:cNvPr id="737" name="Picture 737"/>
                          <pic:cNvPicPr/>
                        </pic:nvPicPr>
                        <pic:blipFill>
                          <a:blip r:embed="rId18"/>
                          <a:stretch>
                            <a:fillRect/>
                          </a:stretch>
                        </pic:blipFill>
                        <pic:spPr>
                          <a:xfrm>
                            <a:off x="199637" y="1254253"/>
                            <a:ext cx="2953512" cy="623316"/>
                          </a:xfrm>
                          <a:prstGeom prst="rect">
                            <a:avLst/>
                          </a:prstGeom>
                        </pic:spPr>
                      </pic:pic>
                      <wps:wsp>
                        <wps:cNvPr id="738" name="Shape 738"/>
                        <wps:cNvSpPr/>
                        <wps:spPr>
                          <a:xfrm>
                            <a:off x="199637" y="0"/>
                            <a:ext cx="2955036" cy="1879092"/>
                          </a:xfrm>
                          <a:custGeom>
                            <a:avLst/>
                            <a:gdLst/>
                            <a:ahLst/>
                            <a:cxnLst/>
                            <a:rect l="0" t="0" r="0" b="0"/>
                            <a:pathLst>
                              <a:path w="2955036" h="1879092">
                                <a:moveTo>
                                  <a:pt x="0" y="1879092"/>
                                </a:moveTo>
                                <a:lnTo>
                                  <a:pt x="2955036" y="1879092"/>
                                </a:lnTo>
                                <a:lnTo>
                                  <a:pt x="2955036" y="0"/>
                                </a:lnTo>
                                <a:lnTo>
                                  <a:pt x="0" y="0"/>
                                </a:lnTo>
                                <a:lnTo>
                                  <a:pt x="0" y="1879092"/>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44" style="width:248.399pt;height:165.181pt;mso-position-horizontal-relative:char;mso-position-vertical-relative:line" coordsize="31546,20978">
                <v:rect id="Rectangle 720" style="position:absolute;width:16611;height:1233;left:0;top:20050;" filled="f" stroked="f">
                  <v:textbox inset="0,0,0,0">
                    <w:txbxContent>
                      <w:p>
                        <w:pPr>
                          <w:spacing w:before="0" w:after="160" w:line="259" w:lineRule="auto"/>
                          <w:ind w:left="0" w:firstLine="0"/>
                          <w:jc w:val="left"/>
                        </w:pPr>
                        <w:r>
                          <w:rPr>
                            <w:w w:val="98"/>
                            <w:sz w:val="16"/>
                          </w:rPr>
                          <w:t xml:space="preserve">Fig.</w:t>
                        </w:r>
                        <w:r>
                          <w:rPr>
                            <w:spacing w:val="2"/>
                            <w:w w:val="98"/>
                            <w:sz w:val="16"/>
                          </w:rPr>
                          <w:t xml:space="preserve"> </w:t>
                        </w:r>
                        <w:r>
                          <w:rPr>
                            <w:w w:val="98"/>
                            <w:sz w:val="16"/>
                          </w:rPr>
                          <w:t xml:space="preserve">3. Most</w:t>
                        </w:r>
                        <w:r>
                          <w:rPr>
                            <w:spacing w:val="-1"/>
                            <w:w w:val="98"/>
                            <w:sz w:val="16"/>
                          </w:rPr>
                          <w:t xml:space="preserve"> </w:t>
                        </w:r>
                        <w:r>
                          <w:rPr>
                            <w:w w:val="98"/>
                            <w:sz w:val="16"/>
                          </w:rPr>
                          <w:t xml:space="preserve">important</w:t>
                        </w:r>
                        <w:r>
                          <w:rPr>
                            <w:spacing w:val="2"/>
                            <w:w w:val="98"/>
                            <w:sz w:val="16"/>
                          </w:rPr>
                          <w:t xml:space="preserve"> </w:t>
                        </w:r>
                        <w:r>
                          <w:rPr>
                            <w:w w:val="98"/>
                            <w:sz w:val="16"/>
                          </w:rPr>
                          <w:t xml:space="preserve">feature</w:t>
                        </w:r>
                        <w:r>
                          <w:rPr>
                            <w:spacing w:val="1"/>
                            <w:w w:val="98"/>
                            <w:sz w:val="16"/>
                          </w:rPr>
                          <w:t xml:space="preserve"> </w:t>
                        </w:r>
                      </w:p>
                    </w:txbxContent>
                  </v:textbox>
                </v:rect>
                <v:shape id="Picture 735" style="position:absolute;width:29535;height:12527;left:1996;top:15;" filled="f">
                  <v:imagedata r:id="rId19"/>
                </v:shape>
                <v:shape id="Picture 737" style="position:absolute;width:29535;height:6233;left:1996;top:12542;" filled="f">
                  <v:imagedata r:id="rId20"/>
                </v:shape>
                <v:shape id="Shape 738" style="position:absolute;width:29550;height:18790;left:1996;top:0;" coordsize="2955036,1879092" path="m0,1879092l2955036,1879092l2955036,0l0,0l0,1879092x">
                  <v:stroke weight="0.24pt" endcap="flat" joinstyle="round" on="true" color="#000000"/>
                  <v:fill on="false" color="#000000" opacity="0"/>
                </v:shape>
              </v:group>
            </w:pict>
          </mc:Fallback>
        </mc:AlternateContent>
      </w:r>
    </w:p>
    <w:p w14:paraId="66F3B746" w14:textId="77777777" w:rsidR="006D4A46" w:rsidRDefault="00000000">
      <w:pPr>
        <w:pStyle w:val="Heading2"/>
        <w:tabs>
          <w:tab w:val="center" w:pos="1479"/>
        </w:tabs>
        <w:ind w:left="-14" w:firstLine="0"/>
      </w:pPr>
      <w:r>
        <w:lastRenderedPageBreak/>
        <w:t>I.</w:t>
      </w:r>
      <w:r>
        <w:tab/>
        <w:t>Machine Learning Classifiers</w:t>
      </w:r>
    </w:p>
    <w:p w14:paraId="2ECAE54D" w14:textId="77777777" w:rsidR="006D4A46" w:rsidRDefault="00000000">
      <w:pPr>
        <w:ind w:left="-14"/>
      </w:pPr>
      <w:r>
        <w:t xml:space="preserve">The collected data were processed to derive the insights and are cross-validated using stratified 10-fold </w:t>
      </w:r>
      <w:proofErr w:type="spellStart"/>
      <w:r>
        <w:t>crossvalidation</w:t>
      </w:r>
      <w:proofErr w:type="spellEnd"/>
      <w:r>
        <w:t xml:space="preserve"> as the data are imbalanced and limited. The target variables of distress levels were determined by the scores generated for standard mental health assessment questions in the questionnaire (Q-MD) according to TABLE I, then the target variables are derived as </w:t>
      </w:r>
      <w:proofErr w:type="spellStart"/>
      <w:r>
        <w:t>Not_Distressed</w:t>
      </w:r>
      <w:proofErr w:type="spellEnd"/>
      <w:r>
        <w:t xml:space="preserve"> and Distressed according to available distress levels given in TABLE II. Afterward, the most important features are selected and classification techniques are applied to train and derive the best model suitable. </w:t>
      </w:r>
    </w:p>
    <w:p w14:paraId="38CB91E4" w14:textId="77777777" w:rsidR="006D4A46" w:rsidRDefault="00000000">
      <w:pPr>
        <w:spacing w:after="8"/>
        <w:ind w:left="-14" w:firstLine="0"/>
      </w:pPr>
      <w:r>
        <w:t>The methodology of implementing the system is as follows in Fig. 4.</w:t>
      </w:r>
      <w:r>
        <w:rPr>
          <w:sz w:val="18"/>
        </w:rPr>
        <w:t xml:space="preserve"> </w:t>
      </w:r>
    </w:p>
    <w:p w14:paraId="74A8A646" w14:textId="77777777" w:rsidR="006D4A46" w:rsidRDefault="00000000">
      <w:pPr>
        <w:spacing w:after="254" w:line="259" w:lineRule="auto"/>
        <w:ind w:left="0" w:firstLine="0"/>
        <w:jc w:val="left"/>
      </w:pPr>
      <w:r>
        <w:rPr>
          <w:rFonts w:ascii="Calibri" w:eastAsia="Calibri" w:hAnsi="Calibri" w:cs="Calibri"/>
          <w:noProof/>
          <w:sz w:val="22"/>
        </w:rPr>
        <mc:AlternateContent>
          <mc:Choice Requires="wpg">
            <w:drawing>
              <wp:inline distT="0" distB="0" distL="0" distR="0" wp14:anchorId="4333F8ED" wp14:editId="3BE18692">
                <wp:extent cx="2983987" cy="2500098"/>
                <wp:effectExtent l="0" t="0" r="0" b="0"/>
                <wp:docPr id="17137" name="Group 17137"/>
                <wp:cNvGraphicFramePr/>
                <a:graphic xmlns:a="http://schemas.openxmlformats.org/drawingml/2006/main">
                  <a:graphicData uri="http://schemas.microsoft.com/office/word/2010/wordprocessingGroup">
                    <wpg:wgp>
                      <wpg:cNvGrpSpPr/>
                      <wpg:grpSpPr>
                        <a:xfrm>
                          <a:off x="0" y="0"/>
                          <a:ext cx="2983987" cy="2500098"/>
                          <a:chOff x="0" y="0"/>
                          <a:chExt cx="2983987" cy="2500098"/>
                        </a:xfrm>
                      </wpg:grpSpPr>
                      <wps:wsp>
                        <wps:cNvPr id="774" name="Rectangle 774"/>
                        <wps:cNvSpPr/>
                        <wps:spPr>
                          <a:xfrm>
                            <a:off x="0" y="2407350"/>
                            <a:ext cx="1990662" cy="123355"/>
                          </a:xfrm>
                          <a:prstGeom prst="rect">
                            <a:avLst/>
                          </a:prstGeom>
                          <a:ln>
                            <a:noFill/>
                          </a:ln>
                        </wps:spPr>
                        <wps:txbx>
                          <w:txbxContent>
                            <w:p w14:paraId="2E1CE170" w14:textId="77777777" w:rsidR="006D4A46" w:rsidRDefault="00000000">
                              <w:pPr>
                                <w:spacing w:after="160" w:line="259" w:lineRule="auto"/>
                                <w:ind w:left="0" w:firstLine="0"/>
                                <w:jc w:val="left"/>
                              </w:pPr>
                              <w:r>
                                <w:rPr>
                                  <w:w w:val="98"/>
                                  <w:sz w:val="16"/>
                                </w:rPr>
                                <w:t>Fig.</w:t>
                              </w:r>
                              <w:r>
                                <w:rPr>
                                  <w:spacing w:val="2"/>
                                  <w:w w:val="98"/>
                                  <w:sz w:val="16"/>
                                </w:rPr>
                                <w:t xml:space="preserve"> </w:t>
                              </w:r>
                              <w:r>
                                <w:rPr>
                                  <w:w w:val="98"/>
                                  <w:sz w:val="16"/>
                                </w:rPr>
                                <w:t>4.</w:t>
                              </w:r>
                              <w:r>
                                <w:rPr>
                                  <w:spacing w:val="2"/>
                                  <w:w w:val="98"/>
                                  <w:sz w:val="16"/>
                                </w:rPr>
                                <w:t xml:space="preserve"> </w:t>
                              </w:r>
                              <w:r>
                                <w:rPr>
                                  <w:w w:val="98"/>
                                  <w:sz w:val="16"/>
                                </w:rPr>
                                <w:t>Implementation process flow</w:t>
                              </w:r>
                              <w:r>
                                <w:rPr>
                                  <w:spacing w:val="1"/>
                                  <w:w w:val="98"/>
                                  <w:sz w:val="16"/>
                                </w:rPr>
                                <w:t xml:space="preserve"> </w:t>
                              </w:r>
                            </w:p>
                          </w:txbxContent>
                        </wps:txbx>
                        <wps:bodyPr horzOverflow="overflow" vert="horz" lIns="0" tIns="0" rIns="0" bIns="0" rtlCol="0">
                          <a:noAutofit/>
                        </wps:bodyPr>
                      </wps:wsp>
                      <pic:pic xmlns:pic="http://schemas.openxmlformats.org/drawingml/2006/picture">
                        <pic:nvPicPr>
                          <pic:cNvPr id="981" name="Picture 981"/>
                          <pic:cNvPicPr/>
                        </pic:nvPicPr>
                        <pic:blipFill>
                          <a:blip r:embed="rId21"/>
                          <a:stretch>
                            <a:fillRect/>
                          </a:stretch>
                        </pic:blipFill>
                        <pic:spPr>
                          <a:xfrm>
                            <a:off x="115819" y="1525"/>
                            <a:ext cx="2866644" cy="2257044"/>
                          </a:xfrm>
                          <a:prstGeom prst="rect">
                            <a:avLst/>
                          </a:prstGeom>
                        </pic:spPr>
                      </pic:pic>
                      <wps:wsp>
                        <wps:cNvPr id="982" name="Shape 982"/>
                        <wps:cNvSpPr/>
                        <wps:spPr>
                          <a:xfrm>
                            <a:off x="114295" y="0"/>
                            <a:ext cx="2869692" cy="2260092"/>
                          </a:xfrm>
                          <a:custGeom>
                            <a:avLst/>
                            <a:gdLst/>
                            <a:ahLst/>
                            <a:cxnLst/>
                            <a:rect l="0" t="0" r="0" b="0"/>
                            <a:pathLst>
                              <a:path w="2869692" h="2260092">
                                <a:moveTo>
                                  <a:pt x="0" y="2260092"/>
                                </a:moveTo>
                                <a:lnTo>
                                  <a:pt x="2869692" y="2260092"/>
                                </a:lnTo>
                                <a:lnTo>
                                  <a:pt x="2869692" y="0"/>
                                </a:lnTo>
                                <a:lnTo>
                                  <a:pt x="0" y="0"/>
                                </a:lnTo>
                                <a:lnTo>
                                  <a:pt x="0" y="2260092"/>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37" style="width:234.96pt;height:196.858pt;mso-position-horizontal-relative:char;mso-position-vertical-relative:line" coordsize="29839,25000">
                <v:rect id="Rectangle 774" style="position:absolute;width:19906;height:1233;left:0;top:24073;" filled="f" stroked="f">
                  <v:textbox inset="0,0,0,0">
                    <w:txbxContent>
                      <w:p>
                        <w:pPr>
                          <w:spacing w:before="0" w:after="160" w:line="259" w:lineRule="auto"/>
                          <w:ind w:left="0" w:firstLine="0"/>
                          <w:jc w:val="left"/>
                        </w:pPr>
                        <w:r>
                          <w:rPr>
                            <w:w w:val="98"/>
                            <w:sz w:val="16"/>
                          </w:rPr>
                          <w:t xml:space="preserve">Fig.</w:t>
                        </w:r>
                        <w:r>
                          <w:rPr>
                            <w:spacing w:val="2"/>
                            <w:w w:val="98"/>
                            <w:sz w:val="16"/>
                          </w:rPr>
                          <w:t xml:space="preserve"> </w:t>
                        </w:r>
                        <w:r>
                          <w:rPr>
                            <w:w w:val="98"/>
                            <w:sz w:val="16"/>
                          </w:rPr>
                          <w:t xml:space="preserve">4.</w:t>
                        </w:r>
                        <w:r>
                          <w:rPr>
                            <w:spacing w:val="2"/>
                            <w:w w:val="98"/>
                            <w:sz w:val="16"/>
                          </w:rPr>
                          <w:t xml:space="preserve"> </w:t>
                        </w:r>
                        <w:r>
                          <w:rPr>
                            <w:w w:val="98"/>
                            <w:sz w:val="16"/>
                          </w:rPr>
                          <w:t xml:space="preserve">Implementation process flow</w:t>
                        </w:r>
                        <w:r>
                          <w:rPr>
                            <w:spacing w:val="1"/>
                            <w:w w:val="98"/>
                            <w:sz w:val="16"/>
                          </w:rPr>
                          <w:t xml:space="preserve"> </w:t>
                        </w:r>
                      </w:p>
                    </w:txbxContent>
                  </v:textbox>
                </v:rect>
                <v:shape id="Picture 981" style="position:absolute;width:28666;height:22570;left:1158;top:15;" filled="f">
                  <v:imagedata r:id="rId22"/>
                </v:shape>
                <v:shape id="Shape 982" style="position:absolute;width:28696;height:22600;left:1142;top:0;" coordsize="2869692,2260092" path="m0,2260092l2869692,2260092l2869692,0l0,0l0,2260092x">
                  <v:stroke weight="0.24pt" endcap="flat" joinstyle="round" on="true" color="#000000"/>
                  <v:fill on="false" color="#000000" opacity="0"/>
                </v:shape>
              </v:group>
            </w:pict>
          </mc:Fallback>
        </mc:AlternateContent>
      </w:r>
    </w:p>
    <w:p w14:paraId="04FFD274" w14:textId="77777777" w:rsidR="006D4A46" w:rsidRDefault="00000000">
      <w:pPr>
        <w:spacing w:after="38"/>
        <w:ind w:left="-14" w:firstLine="0"/>
      </w:pPr>
      <w:r>
        <w:t xml:space="preserve">The generic steps in constructing the model with different classifiers are given in Fig. 5 below.  </w:t>
      </w:r>
    </w:p>
    <w:p w14:paraId="65396BE7" w14:textId="77777777" w:rsidR="006D4A46" w:rsidRDefault="00000000">
      <w:pPr>
        <w:spacing w:after="220" w:line="259" w:lineRule="auto"/>
        <w:ind w:left="307" w:firstLine="0"/>
        <w:jc w:val="left"/>
      </w:pPr>
      <w:r>
        <w:rPr>
          <w:noProof/>
        </w:rPr>
        <w:drawing>
          <wp:inline distT="0" distB="0" distL="0" distR="0" wp14:anchorId="55F46D26" wp14:editId="1D0C2A0A">
            <wp:extent cx="2801112" cy="2446020"/>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23"/>
                    <a:stretch>
                      <a:fillRect/>
                    </a:stretch>
                  </pic:blipFill>
                  <pic:spPr>
                    <a:xfrm>
                      <a:off x="0" y="0"/>
                      <a:ext cx="2801112" cy="2446020"/>
                    </a:xfrm>
                    <a:prstGeom prst="rect">
                      <a:avLst/>
                    </a:prstGeom>
                  </pic:spPr>
                </pic:pic>
              </a:graphicData>
            </a:graphic>
          </wp:inline>
        </w:drawing>
      </w:r>
    </w:p>
    <w:p w14:paraId="66ED6CDC" w14:textId="77777777" w:rsidR="006D4A46" w:rsidRDefault="00000000">
      <w:pPr>
        <w:spacing w:after="213" w:line="267" w:lineRule="auto"/>
        <w:ind w:left="10" w:hanging="10"/>
      </w:pPr>
      <w:r>
        <w:rPr>
          <w:sz w:val="16"/>
        </w:rPr>
        <w:t xml:space="preserve">Fig. 5.   Construction of the model </w:t>
      </w:r>
    </w:p>
    <w:p w14:paraId="3D761BFF" w14:textId="77777777" w:rsidR="006D4A46" w:rsidRDefault="00000000">
      <w:pPr>
        <w:pStyle w:val="Heading1"/>
        <w:spacing w:after="63"/>
        <w:ind w:right="55"/>
      </w:pPr>
      <w:r>
        <w:rPr>
          <w:sz w:val="20"/>
        </w:rPr>
        <w:t>IV. R</w:t>
      </w:r>
      <w:r>
        <w:t>ESULTS</w:t>
      </w:r>
    </w:p>
    <w:p w14:paraId="771CEAF0" w14:textId="77777777" w:rsidR="006D4A46" w:rsidRDefault="00000000">
      <w:pPr>
        <w:spacing w:after="88"/>
        <w:ind w:left="-14"/>
      </w:pPr>
      <w:r>
        <w:t xml:space="preserve">Most important features are selected from feature selection and classification techniques of </w:t>
      </w:r>
      <w:proofErr w:type="gramStart"/>
      <w:r>
        <w:t>Random forest</w:t>
      </w:r>
      <w:proofErr w:type="gramEnd"/>
      <w:r>
        <w:t xml:space="preserve"> [9] [5] [6], SVM [9], </w:t>
      </w:r>
      <w:proofErr w:type="spellStart"/>
      <w:r>
        <w:t>XGBoost</w:t>
      </w:r>
      <w:proofErr w:type="spellEnd"/>
      <w:r>
        <w:t xml:space="preserve"> [3], </w:t>
      </w:r>
      <w:proofErr w:type="spellStart"/>
      <w:r>
        <w:t>CatBoost</w:t>
      </w:r>
      <w:proofErr w:type="spellEnd"/>
      <w:r>
        <w:t xml:space="preserve"> [2], Decision tree [14], and Naïve Bayes [15] are used for classification and the </w:t>
      </w:r>
      <w:r>
        <w:t>results as follows in table 4. The model's performance is evaluated in terms of measuring accuracy, precision, recall, and f1 score [16].</w:t>
      </w:r>
    </w:p>
    <w:p w14:paraId="2B6DE935" w14:textId="77777777" w:rsidR="006D4A46" w:rsidRDefault="00000000">
      <w:pPr>
        <w:pStyle w:val="Heading1"/>
        <w:ind w:right="59"/>
      </w:pPr>
      <w:r>
        <w:t xml:space="preserve">TABLE III.  RESULTS OF CLASSIFIERS ON TEST DATA </w:t>
      </w:r>
    </w:p>
    <w:tbl>
      <w:tblPr>
        <w:tblStyle w:val="TableGrid"/>
        <w:tblW w:w="4771" w:type="dxa"/>
        <w:tblInd w:w="180" w:type="dxa"/>
        <w:tblCellMar>
          <w:top w:w="38" w:type="dxa"/>
          <w:left w:w="103" w:type="dxa"/>
          <w:bottom w:w="0" w:type="dxa"/>
          <w:right w:w="94" w:type="dxa"/>
        </w:tblCellMar>
        <w:tblLook w:val="04A0" w:firstRow="1" w:lastRow="0" w:firstColumn="1" w:lastColumn="0" w:noHBand="0" w:noVBand="1"/>
      </w:tblPr>
      <w:tblGrid>
        <w:gridCol w:w="1260"/>
        <w:gridCol w:w="912"/>
        <w:gridCol w:w="924"/>
        <w:gridCol w:w="686"/>
        <w:gridCol w:w="989"/>
      </w:tblGrid>
      <w:tr w:rsidR="006D4A46" w14:paraId="7409C4A1" w14:textId="77777777">
        <w:trPr>
          <w:trHeight w:val="493"/>
        </w:trPr>
        <w:tc>
          <w:tcPr>
            <w:tcW w:w="1260" w:type="dxa"/>
            <w:tcBorders>
              <w:top w:val="single" w:sz="5" w:space="0" w:color="999999"/>
              <w:left w:val="single" w:sz="4" w:space="0" w:color="999999"/>
              <w:bottom w:val="single" w:sz="4" w:space="0" w:color="999999"/>
              <w:right w:val="single" w:sz="4" w:space="0" w:color="999999"/>
            </w:tcBorders>
          </w:tcPr>
          <w:p w14:paraId="32985F03" w14:textId="77777777" w:rsidR="006D4A46" w:rsidRDefault="00000000">
            <w:pPr>
              <w:spacing w:after="0" w:line="259" w:lineRule="auto"/>
              <w:ind w:left="0" w:right="10" w:firstLine="0"/>
              <w:jc w:val="center"/>
            </w:pPr>
            <w:r>
              <w:rPr>
                <w:sz w:val="16"/>
              </w:rPr>
              <w:t xml:space="preserve">Model </w:t>
            </w:r>
          </w:p>
        </w:tc>
        <w:tc>
          <w:tcPr>
            <w:tcW w:w="912" w:type="dxa"/>
            <w:tcBorders>
              <w:top w:val="single" w:sz="5" w:space="0" w:color="999999"/>
              <w:left w:val="single" w:sz="4" w:space="0" w:color="999999"/>
              <w:bottom w:val="single" w:sz="4" w:space="0" w:color="999999"/>
              <w:right w:val="single" w:sz="4" w:space="0" w:color="999999"/>
            </w:tcBorders>
          </w:tcPr>
          <w:p w14:paraId="1A81B7E1" w14:textId="77777777" w:rsidR="006D4A46" w:rsidRDefault="00000000">
            <w:pPr>
              <w:spacing w:after="0" w:line="259" w:lineRule="auto"/>
              <w:ind w:left="27" w:firstLine="0"/>
              <w:jc w:val="left"/>
            </w:pPr>
            <w:r>
              <w:rPr>
                <w:sz w:val="16"/>
              </w:rPr>
              <w:t xml:space="preserve">Accuracy </w:t>
            </w:r>
          </w:p>
        </w:tc>
        <w:tc>
          <w:tcPr>
            <w:tcW w:w="924" w:type="dxa"/>
            <w:tcBorders>
              <w:top w:val="single" w:sz="5" w:space="0" w:color="999999"/>
              <w:left w:val="single" w:sz="4" w:space="0" w:color="999999"/>
              <w:bottom w:val="single" w:sz="4" w:space="0" w:color="999999"/>
              <w:right w:val="single" w:sz="4" w:space="0" w:color="999999"/>
            </w:tcBorders>
          </w:tcPr>
          <w:p w14:paraId="7D77F8A5" w14:textId="77777777" w:rsidR="006D4A46" w:rsidRDefault="00000000">
            <w:pPr>
              <w:spacing w:after="0" w:line="259" w:lineRule="auto"/>
              <w:ind w:left="0" w:right="19" w:firstLine="0"/>
              <w:jc w:val="center"/>
            </w:pPr>
            <w:r>
              <w:rPr>
                <w:sz w:val="16"/>
              </w:rPr>
              <w:t xml:space="preserve">Precision </w:t>
            </w:r>
          </w:p>
        </w:tc>
        <w:tc>
          <w:tcPr>
            <w:tcW w:w="686" w:type="dxa"/>
            <w:tcBorders>
              <w:top w:val="single" w:sz="5" w:space="0" w:color="999999"/>
              <w:left w:val="single" w:sz="4" w:space="0" w:color="999999"/>
              <w:bottom w:val="single" w:sz="4" w:space="0" w:color="999999"/>
              <w:right w:val="single" w:sz="4" w:space="0" w:color="999999"/>
            </w:tcBorders>
          </w:tcPr>
          <w:p w14:paraId="7E8ABDD6" w14:textId="77777777" w:rsidR="006D4A46" w:rsidRDefault="00000000">
            <w:pPr>
              <w:spacing w:after="0" w:line="259" w:lineRule="auto"/>
              <w:ind w:left="22" w:firstLine="0"/>
              <w:jc w:val="left"/>
            </w:pPr>
            <w:r>
              <w:rPr>
                <w:sz w:val="16"/>
              </w:rPr>
              <w:t xml:space="preserve">Recall </w:t>
            </w:r>
          </w:p>
        </w:tc>
        <w:tc>
          <w:tcPr>
            <w:tcW w:w="989" w:type="dxa"/>
            <w:tcBorders>
              <w:top w:val="single" w:sz="5" w:space="0" w:color="999999"/>
              <w:left w:val="single" w:sz="4" w:space="0" w:color="999999"/>
              <w:bottom w:val="single" w:sz="4" w:space="0" w:color="999999"/>
              <w:right w:val="single" w:sz="4" w:space="0" w:color="999999"/>
            </w:tcBorders>
          </w:tcPr>
          <w:p w14:paraId="2BA1AA2A" w14:textId="77777777" w:rsidR="006D4A46" w:rsidRDefault="00000000">
            <w:pPr>
              <w:spacing w:after="0" w:line="259" w:lineRule="auto"/>
              <w:ind w:left="0" w:right="23" w:firstLine="0"/>
              <w:jc w:val="center"/>
            </w:pPr>
            <w:r>
              <w:rPr>
                <w:sz w:val="16"/>
              </w:rPr>
              <w:t xml:space="preserve">F1 score </w:t>
            </w:r>
          </w:p>
        </w:tc>
      </w:tr>
      <w:tr w:rsidR="006D4A46" w14:paraId="6C84515F" w14:textId="77777777">
        <w:trPr>
          <w:trHeight w:val="256"/>
        </w:trPr>
        <w:tc>
          <w:tcPr>
            <w:tcW w:w="1260" w:type="dxa"/>
            <w:tcBorders>
              <w:top w:val="single" w:sz="4" w:space="0" w:color="999999"/>
              <w:left w:val="single" w:sz="4" w:space="0" w:color="999999"/>
              <w:bottom w:val="single" w:sz="5" w:space="0" w:color="999999"/>
              <w:right w:val="single" w:sz="4" w:space="0" w:color="999999"/>
            </w:tcBorders>
          </w:tcPr>
          <w:p w14:paraId="35C9373F" w14:textId="77777777" w:rsidR="006D4A46" w:rsidRDefault="00000000">
            <w:pPr>
              <w:spacing w:after="0" w:line="259" w:lineRule="auto"/>
              <w:ind w:left="5" w:firstLine="0"/>
              <w:jc w:val="left"/>
            </w:pPr>
            <w:r>
              <w:rPr>
                <w:sz w:val="16"/>
              </w:rPr>
              <w:t xml:space="preserve">Naïve Bayes </w:t>
            </w:r>
          </w:p>
        </w:tc>
        <w:tc>
          <w:tcPr>
            <w:tcW w:w="912" w:type="dxa"/>
            <w:tcBorders>
              <w:top w:val="single" w:sz="4" w:space="0" w:color="999999"/>
              <w:left w:val="single" w:sz="4" w:space="0" w:color="999999"/>
              <w:bottom w:val="single" w:sz="5" w:space="0" w:color="999999"/>
              <w:right w:val="single" w:sz="4" w:space="0" w:color="999999"/>
            </w:tcBorders>
          </w:tcPr>
          <w:p w14:paraId="03592EF4" w14:textId="77777777" w:rsidR="006D4A46" w:rsidRDefault="00000000">
            <w:pPr>
              <w:spacing w:after="0" w:line="259" w:lineRule="auto"/>
              <w:ind w:left="3" w:firstLine="0"/>
              <w:jc w:val="left"/>
            </w:pPr>
            <w:r>
              <w:rPr>
                <w:sz w:val="16"/>
              </w:rPr>
              <w:t xml:space="preserve">96.2% </w:t>
            </w:r>
          </w:p>
        </w:tc>
        <w:tc>
          <w:tcPr>
            <w:tcW w:w="924" w:type="dxa"/>
            <w:tcBorders>
              <w:top w:val="single" w:sz="4" w:space="0" w:color="999999"/>
              <w:left w:val="single" w:sz="4" w:space="0" w:color="999999"/>
              <w:bottom w:val="single" w:sz="5" w:space="0" w:color="999999"/>
              <w:right w:val="single" w:sz="4" w:space="0" w:color="999999"/>
            </w:tcBorders>
          </w:tcPr>
          <w:p w14:paraId="0F6AE98F" w14:textId="77777777" w:rsidR="006D4A46" w:rsidRDefault="00000000">
            <w:pPr>
              <w:spacing w:after="0" w:line="259" w:lineRule="auto"/>
              <w:ind w:left="2" w:firstLine="0"/>
              <w:jc w:val="left"/>
            </w:pPr>
            <w:r>
              <w:rPr>
                <w:sz w:val="16"/>
              </w:rPr>
              <w:t xml:space="preserve">98.2% </w:t>
            </w:r>
          </w:p>
        </w:tc>
        <w:tc>
          <w:tcPr>
            <w:tcW w:w="686" w:type="dxa"/>
            <w:tcBorders>
              <w:top w:val="single" w:sz="4" w:space="0" w:color="999999"/>
              <w:left w:val="single" w:sz="4" w:space="0" w:color="999999"/>
              <w:bottom w:val="single" w:sz="5" w:space="0" w:color="999999"/>
              <w:right w:val="single" w:sz="4" w:space="0" w:color="999999"/>
            </w:tcBorders>
          </w:tcPr>
          <w:p w14:paraId="138EDF28" w14:textId="77777777" w:rsidR="006D4A46" w:rsidRDefault="00000000">
            <w:pPr>
              <w:spacing w:after="0" w:line="259" w:lineRule="auto"/>
              <w:ind w:left="1" w:firstLine="0"/>
              <w:jc w:val="left"/>
            </w:pPr>
            <w:r>
              <w:rPr>
                <w:sz w:val="16"/>
              </w:rPr>
              <w:t xml:space="preserve">97.9% </w:t>
            </w:r>
          </w:p>
        </w:tc>
        <w:tc>
          <w:tcPr>
            <w:tcW w:w="989" w:type="dxa"/>
            <w:tcBorders>
              <w:top w:val="single" w:sz="4" w:space="0" w:color="999999"/>
              <w:left w:val="single" w:sz="4" w:space="0" w:color="999999"/>
              <w:bottom w:val="single" w:sz="5" w:space="0" w:color="999999"/>
              <w:right w:val="single" w:sz="4" w:space="0" w:color="999999"/>
            </w:tcBorders>
          </w:tcPr>
          <w:p w14:paraId="6B13AA97" w14:textId="77777777" w:rsidR="006D4A46" w:rsidRDefault="00000000">
            <w:pPr>
              <w:spacing w:after="0" w:line="259" w:lineRule="auto"/>
              <w:ind w:left="0" w:firstLine="0"/>
              <w:jc w:val="left"/>
            </w:pPr>
            <w:r>
              <w:rPr>
                <w:sz w:val="16"/>
              </w:rPr>
              <w:t xml:space="preserve">98% </w:t>
            </w:r>
          </w:p>
        </w:tc>
      </w:tr>
      <w:tr w:rsidR="006D4A46" w14:paraId="17EDDA89" w14:textId="77777777">
        <w:trPr>
          <w:trHeight w:val="289"/>
        </w:trPr>
        <w:tc>
          <w:tcPr>
            <w:tcW w:w="1260" w:type="dxa"/>
            <w:tcBorders>
              <w:top w:val="single" w:sz="5" w:space="0" w:color="999999"/>
              <w:left w:val="single" w:sz="4" w:space="0" w:color="999999"/>
              <w:bottom w:val="single" w:sz="4" w:space="0" w:color="999999"/>
              <w:right w:val="single" w:sz="4" w:space="0" w:color="999999"/>
            </w:tcBorders>
          </w:tcPr>
          <w:p w14:paraId="2B32A6B8" w14:textId="77777777" w:rsidR="006D4A46" w:rsidRDefault="00000000">
            <w:pPr>
              <w:spacing w:after="0" w:line="259" w:lineRule="auto"/>
              <w:ind w:left="5" w:firstLine="0"/>
              <w:jc w:val="left"/>
            </w:pPr>
            <w:proofErr w:type="spellStart"/>
            <w:r>
              <w:rPr>
                <w:sz w:val="16"/>
              </w:rPr>
              <w:t>XGBoost</w:t>
            </w:r>
            <w:proofErr w:type="spellEnd"/>
            <w:r>
              <w:rPr>
                <w:sz w:val="16"/>
              </w:rPr>
              <w:t xml:space="preserve"> </w:t>
            </w:r>
          </w:p>
        </w:tc>
        <w:tc>
          <w:tcPr>
            <w:tcW w:w="912" w:type="dxa"/>
            <w:tcBorders>
              <w:top w:val="single" w:sz="5" w:space="0" w:color="999999"/>
              <w:left w:val="single" w:sz="4" w:space="0" w:color="999999"/>
              <w:bottom w:val="single" w:sz="4" w:space="0" w:color="999999"/>
              <w:right w:val="single" w:sz="4" w:space="0" w:color="999999"/>
            </w:tcBorders>
          </w:tcPr>
          <w:p w14:paraId="5132A866" w14:textId="77777777" w:rsidR="006D4A46" w:rsidRDefault="00000000">
            <w:pPr>
              <w:spacing w:after="0" w:line="259" w:lineRule="auto"/>
              <w:ind w:left="3" w:firstLine="0"/>
              <w:jc w:val="left"/>
            </w:pPr>
            <w:r>
              <w:rPr>
                <w:sz w:val="16"/>
              </w:rPr>
              <w:t xml:space="preserve">96.8% </w:t>
            </w:r>
          </w:p>
        </w:tc>
        <w:tc>
          <w:tcPr>
            <w:tcW w:w="924" w:type="dxa"/>
            <w:tcBorders>
              <w:top w:val="single" w:sz="5" w:space="0" w:color="999999"/>
              <w:left w:val="single" w:sz="4" w:space="0" w:color="999999"/>
              <w:bottom w:val="single" w:sz="4" w:space="0" w:color="999999"/>
              <w:right w:val="single" w:sz="4" w:space="0" w:color="999999"/>
            </w:tcBorders>
          </w:tcPr>
          <w:p w14:paraId="1F733CCE" w14:textId="77777777" w:rsidR="006D4A46" w:rsidRDefault="00000000">
            <w:pPr>
              <w:spacing w:after="0" w:line="259" w:lineRule="auto"/>
              <w:ind w:left="2" w:firstLine="0"/>
              <w:jc w:val="left"/>
            </w:pPr>
            <w:r>
              <w:rPr>
                <w:sz w:val="16"/>
              </w:rPr>
              <w:t xml:space="preserve">97.9% </w:t>
            </w:r>
          </w:p>
        </w:tc>
        <w:tc>
          <w:tcPr>
            <w:tcW w:w="686" w:type="dxa"/>
            <w:tcBorders>
              <w:top w:val="single" w:sz="5" w:space="0" w:color="999999"/>
              <w:left w:val="single" w:sz="4" w:space="0" w:color="999999"/>
              <w:bottom w:val="single" w:sz="4" w:space="0" w:color="999999"/>
              <w:right w:val="single" w:sz="4" w:space="0" w:color="999999"/>
            </w:tcBorders>
          </w:tcPr>
          <w:p w14:paraId="22F065F5" w14:textId="77777777" w:rsidR="006D4A46" w:rsidRDefault="00000000">
            <w:pPr>
              <w:spacing w:after="0" w:line="259" w:lineRule="auto"/>
              <w:ind w:left="1" w:firstLine="0"/>
              <w:jc w:val="left"/>
            </w:pPr>
            <w:r>
              <w:rPr>
                <w:sz w:val="16"/>
              </w:rPr>
              <w:t xml:space="preserve">98.8% </w:t>
            </w:r>
          </w:p>
        </w:tc>
        <w:tc>
          <w:tcPr>
            <w:tcW w:w="989" w:type="dxa"/>
            <w:tcBorders>
              <w:top w:val="single" w:sz="5" w:space="0" w:color="999999"/>
              <w:left w:val="single" w:sz="4" w:space="0" w:color="999999"/>
              <w:bottom w:val="single" w:sz="4" w:space="0" w:color="999999"/>
              <w:right w:val="single" w:sz="4" w:space="0" w:color="999999"/>
            </w:tcBorders>
          </w:tcPr>
          <w:p w14:paraId="7B84278A" w14:textId="77777777" w:rsidR="006D4A46" w:rsidRDefault="00000000">
            <w:pPr>
              <w:spacing w:after="0" w:line="259" w:lineRule="auto"/>
              <w:ind w:left="0" w:firstLine="0"/>
              <w:jc w:val="left"/>
            </w:pPr>
            <w:r>
              <w:rPr>
                <w:sz w:val="16"/>
              </w:rPr>
              <w:t xml:space="preserve">98.3% </w:t>
            </w:r>
          </w:p>
        </w:tc>
      </w:tr>
      <w:tr w:rsidR="006D4A46" w14:paraId="1C4CB0C9" w14:textId="77777777">
        <w:trPr>
          <w:trHeight w:val="258"/>
        </w:trPr>
        <w:tc>
          <w:tcPr>
            <w:tcW w:w="1260" w:type="dxa"/>
            <w:tcBorders>
              <w:top w:val="single" w:sz="4" w:space="0" w:color="999999"/>
              <w:left w:val="single" w:sz="4" w:space="0" w:color="999999"/>
              <w:bottom w:val="single" w:sz="5" w:space="0" w:color="999999"/>
              <w:right w:val="single" w:sz="4" w:space="0" w:color="999999"/>
            </w:tcBorders>
          </w:tcPr>
          <w:p w14:paraId="1AE587EC" w14:textId="77777777" w:rsidR="006D4A46" w:rsidRDefault="00000000">
            <w:pPr>
              <w:spacing w:after="0" w:line="259" w:lineRule="auto"/>
              <w:ind w:left="5" w:firstLine="0"/>
              <w:jc w:val="left"/>
            </w:pPr>
            <w:proofErr w:type="spellStart"/>
            <w:r>
              <w:rPr>
                <w:sz w:val="16"/>
              </w:rPr>
              <w:t>CatBoost</w:t>
            </w:r>
            <w:proofErr w:type="spellEnd"/>
            <w:r>
              <w:rPr>
                <w:sz w:val="16"/>
              </w:rPr>
              <w:t xml:space="preserve"> </w:t>
            </w:r>
          </w:p>
        </w:tc>
        <w:tc>
          <w:tcPr>
            <w:tcW w:w="912" w:type="dxa"/>
            <w:tcBorders>
              <w:top w:val="single" w:sz="4" w:space="0" w:color="999999"/>
              <w:left w:val="single" w:sz="4" w:space="0" w:color="999999"/>
              <w:bottom w:val="single" w:sz="5" w:space="0" w:color="999999"/>
              <w:right w:val="single" w:sz="4" w:space="0" w:color="999999"/>
            </w:tcBorders>
          </w:tcPr>
          <w:p w14:paraId="729C2D84" w14:textId="77777777" w:rsidR="006D4A46" w:rsidRDefault="00000000">
            <w:pPr>
              <w:spacing w:after="0" w:line="259" w:lineRule="auto"/>
              <w:ind w:left="3" w:firstLine="0"/>
              <w:jc w:val="left"/>
            </w:pPr>
            <w:r>
              <w:rPr>
                <w:sz w:val="16"/>
              </w:rPr>
              <w:t xml:space="preserve">97.1% </w:t>
            </w:r>
          </w:p>
        </w:tc>
        <w:tc>
          <w:tcPr>
            <w:tcW w:w="924" w:type="dxa"/>
            <w:tcBorders>
              <w:top w:val="single" w:sz="4" w:space="0" w:color="999999"/>
              <w:left w:val="single" w:sz="4" w:space="0" w:color="999999"/>
              <w:bottom w:val="single" w:sz="5" w:space="0" w:color="999999"/>
              <w:right w:val="single" w:sz="4" w:space="0" w:color="999999"/>
            </w:tcBorders>
          </w:tcPr>
          <w:p w14:paraId="6C8B176A" w14:textId="77777777" w:rsidR="006D4A46" w:rsidRDefault="00000000">
            <w:pPr>
              <w:spacing w:after="0" w:line="259" w:lineRule="auto"/>
              <w:ind w:left="2" w:firstLine="0"/>
              <w:jc w:val="left"/>
            </w:pPr>
            <w:r>
              <w:rPr>
                <w:sz w:val="16"/>
              </w:rPr>
              <w:t xml:space="preserve">97.4% </w:t>
            </w:r>
          </w:p>
        </w:tc>
        <w:tc>
          <w:tcPr>
            <w:tcW w:w="686" w:type="dxa"/>
            <w:tcBorders>
              <w:top w:val="single" w:sz="4" w:space="0" w:color="999999"/>
              <w:left w:val="single" w:sz="4" w:space="0" w:color="999999"/>
              <w:bottom w:val="single" w:sz="5" w:space="0" w:color="999999"/>
              <w:right w:val="single" w:sz="4" w:space="0" w:color="999999"/>
            </w:tcBorders>
          </w:tcPr>
          <w:p w14:paraId="2F0E1E17" w14:textId="77777777" w:rsidR="006D4A46" w:rsidRDefault="00000000">
            <w:pPr>
              <w:spacing w:after="0" w:line="259" w:lineRule="auto"/>
              <w:ind w:left="1" w:firstLine="0"/>
              <w:jc w:val="left"/>
            </w:pPr>
            <w:r>
              <w:rPr>
                <w:sz w:val="16"/>
              </w:rPr>
              <w:t xml:space="preserve">99.7% </w:t>
            </w:r>
          </w:p>
        </w:tc>
        <w:tc>
          <w:tcPr>
            <w:tcW w:w="989" w:type="dxa"/>
            <w:tcBorders>
              <w:top w:val="single" w:sz="4" w:space="0" w:color="999999"/>
              <w:left w:val="single" w:sz="4" w:space="0" w:color="999999"/>
              <w:bottom w:val="single" w:sz="5" w:space="0" w:color="999999"/>
              <w:right w:val="single" w:sz="4" w:space="0" w:color="999999"/>
            </w:tcBorders>
          </w:tcPr>
          <w:p w14:paraId="4BA53770" w14:textId="77777777" w:rsidR="006D4A46" w:rsidRDefault="00000000">
            <w:pPr>
              <w:spacing w:after="0" w:line="259" w:lineRule="auto"/>
              <w:ind w:left="0" w:firstLine="0"/>
              <w:jc w:val="left"/>
            </w:pPr>
            <w:r>
              <w:rPr>
                <w:sz w:val="16"/>
              </w:rPr>
              <w:t xml:space="preserve">98.5% </w:t>
            </w:r>
          </w:p>
        </w:tc>
      </w:tr>
      <w:tr w:rsidR="006D4A46" w14:paraId="188A6C05" w14:textId="77777777">
        <w:trPr>
          <w:trHeight w:val="299"/>
        </w:trPr>
        <w:tc>
          <w:tcPr>
            <w:tcW w:w="1260" w:type="dxa"/>
            <w:tcBorders>
              <w:top w:val="single" w:sz="5" w:space="0" w:color="999999"/>
              <w:left w:val="single" w:sz="4" w:space="0" w:color="999999"/>
              <w:bottom w:val="single" w:sz="4" w:space="0" w:color="999999"/>
              <w:right w:val="single" w:sz="4" w:space="0" w:color="999999"/>
            </w:tcBorders>
          </w:tcPr>
          <w:p w14:paraId="4526D47A" w14:textId="77777777" w:rsidR="006D4A46" w:rsidRDefault="00000000">
            <w:pPr>
              <w:spacing w:after="0" w:line="259" w:lineRule="auto"/>
              <w:ind w:left="5" w:firstLine="0"/>
              <w:jc w:val="left"/>
            </w:pPr>
            <w:r>
              <w:rPr>
                <w:sz w:val="16"/>
              </w:rPr>
              <w:t xml:space="preserve">Decision tree </w:t>
            </w:r>
          </w:p>
        </w:tc>
        <w:tc>
          <w:tcPr>
            <w:tcW w:w="912" w:type="dxa"/>
            <w:tcBorders>
              <w:top w:val="single" w:sz="5" w:space="0" w:color="999999"/>
              <w:left w:val="single" w:sz="4" w:space="0" w:color="999999"/>
              <w:bottom w:val="single" w:sz="4" w:space="0" w:color="999999"/>
              <w:right w:val="single" w:sz="4" w:space="0" w:color="999999"/>
            </w:tcBorders>
          </w:tcPr>
          <w:p w14:paraId="7DB234C4" w14:textId="77777777" w:rsidR="006D4A46" w:rsidRDefault="00000000">
            <w:pPr>
              <w:spacing w:after="0" w:line="259" w:lineRule="auto"/>
              <w:ind w:left="3" w:firstLine="0"/>
              <w:jc w:val="left"/>
            </w:pPr>
            <w:r>
              <w:rPr>
                <w:sz w:val="16"/>
              </w:rPr>
              <w:t xml:space="preserve">95.6% </w:t>
            </w:r>
          </w:p>
        </w:tc>
        <w:tc>
          <w:tcPr>
            <w:tcW w:w="924" w:type="dxa"/>
            <w:tcBorders>
              <w:top w:val="single" w:sz="5" w:space="0" w:color="999999"/>
              <w:left w:val="single" w:sz="4" w:space="0" w:color="999999"/>
              <w:bottom w:val="single" w:sz="4" w:space="0" w:color="999999"/>
              <w:right w:val="single" w:sz="4" w:space="0" w:color="999999"/>
            </w:tcBorders>
          </w:tcPr>
          <w:p w14:paraId="389F4B59" w14:textId="77777777" w:rsidR="006D4A46" w:rsidRDefault="00000000">
            <w:pPr>
              <w:spacing w:after="0" w:line="259" w:lineRule="auto"/>
              <w:ind w:left="2" w:firstLine="0"/>
              <w:jc w:val="left"/>
            </w:pPr>
            <w:r>
              <w:rPr>
                <w:sz w:val="16"/>
              </w:rPr>
              <w:t xml:space="preserve">97.9% </w:t>
            </w:r>
          </w:p>
        </w:tc>
        <w:tc>
          <w:tcPr>
            <w:tcW w:w="686" w:type="dxa"/>
            <w:tcBorders>
              <w:top w:val="single" w:sz="5" w:space="0" w:color="999999"/>
              <w:left w:val="single" w:sz="4" w:space="0" w:color="999999"/>
              <w:bottom w:val="single" w:sz="4" w:space="0" w:color="999999"/>
              <w:right w:val="single" w:sz="4" w:space="0" w:color="999999"/>
            </w:tcBorders>
          </w:tcPr>
          <w:p w14:paraId="521A70D2" w14:textId="77777777" w:rsidR="006D4A46" w:rsidRDefault="00000000">
            <w:pPr>
              <w:spacing w:after="0" w:line="259" w:lineRule="auto"/>
              <w:ind w:left="1" w:firstLine="0"/>
              <w:jc w:val="left"/>
            </w:pPr>
            <w:r>
              <w:rPr>
                <w:sz w:val="16"/>
              </w:rPr>
              <w:t xml:space="preserve">98.2% </w:t>
            </w:r>
          </w:p>
        </w:tc>
        <w:tc>
          <w:tcPr>
            <w:tcW w:w="989" w:type="dxa"/>
            <w:tcBorders>
              <w:top w:val="single" w:sz="5" w:space="0" w:color="999999"/>
              <w:left w:val="single" w:sz="4" w:space="0" w:color="999999"/>
              <w:bottom w:val="single" w:sz="4" w:space="0" w:color="999999"/>
              <w:right w:val="single" w:sz="4" w:space="0" w:color="999999"/>
            </w:tcBorders>
          </w:tcPr>
          <w:p w14:paraId="5B66F9CF" w14:textId="77777777" w:rsidR="006D4A46" w:rsidRDefault="00000000">
            <w:pPr>
              <w:spacing w:after="0" w:line="259" w:lineRule="auto"/>
              <w:ind w:left="0" w:firstLine="0"/>
              <w:jc w:val="left"/>
            </w:pPr>
            <w:r>
              <w:rPr>
                <w:sz w:val="16"/>
              </w:rPr>
              <w:t xml:space="preserve">98.2% </w:t>
            </w:r>
          </w:p>
        </w:tc>
      </w:tr>
      <w:tr w:rsidR="006D4A46" w14:paraId="70BF8EA5" w14:textId="77777777">
        <w:trPr>
          <w:trHeight w:val="432"/>
        </w:trPr>
        <w:tc>
          <w:tcPr>
            <w:tcW w:w="1260" w:type="dxa"/>
            <w:tcBorders>
              <w:top w:val="single" w:sz="4" w:space="0" w:color="999999"/>
              <w:left w:val="single" w:sz="4" w:space="0" w:color="999999"/>
              <w:bottom w:val="single" w:sz="4" w:space="0" w:color="999999"/>
              <w:right w:val="single" w:sz="4" w:space="0" w:color="999999"/>
            </w:tcBorders>
          </w:tcPr>
          <w:p w14:paraId="115EABEC" w14:textId="77777777" w:rsidR="006D4A46" w:rsidRDefault="00000000">
            <w:pPr>
              <w:spacing w:after="0" w:line="259" w:lineRule="auto"/>
              <w:ind w:left="5" w:firstLine="0"/>
              <w:jc w:val="left"/>
            </w:pPr>
            <w:r>
              <w:rPr>
                <w:sz w:val="16"/>
              </w:rPr>
              <w:t xml:space="preserve">Support vector machine </w:t>
            </w:r>
          </w:p>
        </w:tc>
        <w:tc>
          <w:tcPr>
            <w:tcW w:w="912" w:type="dxa"/>
            <w:tcBorders>
              <w:top w:val="single" w:sz="4" w:space="0" w:color="999999"/>
              <w:left w:val="single" w:sz="4" w:space="0" w:color="999999"/>
              <w:bottom w:val="single" w:sz="4" w:space="0" w:color="999999"/>
              <w:right w:val="single" w:sz="4" w:space="0" w:color="999999"/>
            </w:tcBorders>
          </w:tcPr>
          <w:p w14:paraId="77F647BC" w14:textId="77777777" w:rsidR="006D4A46" w:rsidRDefault="00000000">
            <w:pPr>
              <w:spacing w:after="0" w:line="259" w:lineRule="auto"/>
              <w:ind w:left="3" w:firstLine="0"/>
              <w:jc w:val="left"/>
            </w:pPr>
            <w:r>
              <w:rPr>
                <w:sz w:val="16"/>
              </w:rPr>
              <w:t xml:space="preserve">96.2% </w:t>
            </w:r>
          </w:p>
        </w:tc>
        <w:tc>
          <w:tcPr>
            <w:tcW w:w="924" w:type="dxa"/>
            <w:tcBorders>
              <w:top w:val="single" w:sz="4" w:space="0" w:color="999999"/>
              <w:left w:val="single" w:sz="4" w:space="0" w:color="999999"/>
              <w:bottom w:val="single" w:sz="4" w:space="0" w:color="999999"/>
              <w:right w:val="single" w:sz="4" w:space="0" w:color="999999"/>
            </w:tcBorders>
          </w:tcPr>
          <w:p w14:paraId="3E2AF0AE" w14:textId="77777777" w:rsidR="006D4A46" w:rsidRDefault="00000000">
            <w:pPr>
              <w:spacing w:after="0" w:line="259" w:lineRule="auto"/>
              <w:ind w:left="2" w:firstLine="0"/>
              <w:jc w:val="left"/>
            </w:pPr>
            <w:r>
              <w:rPr>
                <w:sz w:val="16"/>
              </w:rPr>
              <w:t xml:space="preserve">96.5% </w:t>
            </w:r>
          </w:p>
        </w:tc>
        <w:tc>
          <w:tcPr>
            <w:tcW w:w="686" w:type="dxa"/>
            <w:tcBorders>
              <w:top w:val="single" w:sz="4" w:space="0" w:color="999999"/>
              <w:left w:val="single" w:sz="4" w:space="0" w:color="999999"/>
              <w:bottom w:val="single" w:sz="4" w:space="0" w:color="999999"/>
              <w:right w:val="single" w:sz="4" w:space="0" w:color="999999"/>
            </w:tcBorders>
          </w:tcPr>
          <w:p w14:paraId="106026F2" w14:textId="77777777" w:rsidR="006D4A46" w:rsidRDefault="00000000">
            <w:pPr>
              <w:spacing w:after="0" w:line="259" w:lineRule="auto"/>
              <w:ind w:left="1" w:firstLine="0"/>
              <w:jc w:val="left"/>
            </w:pPr>
            <w:r>
              <w:rPr>
                <w:sz w:val="16"/>
              </w:rPr>
              <w:t xml:space="preserve">1 </w:t>
            </w:r>
          </w:p>
        </w:tc>
        <w:tc>
          <w:tcPr>
            <w:tcW w:w="989" w:type="dxa"/>
            <w:tcBorders>
              <w:top w:val="single" w:sz="4" w:space="0" w:color="999999"/>
              <w:left w:val="single" w:sz="4" w:space="0" w:color="999999"/>
              <w:bottom w:val="single" w:sz="4" w:space="0" w:color="999999"/>
              <w:right w:val="single" w:sz="4" w:space="0" w:color="999999"/>
            </w:tcBorders>
          </w:tcPr>
          <w:p w14:paraId="53C2BC53" w14:textId="77777777" w:rsidR="006D4A46" w:rsidRDefault="00000000">
            <w:pPr>
              <w:spacing w:after="0" w:line="259" w:lineRule="auto"/>
              <w:ind w:left="0" w:firstLine="0"/>
              <w:jc w:val="left"/>
            </w:pPr>
            <w:r>
              <w:rPr>
                <w:sz w:val="16"/>
              </w:rPr>
              <w:t xml:space="preserve">98.2% </w:t>
            </w:r>
          </w:p>
        </w:tc>
      </w:tr>
      <w:tr w:rsidR="006D4A46" w14:paraId="010118E2" w14:textId="77777777">
        <w:tblPrEx>
          <w:tblCellMar>
            <w:top w:w="37" w:type="dxa"/>
            <w:left w:w="104" w:type="dxa"/>
            <w:right w:w="115" w:type="dxa"/>
          </w:tblCellMar>
        </w:tblPrEx>
        <w:trPr>
          <w:trHeight w:val="223"/>
        </w:trPr>
        <w:tc>
          <w:tcPr>
            <w:tcW w:w="1260" w:type="dxa"/>
            <w:tcBorders>
              <w:top w:val="single" w:sz="4" w:space="0" w:color="999999"/>
              <w:left w:val="single" w:sz="4" w:space="0" w:color="999999"/>
              <w:bottom w:val="single" w:sz="4" w:space="0" w:color="999999"/>
              <w:right w:val="single" w:sz="4" w:space="0" w:color="999999"/>
            </w:tcBorders>
          </w:tcPr>
          <w:p w14:paraId="7FD04F9E" w14:textId="77777777" w:rsidR="006D4A46" w:rsidRDefault="00000000">
            <w:pPr>
              <w:spacing w:after="0" w:line="259" w:lineRule="auto"/>
              <w:ind w:left="4" w:firstLine="0"/>
              <w:jc w:val="left"/>
            </w:pPr>
            <w:r>
              <w:rPr>
                <w:sz w:val="16"/>
              </w:rPr>
              <w:t xml:space="preserve">Random forest </w:t>
            </w:r>
          </w:p>
        </w:tc>
        <w:tc>
          <w:tcPr>
            <w:tcW w:w="912" w:type="dxa"/>
            <w:tcBorders>
              <w:top w:val="single" w:sz="4" w:space="0" w:color="999999"/>
              <w:left w:val="single" w:sz="4" w:space="0" w:color="999999"/>
              <w:bottom w:val="single" w:sz="4" w:space="0" w:color="999999"/>
              <w:right w:val="single" w:sz="4" w:space="0" w:color="999999"/>
            </w:tcBorders>
          </w:tcPr>
          <w:p w14:paraId="758B4E04" w14:textId="77777777" w:rsidR="006D4A46" w:rsidRDefault="00000000">
            <w:pPr>
              <w:spacing w:after="0" w:line="259" w:lineRule="auto"/>
              <w:ind w:left="2" w:firstLine="0"/>
              <w:jc w:val="left"/>
            </w:pPr>
            <w:r>
              <w:rPr>
                <w:sz w:val="16"/>
              </w:rPr>
              <w:t xml:space="preserve">96.8% </w:t>
            </w:r>
          </w:p>
        </w:tc>
        <w:tc>
          <w:tcPr>
            <w:tcW w:w="924" w:type="dxa"/>
            <w:tcBorders>
              <w:top w:val="single" w:sz="4" w:space="0" w:color="999999"/>
              <w:left w:val="single" w:sz="4" w:space="0" w:color="999999"/>
              <w:bottom w:val="single" w:sz="4" w:space="0" w:color="999999"/>
              <w:right w:val="single" w:sz="4" w:space="0" w:color="999999"/>
            </w:tcBorders>
          </w:tcPr>
          <w:p w14:paraId="7C3CE5C3" w14:textId="77777777" w:rsidR="006D4A46" w:rsidRDefault="00000000">
            <w:pPr>
              <w:spacing w:after="0" w:line="259" w:lineRule="auto"/>
              <w:ind w:left="4" w:firstLine="0"/>
              <w:jc w:val="left"/>
            </w:pPr>
            <w:r>
              <w:rPr>
                <w:sz w:val="16"/>
              </w:rPr>
              <w:t xml:space="preserve">97% </w:t>
            </w:r>
          </w:p>
        </w:tc>
        <w:tc>
          <w:tcPr>
            <w:tcW w:w="686" w:type="dxa"/>
            <w:tcBorders>
              <w:top w:val="single" w:sz="4" w:space="0" w:color="999999"/>
              <w:left w:val="single" w:sz="4" w:space="0" w:color="999999"/>
              <w:bottom w:val="single" w:sz="4" w:space="0" w:color="999999"/>
              <w:right w:val="single" w:sz="4" w:space="0" w:color="999999"/>
            </w:tcBorders>
          </w:tcPr>
          <w:p w14:paraId="474762D9" w14:textId="77777777" w:rsidR="006D4A46" w:rsidRDefault="00000000">
            <w:pPr>
              <w:spacing w:after="0" w:line="259" w:lineRule="auto"/>
              <w:ind w:left="0" w:firstLine="0"/>
              <w:jc w:val="left"/>
            </w:pPr>
            <w:r>
              <w:rPr>
                <w:sz w:val="16"/>
              </w:rPr>
              <w:t xml:space="preserve">99.4% </w:t>
            </w:r>
          </w:p>
        </w:tc>
        <w:tc>
          <w:tcPr>
            <w:tcW w:w="988" w:type="dxa"/>
            <w:tcBorders>
              <w:top w:val="single" w:sz="4" w:space="0" w:color="999999"/>
              <w:left w:val="single" w:sz="4" w:space="0" w:color="999999"/>
              <w:bottom w:val="single" w:sz="4" w:space="0" w:color="999999"/>
              <w:right w:val="single" w:sz="5" w:space="0" w:color="999999"/>
            </w:tcBorders>
          </w:tcPr>
          <w:p w14:paraId="18A80629" w14:textId="77777777" w:rsidR="006D4A46" w:rsidRDefault="00000000">
            <w:pPr>
              <w:spacing w:after="0" w:line="259" w:lineRule="auto"/>
              <w:ind w:left="1" w:firstLine="0"/>
              <w:jc w:val="left"/>
            </w:pPr>
            <w:r>
              <w:rPr>
                <w:sz w:val="16"/>
              </w:rPr>
              <w:t xml:space="preserve">98.3% </w:t>
            </w:r>
          </w:p>
        </w:tc>
      </w:tr>
    </w:tbl>
    <w:p w14:paraId="22243C3E" w14:textId="77777777" w:rsidR="006D4A46" w:rsidRDefault="00000000">
      <w:pPr>
        <w:spacing w:after="208"/>
        <w:ind w:left="-14"/>
      </w:pPr>
      <w:r>
        <w:t xml:space="preserve">Based on the performance tabulated above, the </w:t>
      </w:r>
      <w:proofErr w:type="spellStart"/>
      <w:r>
        <w:t>CatBoost</w:t>
      </w:r>
      <w:proofErr w:type="spellEnd"/>
      <w:r>
        <w:t xml:space="preserve"> algorithm in overall measures outperforms other algorithms with a predictive accuracy of 97.1%, precision of 97.4%, recall of 99.7%, and f1 measure is 98.5%. Table III determines that the most important features used for classification to derive a higher efficiency belong to all the categories of external features considered in the study, including socio-demographic, biological, economic, environmental, occupational, and psychological aspects. In which most features were occupational and psychological. Which determines that the initial hypothesis of external features such as socio-demographic, biological, economic, environmental, occupational, and psychological factors directly influence the mental health condition of an individual is true and can be accepted.   </w:t>
      </w:r>
    </w:p>
    <w:p w14:paraId="6327DB75" w14:textId="77777777" w:rsidR="006D4A46" w:rsidRDefault="00000000">
      <w:pPr>
        <w:pStyle w:val="Heading1"/>
        <w:ind w:right="12"/>
      </w:pPr>
      <w:r>
        <w:t>TABLE</w:t>
      </w:r>
      <w:r>
        <w:rPr>
          <w:sz w:val="13"/>
        </w:rPr>
        <w:t xml:space="preserve"> </w:t>
      </w:r>
      <w:proofErr w:type="gramStart"/>
      <w:r>
        <w:t>IV</w:t>
      </w:r>
      <w:r>
        <w:rPr>
          <w:sz w:val="13"/>
        </w:rPr>
        <w:t xml:space="preserve"> </w:t>
      </w:r>
      <w:r>
        <w:t>.</w:t>
      </w:r>
      <w:proofErr w:type="gramEnd"/>
      <w:r>
        <w:rPr>
          <w:sz w:val="13"/>
        </w:rPr>
        <w:t xml:space="preserve">  </w:t>
      </w:r>
      <w:r>
        <w:t xml:space="preserve">EXTERNAL FEATURE DISTRIBUTION </w:t>
      </w:r>
    </w:p>
    <w:tbl>
      <w:tblPr>
        <w:tblStyle w:val="TableGrid"/>
        <w:tblW w:w="4997" w:type="dxa"/>
        <w:tblInd w:w="-65" w:type="dxa"/>
        <w:tblCellMar>
          <w:top w:w="37" w:type="dxa"/>
          <w:left w:w="106" w:type="dxa"/>
          <w:bottom w:w="0" w:type="dxa"/>
          <w:right w:w="77" w:type="dxa"/>
        </w:tblCellMar>
        <w:tblLook w:val="04A0" w:firstRow="1" w:lastRow="0" w:firstColumn="1" w:lastColumn="0" w:noHBand="0" w:noVBand="1"/>
      </w:tblPr>
      <w:tblGrid>
        <w:gridCol w:w="1632"/>
        <w:gridCol w:w="3365"/>
      </w:tblGrid>
      <w:tr w:rsidR="006D4A46" w14:paraId="79731AFE" w14:textId="77777777">
        <w:trPr>
          <w:trHeight w:val="377"/>
        </w:trPr>
        <w:tc>
          <w:tcPr>
            <w:tcW w:w="1632" w:type="dxa"/>
            <w:tcBorders>
              <w:top w:val="single" w:sz="4" w:space="0" w:color="999999"/>
              <w:left w:val="single" w:sz="4" w:space="0" w:color="999999"/>
              <w:bottom w:val="single" w:sz="4" w:space="0" w:color="999999"/>
              <w:right w:val="single" w:sz="4" w:space="0" w:color="999999"/>
            </w:tcBorders>
          </w:tcPr>
          <w:p w14:paraId="0B1B010B" w14:textId="77777777" w:rsidR="006D4A46" w:rsidRDefault="00000000">
            <w:pPr>
              <w:spacing w:after="0" w:line="259" w:lineRule="auto"/>
              <w:ind w:left="0" w:firstLine="0"/>
              <w:jc w:val="center"/>
            </w:pPr>
            <w:r>
              <w:rPr>
                <w:sz w:val="16"/>
              </w:rPr>
              <w:t xml:space="preserve">External feature category </w:t>
            </w:r>
          </w:p>
        </w:tc>
        <w:tc>
          <w:tcPr>
            <w:tcW w:w="3365" w:type="dxa"/>
            <w:tcBorders>
              <w:top w:val="single" w:sz="4" w:space="0" w:color="999999"/>
              <w:left w:val="single" w:sz="4" w:space="0" w:color="999999"/>
              <w:bottom w:val="single" w:sz="4" w:space="0" w:color="999999"/>
              <w:right w:val="single" w:sz="4" w:space="0" w:color="999999"/>
            </w:tcBorders>
          </w:tcPr>
          <w:p w14:paraId="2603C396" w14:textId="77777777" w:rsidR="006D4A46" w:rsidRDefault="00000000">
            <w:pPr>
              <w:spacing w:after="0" w:line="259" w:lineRule="auto"/>
              <w:ind w:left="0" w:right="34" w:firstLine="0"/>
              <w:jc w:val="center"/>
            </w:pPr>
            <w:r>
              <w:rPr>
                <w:sz w:val="16"/>
              </w:rPr>
              <w:t xml:space="preserve">Feature </w:t>
            </w:r>
          </w:p>
        </w:tc>
      </w:tr>
      <w:tr w:rsidR="006D4A46" w14:paraId="135A300F" w14:textId="77777777">
        <w:trPr>
          <w:trHeight w:val="247"/>
        </w:trPr>
        <w:tc>
          <w:tcPr>
            <w:tcW w:w="1632" w:type="dxa"/>
            <w:tcBorders>
              <w:top w:val="single" w:sz="4" w:space="0" w:color="999999"/>
              <w:left w:val="single" w:sz="4" w:space="0" w:color="999999"/>
              <w:bottom w:val="single" w:sz="4" w:space="0" w:color="999999"/>
              <w:right w:val="single" w:sz="4" w:space="0" w:color="999999"/>
            </w:tcBorders>
          </w:tcPr>
          <w:p w14:paraId="4FDF89BE" w14:textId="77777777" w:rsidR="006D4A46" w:rsidRDefault="00000000">
            <w:pPr>
              <w:spacing w:after="0" w:line="259" w:lineRule="auto"/>
              <w:ind w:left="2" w:firstLine="0"/>
              <w:jc w:val="left"/>
            </w:pPr>
            <w:r>
              <w:rPr>
                <w:sz w:val="16"/>
              </w:rPr>
              <w:t xml:space="preserve">Socio-demographic </w:t>
            </w:r>
          </w:p>
        </w:tc>
        <w:tc>
          <w:tcPr>
            <w:tcW w:w="3365" w:type="dxa"/>
            <w:tcBorders>
              <w:top w:val="single" w:sz="4" w:space="0" w:color="999999"/>
              <w:left w:val="single" w:sz="4" w:space="0" w:color="999999"/>
              <w:bottom w:val="single" w:sz="4" w:space="0" w:color="999999"/>
              <w:right w:val="single" w:sz="4" w:space="0" w:color="999999"/>
            </w:tcBorders>
          </w:tcPr>
          <w:p w14:paraId="4DB42772" w14:textId="77777777" w:rsidR="006D4A46" w:rsidRDefault="00000000">
            <w:pPr>
              <w:spacing w:after="0" w:line="259" w:lineRule="auto"/>
              <w:ind w:left="0" w:firstLine="0"/>
              <w:jc w:val="left"/>
            </w:pPr>
            <w:r>
              <w:rPr>
                <w:sz w:val="16"/>
              </w:rPr>
              <w:t xml:space="preserve">Living </w:t>
            </w:r>
          </w:p>
        </w:tc>
      </w:tr>
      <w:tr w:rsidR="006D4A46" w14:paraId="0AC4B1E1" w14:textId="77777777">
        <w:trPr>
          <w:trHeight w:val="194"/>
        </w:trPr>
        <w:tc>
          <w:tcPr>
            <w:tcW w:w="1632" w:type="dxa"/>
            <w:tcBorders>
              <w:top w:val="single" w:sz="4" w:space="0" w:color="999999"/>
              <w:left w:val="single" w:sz="4" w:space="0" w:color="999999"/>
              <w:bottom w:val="single" w:sz="4" w:space="0" w:color="999999"/>
              <w:right w:val="single" w:sz="4" w:space="0" w:color="999999"/>
            </w:tcBorders>
          </w:tcPr>
          <w:p w14:paraId="05F27BA8" w14:textId="77777777" w:rsidR="006D4A46" w:rsidRDefault="00000000">
            <w:pPr>
              <w:spacing w:after="0" w:line="259" w:lineRule="auto"/>
              <w:ind w:left="2" w:firstLine="0"/>
              <w:jc w:val="left"/>
            </w:pPr>
            <w:r>
              <w:rPr>
                <w:sz w:val="16"/>
              </w:rPr>
              <w:t xml:space="preserve">Biological  </w:t>
            </w:r>
          </w:p>
        </w:tc>
        <w:tc>
          <w:tcPr>
            <w:tcW w:w="3365" w:type="dxa"/>
            <w:tcBorders>
              <w:top w:val="single" w:sz="4" w:space="0" w:color="999999"/>
              <w:left w:val="single" w:sz="4" w:space="0" w:color="999999"/>
              <w:bottom w:val="single" w:sz="4" w:space="0" w:color="999999"/>
              <w:right w:val="single" w:sz="4" w:space="0" w:color="999999"/>
            </w:tcBorders>
          </w:tcPr>
          <w:p w14:paraId="427E8518" w14:textId="77777777" w:rsidR="006D4A46" w:rsidRDefault="00000000">
            <w:pPr>
              <w:spacing w:after="0" w:line="259" w:lineRule="auto"/>
              <w:ind w:left="0" w:firstLine="0"/>
              <w:jc w:val="left"/>
            </w:pPr>
            <w:r>
              <w:rPr>
                <w:sz w:val="16"/>
              </w:rPr>
              <w:t xml:space="preserve">Average screen time </w:t>
            </w:r>
          </w:p>
        </w:tc>
      </w:tr>
      <w:tr w:rsidR="006D4A46" w14:paraId="1D4FD58B" w14:textId="77777777">
        <w:trPr>
          <w:trHeight w:val="194"/>
        </w:trPr>
        <w:tc>
          <w:tcPr>
            <w:tcW w:w="1632" w:type="dxa"/>
            <w:tcBorders>
              <w:top w:val="single" w:sz="4" w:space="0" w:color="999999"/>
              <w:left w:val="single" w:sz="4" w:space="0" w:color="999999"/>
              <w:bottom w:val="single" w:sz="4" w:space="0" w:color="999999"/>
              <w:right w:val="single" w:sz="4" w:space="0" w:color="999999"/>
            </w:tcBorders>
          </w:tcPr>
          <w:p w14:paraId="36E8B525" w14:textId="77777777" w:rsidR="006D4A46" w:rsidRDefault="00000000">
            <w:pPr>
              <w:spacing w:after="0" w:line="259" w:lineRule="auto"/>
              <w:ind w:left="2" w:firstLine="0"/>
              <w:jc w:val="left"/>
            </w:pPr>
            <w:r>
              <w:rPr>
                <w:sz w:val="16"/>
              </w:rPr>
              <w:t xml:space="preserve">Economical  </w:t>
            </w:r>
          </w:p>
        </w:tc>
        <w:tc>
          <w:tcPr>
            <w:tcW w:w="3365" w:type="dxa"/>
            <w:tcBorders>
              <w:top w:val="single" w:sz="4" w:space="0" w:color="999999"/>
              <w:left w:val="single" w:sz="4" w:space="0" w:color="999999"/>
              <w:bottom w:val="single" w:sz="4" w:space="0" w:color="999999"/>
              <w:right w:val="single" w:sz="4" w:space="0" w:color="999999"/>
            </w:tcBorders>
          </w:tcPr>
          <w:p w14:paraId="187A0CF5" w14:textId="77777777" w:rsidR="006D4A46" w:rsidRDefault="00000000">
            <w:pPr>
              <w:spacing w:after="0" w:line="259" w:lineRule="auto"/>
              <w:ind w:left="0" w:firstLine="0"/>
              <w:jc w:val="left"/>
            </w:pPr>
            <w:r>
              <w:rPr>
                <w:sz w:val="16"/>
              </w:rPr>
              <w:t xml:space="preserve">Partner Income, Income </w:t>
            </w:r>
          </w:p>
        </w:tc>
      </w:tr>
      <w:tr w:rsidR="006D4A46" w14:paraId="2E182CC3" w14:textId="77777777">
        <w:trPr>
          <w:trHeight w:val="192"/>
        </w:trPr>
        <w:tc>
          <w:tcPr>
            <w:tcW w:w="1632" w:type="dxa"/>
            <w:tcBorders>
              <w:top w:val="single" w:sz="4" w:space="0" w:color="999999"/>
              <w:left w:val="single" w:sz="4" w:space="0" w:color="999999"/>
              <w:bottom w:val="single" w:sz="4" w:space="0" w:color="999999"/>
              <w:right w:val="single" w:sz="4" w:space="0" w:color="999999"/>
            </w:tcBorders>
          </w:tcPr>
          <w:p w14:paraId="1ABFF45D" w14:textId="77777777" w:rsidR="006D4A46" w:rsidRDefault="00000000">
            <w:pPr>
              <w:spacing w:after="0" w:line="259" w:lineRule="auto"/>
              <w:ind w:left="2" w:firstLine="0"/>
              <w:jc w:val="left"/>
            </w:pPr>
            <w:r>
              <w:rPr>
                <w:sz w:val="16"/>
              </w:rPr>
              <w:t xml:space="preserve">Environmental </w:t>
            </w:r>
          </w:p>
        </w:tc>
        <w:tc>
          <w:tcPr>
            <w:tcW w:w="3365" w:type="dxa"/>
            <w:tcBorders>
              <w:top w:val="single" w:sz="4" w:space="0" w:color="999999"/>
              <w:left w:val="single" w:sz="4" w:space="0" w:color="999999"/>
              <w:bottom w:val="single" w:sz="4" w:space="0" w:color="999999"/>
              <w:right w:val="single" w:sz="4" w:space="0" w:color="999999"/>
            </w:tcBorders>
          </w:tcPr>
          <w:p w14:paraId="510E5678" w14:textId="77777777" w:rsidR="006D4A46" w:rsidRDefault="00000000">
            <w:pPr>
              <w:spacing w:after="0" w:line="259" w:lineRule="auto"/>
              <w:ind w:left="0" w:firstLine="0"/>
              <w:jc w:val="left"/>
            </w:pPr>
            <w:proofErr w:type="spellStart"/>
            <w:r>
              <w:rPr>
                <w:sz w:val="16"/>
              </w:rPr>
              <w:t>Power_Stability</w:t>
            </w:r>
            <w:proofErr w:type="spellEnd"/>
            <w:r>
              <w:rPr>
                <w:sz w:val="16"/>
              </w:rPr>
              <w:t xml:space="preserve">, Disturbing noises </w:t>
            </w:r>
          </w:p>
        </w:tc>
      </w:tr>
      <w:tr w:rsidR="006D4A46" w14:paraId="3F8D0FE9" w14:textId="77777777">
        <w:trPr>
          <w:trHeight w:val="1115"/>
        </w:trPr>
        <w:tc>
          <w:tcPr>
            <w:tcW w:w="1632" w:type="dxa"/>
            <w:tcBorders>
              <w:top w:val="single" w:sz="4" w:space="0" w:color="999999"/>
              <w:left w:val="single" w:sz="4" w:space="0" w:color="999999"/>
              <w:bottom w:val="single" w:sz="5" w:space="0" w:color="999999"/>
              <w:right w:val="single" w:sz="4" w:space="0" w:color="999999"/>
            </w:tcBorders>
          </w:tcPr>
          <w:p w14:paraId="7079EF48" w14:textId="77777777" w:rsidR="006D4A46" w:rsidRDefault="00000000">
            <w:pPr>
              <w:spacing w:after="0" w:line="259" w:lineRule="auto"/>
              <w:ind w:left="2" w:firstLine="0"/>
              <w:jc w:val="left"/>
            </w:pPr>
            <w:r>
              <w:rPr>
                <w:sz w:val="16"/>
              </w:rPr>
              <w:t xml:space="preserve">Occupational  </w:t>
            </w:r>
          </w:p>
        </w:tc>
        <w:tc>
          <w:tcPr>
            <w:tcW w:w="3365" w:type="dxa"/>
            <w:tcBorders>
              <w:top w:val="single" w:sz="4" w:space="0" w:color="999999"/>
              <w:left w:val="single" w:sz="4" w:space="0" w:color="999999"/>
              <w:bottom w:val="single" w:sz="5" w:space="0" w:color="999999"/>
              <w:right w:val="single" w:sz="4" w:space="0" w:color="999999"/>
            </w:tcBorders>
          </w:tcPr>
          <w:p w14:paraId="10DD9113" w14:textId="77777777" w:rsidR="006D4A46" w:rsidRDefault="00000000">
            <w:pPr>
              <w:spacing w:after="0" w:line="259" w:lineRule="auto"/>
              <w:ind w:left="0" w:firstLine="0"/>
              <w:jc w:val="left"/>
            </w:pPr>
            <w:proofErr w:type="spellStart"/>
            <w:r>
              <w:rPr>
                <w:sz w:val="16"/>
              </w:rPr>
              <w:t>Relationship_</w:t>
            </w:r>
            <w:proofErr w:type="gramStart"/>
            <w:r>
              <w:rPr>
                <w:sz w:val="16"/>
              </w:rPr>
              <w:t>Supervisors,Avg</w:t>
            </w:r>
            <w:proofErr w:type="gramEnd"/>
            <w:r>
              <w:rPr>
                <w:sz w:val="16"/>
              </w:rPr>
              <w:t>_Leaves</w:t>
            </w:r>
            <w:proofErr w:type="spellEnd"/>
            <w:r>
              <w:rPr>
                <w:sz w:val="16"/>
              </w:rPr>
              <w:t xml:space="preserve">, </w:t>
            </w:r>
          </w:p>
          <w:p w14:paraId="1F133961" w14:textId="77777777" w:rsidR="006D4A46" w:rsidRDefault="00000000">
            <w:pPr>
              <w:spacing w:after="0" w:line="259" w:lineRule="auto"/>
              <w:ind w:left="0" w:right="37" w:firstLine="0"/>
            </w:pPr>
            <w:proofErr w:type="spellStart"/>
            <w:r>
              <w:rPr>
                <w:sz w:val="16"/>
              </w:rPr>
              <w:t>Additional_work</w:t>
            </w:r>
            <w:proofErr w:type="spellEnd"/>
            <w:r>
              <w:rPr>
                <w:sz w:val="16"/>
              </w:rPr>
              <w:t xml:space="preserve">, </w:t>
            </w:r>
            <w:proofErr w:type="spellStart"/>
            <w:r>
              <w:rPr>
                <w:sz w:val="16"/>
              </w:rPr>
              <w:t>WFH_Communication</w:t>
            </w:r>
            <w:proofErr w:type="spellEnd"/>
            <w:r>
              <w:rPr>
                <w:sz w:val="16"/>
              </w:rPr>
              <w:t xml:space="preserve"> status, Work type, Difficulty taking leaves, Relationship building activities, </w:t>
            </w:r>
            <w:proofErr w:type="spellStart"/>
            <w:r>
              <w:rPr>
                <w:sz w:val="16"/>
              </w:rPr>
              <w:t>Relationship_Colleagues</w:t>
            </w:r>
            <w:proofErr w:type="spellEnd"/>
            <w:r>
              <w:rPr>
                <w:sz w:val="16"/>
              </w:rPr>
              <w:t xml:space="preserve">, Traveling preference, WFO, Mental health benefits </w:t>
            </w:r>
          </w:p>
        </w:tc>
      </w:tr>
      <w:tr w:rsidR="006D4A46" w14:paraId="2FBC2DE4" w14:textId="77777777">
        <w:trPr>
          <w:trHeight w:val="748"/>
        </w:trPr>
        <w:tc>
          <w:tcPr>
            <w:tcW w:w="1632" w:type="dxa"/>
            <w:tcBorders>
              <w:top w:val="single" w:sz="5" w:space="0" w:color="999999"/>
              <w:left w:val="single" w:sz="4" w:space="0" w:color="999999"/>
              <w:bottom w:val="single" w:sz="4" w:space="0" w:color="999999"/>
              <w:right w:val="single" w:sz="4" w:space="0" w:color="999999"/>
            </w:tcBorders>
          </w:tcPr>
          <w:p w14:paraId="21A83709" w14:textId="77777777" w:rsidR="006D4A46" w:rsidRDefault="00000000">
            <w:pPr>
              <w:spacing w:after="0" w:line="259" w:lineRule="auto"/>
              <w:ind w:left="2" w:firstLine="0"/>
              <w:jc w:val="left"/>
            </w:pPr>
            <w:r>
              <w:rPr>
                <w:sz w:val="16"/>
              </w:rPr>
              <w:t xml:space="preserve">Psychological </w:t>
            </w:r>
          </w:p>
        </w:tc>
        <w:tc>
          <w:tcPr>
            <w:tcW w:w="3365" w:type="dxa"/>
            <w:tcBorders>
              <w:top w:val="single" w:sz="5" w:space="0" w:color="999999"/>
              <w:left w:val="single" w:sz="4" w:space="0" w:color="999999"/>
              <w:bottom w:val="single" w:sz="4" w:space="0" w:color="999999"/>
              <w:right w:val="single" w:sz="4" w:space="0" w:color="999999"/>
            </w:tcBorders>
          </w:tcPr>
          <w:p w14:paraId="4D54227F" w14:textId="77777777" w:rsidR="006D4A46" w:rsidRDefault="00000000">
            <w:pPr>
              <w:spacing w:after="0" w:line="259" w:lineRule="auto"/>
              <w:ind w:left="0" w:right="39" w:firstLine="0"/>
            </w:pPr>
            <w:proofErr w:type="spellStart"/>
            <w:r>
              <w:rPr>
                <w:sz w:val="16"/>
              </w:rPr>
              <w:t>Family_Conflicts</w:t>
            </w:r>
            <w:proofErr w:type="spellEnd"/>
            <w:r>
              <w:rPr>
                <w:sz w:val="16"/>
              </w:rPr>
              <w:t xml:space="preserve">, </w:t>
            </w:r>
            <w:proofErr w:type="spellStart"/>
            <w:r>
              <w:rPr>
                <w:sz w:val="16"/>
              </w:rPr>
              <w:t>WFH_privacy</w:t>
            </w:r>
            <w:proofErr w:type="spellEnd"/>
            <w:r>
              <w:rPr>
                <w:sz w:val="16"/>
              </w:rPr>
              <w:t xml:space="preserve"> </w:t>
            </w:r>
            <w:proofErr w:type="spellStart"/>
            <w:r>
              <w:rPr>
                <w:sz w:val="16"/>
              </w:rPr>
              <w:t>invation</w:t>
            </w:r>
            <w:proofErr w:type="spellEnd"/>
            <w:r>
              <w:rPr>
                <w:sz w:val="16"/>
              </w:rPr>
              <w:t xml:space="preserve">, </w:t>
            </w:r>
            <w:proofErr w:type="spellStart"/>
            <w:proofErr w:type="gramStart"/>
            <w:r>
              <w:rPr>
                <w:sz w:val="16"/>
              </w:rPr>
              <w:t>Provide</w:t>
            </w:r>
            <w:proofErr w:type="gramEnd"/>
            <w:r>
              <w:rPr>
                <w:sz w:val="16"/>
              </w:rPr>
              <w:t>_parents</w:t>
            </w:r>
            <w:proofErr w:type="spellEnd"/>
            <w:r>
              <w:rPr>
                <w:sz w:val="16"/>
              </w:rPr>
              <w:t xml:space="preserve">, Social media addiction, Average internet usage, Frequency of meeting friends, Added responsibilities of family </w:t>
            </w:r>
          </w:p>
        </w:tc>
      </w:tr>
    </w:tbl>
    <w:p w14:paraId="61394FCE" w14:textId="77777777" w:rsidR="006D4A46" w:rsidRDefault="00000000">
      <w:pPr>
        <w:pStyle w:val="Heading1"/>
        <w:spacing w:after="64"/>
        <w:ind w:right="9"/>
      </w:pPr>
      <w:r>
        <w:rPr>
          <w:sz w:val="20"/>
        </w:rPr>
        <w:t>V. D</w:t>
      </w:r>
      <w:r>
        <w:t>ISCUSSION</w:t>
      </w:r>
    </w:p>
    <w:p w14:paraId="6EB772B7" w14:textId="77777777" w:rsidR="006D4A46" w:rsidRDefault="00000000">
      <w:pPr>
        <w:spacing w:after="117"/>
        <w:ind w:left="-14"/>
      </w:pPr>
      <w:r>
        <w:t xml:space="preserve">The objective of this study is to derive a classification model that can be utilized in implementing a screening system to identify mental distress among individuals with the use of machine learning techniques and determine the influence of external factors on the mental condition of a remote worker. Machine learning is a state of the art in predictive modelling. In the current study, different machine learning classifiers are used to screen the IT employers in Sri Lanka who are prone to any mental distress, particularly depression, anxiety, and stress.  </w:t>
      </w:r>
    </w:p>
    <w:p w14:paraId="0EB8D15E" w14:textId="77777777" w:rsidR="006D4A46" w:rsidRDefault="00000000">
      <w:pPr>
        <w:spacing w:after="0"/>
        <w:ind w:left="-14"/>
      </w:pPr>
      <w:r>
        <w:lastRenderedPageBreak/>
        <w:t xml:space="preserve"> Screening for mental health disorders with machine learning techniques is an evolving concept. Its applicability to various segments of society has not been properly established. The impact of remote working on the mental condition of employees during a pandemic era isn’t </w:t>
      </w:r>
    </w:p>
    <w:p w14:paraId="6344B26D" w14:textId="77777777" w:rsidR="006D4A46" w:rsidRDefault="00000000">
      <w:pPr>
        <w:ind w:left="-14" w:firstLine="0"/>
      </w:pPr>
      <w:r>
        <w:t>considered for studies since this is novel to the entire global context. Therefore, this study is conducted to identify the impact by considering COVID-19 as the case study. Employees who were made to work remotely for prolonged periods due to the recent COVID-19 pandemic are a vulnerable group of the population since it has directly impacted the lifestyles of the people and the knowledge is very less about the consequences in the long run. Any study was not found to be conducted on this population and with the considering factors. In the current study, the impact of various external factors such as socio-demographic, biological, economic, social, environmental, occupational, and psychological factors are considered to determine the mental distress level of an individual. Even though much research had been conducted to derive mental distress in various individuals considering various factors such as the DASS-21 questionnaire on the state of feelings of individuals [3], external factors affecting the nature of employment [2], weather conditions, and psychological sensor readings [9], job satisfaction [10</w:t>
      </w:r>
      <w:proofErr w:type="gramStart"/>
      <w:r>
        <w:t xml:space="preserve">],  </w:t>
      </w:r>
      <w:proofErr w:type="spellStart"/>
      <w:r>
        <w:t>behaviour</w:t>
      </w:r>
      <w:proofErr w:type="spellEnd"/>
      <w:proofErr w:type="gramEnd"/>
      <w:r>
        <w:t xml:space="preserve"> [8], etc. In this perspective, the present article is the first of its kind specifically in the Sri Lankan context and the external factors which are used have not been used in the same study previously. Several machine learning algorithms such as Naïve Bayes, </w:t>
      </w:r>
      <w:proofErr w:type="spellStart"/>
      <w:r>
        <w:t>XGBoost</w:t>
      </w:r>
      <w:proofErr w:type="spellEnd"/>
      <w:r>
        <w:t xml:space="preserve">, </w:t>
      </w:r>
      <w:proofErr w:type="spellStart"/>
      <w:r>
        <w:t>CatBoost</w:t>
      </w:r>
      <w:proofErr w:type="spellEnd"/>
      <w:r>
        <w:t xml:space="preserve">, Decision trees, Random Forest, and SVM were used in implementing the prediction model to derive the mental distress concerning various external features of different categories. After evaluation of each model, it was found that the </w:t>
      </w:r>
      <w:proofErr w:type="spellStart"/>
      <w:r>
        <w:t>CatBoost</w:t>
      </w:r>
      <w:proofErr w:type="spellEnd"/>
      <w:r>
        <w:t xml:space="preserve"> algorithm most efficiently predicts the distress level of the individuals with considered independent variables. This model can be linked to treating psychiatrists for feedback and subsequent iterations can further increase and validate model efficiency. Though external validation of classifiers was made with 10-fold cross-validation, further research is necessary to derive the most appropriate features in effective modelling that can be applied globally. </w:t>
      </w:r>
    </w:p>
    <w:p w14:paraId="5D7DF10A" w14:textId="77777777" w:rsidR="006D4A46" w:rsidRDefault="00000000">
      <w:pPr>
        <w:pStyle w:val="Heading1"/>
        <w:spacing w:after="102"/>
        <w:ind w:right="56"/>
      </w:pPr>
      <w:r>
        <w:rPr>
          <w:sz w:val="20"/>
        </w:rPr>
        <w:t>VI. C</w:t>
      </w:r>
      <w:r>
        <w:t>ONCLUSION AND FUTURE SCOPE</w:t>
      </w:r>
    </w:p>
    <w:p w14:paraId="4394E69F" w14:textId="77777777" w:rsidR="006D4A46" w:rsidRDefault="00000000">
      <w:pPr>
        <w:ind w:left="-14"/>
      </w:pPr>
      <w:r>
        <w:t xml:space="preserve">This research emphasizes applying machine learning techniques to the automated screening of mental disorders, specifically depression, anxiety, and stress. With this technology, time-consuming manual screening can be replaced with this, and additionally, individuals can have the privilege of screening for their mental distress presence before any clinical diagnosis. This will be beneficial to both employer and employee. This study has used supervised machine learning models such as random forest, support vector machine, decision trees, </w:t>
      </w:r>
      <w:proofErr w:type="spellStart"/>
      <w:r>
        <w:t>XGBoost</w:t>
      </w:r>
      <w:proofErr w:type="spellEnd"/>
      <w:r>
        <w:t xml:space="preserve"> and </w:t>
      </w:r>
      <w:proofErr w:type="spellStart"/>
      <w:r>
        <w:t>CATBoost</w:t>
      </w:r>
      <w:proofErr w:type="spellEnd"/>
      <w:r>
        <w:t xml:space="preserve"> for the classification of survey data obtained through the questionnaire in which the </w:t>
      </w:r>
      <w:proofErr w:type="spellStart"/>
      <w:r>
        <w:t>CatBoost</w:t>
      </w:r>
      <w:proofErr w:type="spellEnd"/>
      <w:r>
        <w:t xml:space="preserve"> algorithm was found most effective in prediction. In the current study, it is restricted to a specific group of the working population, but it can be used to evaluate various online workers in different geographical locations as well as in the future this can be extended to different employment categories except for the information technology industry. This can further be </w:t>
      </w:r>
      <w:r>
        <w:t xml:space="preserve">developed to screen for mental illness and any other noncommunicable illness. Other state of the art machine learning algorithms such as deep learning can be tested for their applicability and additionally image processing can be incorporated to detect mental conditions from </w:t>
      </w:r>
      <w:proofErr w:type="spellStart"/>
      <w:r>
        <w:t>behavioural</w:t>
      </w:r>
      <w:proofErr w:type="spellEnd"/>
      <w:r>
        <w:t xml:space="preserve"> analysis such as facial expressions. For that, very intense research is required in the field of digital health technologies for mental health screening.   </w:t>
      </w:r>
    </w:p>
    <w:p w14:paraId="4260415F" w14:textId="77777777" w:rsidR="006D4A46" w:rsidRDefault="00000000">
      <w:pPr>
        <w:pStyle w:val="Heading1"/>
        <w:spacing w:after="57"/>
        <w:ind w:right="6"/>
      </w:pPr>
      <w:r>
        <w:rPr>
          <w:sz w:val="20"/>
        </w:rPr>
        <w:t>R</w:t>
      </w:r>
      <w:r>
        <w:t>EFERENCES</w:t>
      </w:r>
      <w:r>
        <w:rPr>
          <w:sz w:val="20"/>
        </w:rPr>
        <w:t xml:space="preserve"> </w:t>
      </w:r>
    </w:p>
    <w:p w14:paraId="01B8AAAA" w14:textId="77777777" w:rsidR="006D4A46" w:rsidRDefault="00000000">
      <w:pPr>
        <w:spacing w:after="3" w:line="225" w:lineRule="auto"/>
        <w:ind w:left="-11" w:firstLine="0"/>
      </w:pPr>
      <w:r>
        <w:rPr>
          <w:sz w:val="16"/>
        </w:rPr>
        <w:t xml:space="preserve">[1] “Papandrea, D 2020, Managing work-related psychosocial risks during the COVID-19 pandemic, ILO, Geneva, viewed 02 Jun 2022.” [2] </w:t>
      </w:r>
      <w:r>
        <w:rPr>
          <w:sz w:val="25"/>
          <w:vertAlign w:val="subscript"/>
        </w:rPr>
        <w:t xml:space="preserve">A. </w:t>
      </w:r>
      <w:r>
        <w:rPr>
          <w:sz w:val="16"/>
        </w:rPr>
        <w:t xml:space="preserve">Sau and I. Bhakta, “Screening of anxiety and depression among the seafarers using machine learning technology,” Informatics in Medicine </w:t>
      </w:r>
    </w:p>
    <w:p w14:paraId="2477E45F" w14:textId="77777777" w:rsidR="006D4A46" w:rsidRDefault="00000000">
      <w:pPr>
        <w:spacing w:after="29" w:line="267" w:lineRule="auto"/>
        <w:ind w:left="4" w:firstLine="357"/>
      </w:pPr>
      <w:r>
        <w:rPr>
          <w:sz w:val="16"/>
        </w:rPr>
        <w:t xml:space="preserve">Unlocked, vol. 16, p. 100149, 2019, </w:t>
      </w:r>
      <w:proofErr w:type="spellStart"/>
      <w:r>
        <w:rPr>
          <w:sz w:val="16"/>
        </w:rPr>
        <w:t>doi</w:t>
      </w:r>
      <w:proofErr w:type="spellEnd"/>
      <w:r>
        <w:rPr>
          <w:sz w:val="16"/>
        </w:rPr>
        <w:t xml:space="preserve">: 10.1016/j.imu.2018.12.004. [3] U. S. Reddy, A. V. Thota, and A. Dharun, “Machine Learning </w:t>
      </w:r>
    </w:p>
    <w:p w14:paraId="2680D53A" w14:textId="77777777" w:rsidR="006D4A46" w:rsidRDefault="00000000">
      <w:pPr>
        <w:spacing w:after="3" w:line="225" w:lineRule="auto"/>
        <w:ind w:left="361" w:firstLine="0"/>
      </w:pPr>
      <w:r>
        <w:rPr>
          <w:sz w:val="16"/>
        </w:rPr>
        <w:t>Techniques for Stress Prediction in Working Employees,” in 2018</w:t>
      </w:r>
    </w:p>
    <w:p w14:paraId="3780CBD7" w14:textId="77777777" w:rsidR="006D4A46" w:rsidRDefault="00000000">
      <w:pPr>
        <w:spacing w:after="61" w:line="267" w:lineRule="auto"/>
        <w:ind w:left="356" w:hanging="10"/>
      </w:pPr>
      <w:r>
        <w:rPr>
          <w:sz w:val="16"/>
        </w:rPr>
        <w:t xml:space="preserve">IEEE International Conference on Computational Intelligence and Computing Research (ICCIC), Madurai, India, Dec. 2018, pp. 1–4. </w:t>
      </w:r>
      <w:proofErr w:type="spellStart"/>
      <w:r>
        <w:rPr>
          <w:sz w:val="16"/>
        </w:rPr>
        <w:t>doi</w:t>
      </w:r>
      <w:proofErr w:type="spellEnd"/>
      <w:r>
        <w:rPr>
          <w:sz w:val="16"/>
        </w:rPr>
        <w:t>: 10.1109/ICCIC.2018.8782395.</w:t>
      </w:r>
    </w:p>
    <w:p w14:paraId="6318D2AB" w14:textId="77777777" w:rsidR="006D4A46" w:rsidRDefault="00000000">
      <w:pPr>
        <w:numPr>
          <w:ilvl w:val="0"/>
          <w:numId w:val="7"/>
        </w:numPr>
        <w:spacing w:after="3" w:line="225" w:lineRule="auto"/>
        <w:ind w:hanging="357"/>
      </w:pPr>
      <w:r>
        <w:rPr>
          <w:sz w:val="16"/>
        </w:rPr>
        <w:t xml:space="preserve">A. </w:t>
      </w:r>
      <w:proofErr w:type="spellStart"/>
      <w:r>
        <w:rPr>
          <w:sz w:val="16"/>
        </w:rPr>
        <w:t>Dawel</w:t>
      </w:r>
      <w:proofErr w:type="spellEnd"/>
      <w:r>
        <w:rPr>
          <w:sz w:val="16"/>
        </w:rPr>
        <w:t xml:space="preserve"> et al., “The Effect of COVID-19 on Mental Health and Wellbeing in a Representative Sample of Australian Adults,” Front.</w:t>
      </w:r>
    </w:p>
    <w:p w14:paraId="4A56C29C" w14:textId="77777777" w:rsidR="006D4A46" w:rsidRDefault="00000000">
      <w:pPr>
        <w:tabs>
          <w:tab w:val="center" w:pos="717"/>
          <w:tab w:val="center" w:pos="1455"/>
          <w:tab w:val="center" w:pos="1937"/>
          <w:tab w:val="center" w:pos="2359"/>
          <w:tab w:val="center" w:pos="2938"/>
          <w:tab w:val="center" w:pos="3595"/>
          <w:tab w:val="center" w:pos="4167"/>
          <w:tab w:val="right" w:pos="4911"/>
        </w:tabs>
        <w:spacing w:after="0" w:line="267" w:lineRule="auto"/>
        <w:ind w:left="0" w:firstLine="0"/>
        <w:jc w:val="left"/>
      </w:pPr>
      <w:r>
        <w:rPr>
          <w:rFonts w:ascii="Calibri" w:eastAsia="Calibri" w:hAnsi="Calibri" w:cs="Calibri"/>
          <w:sz w:val="22"/>
        </w:rPr>
        <w:tab/>
      </w:r>
      <w:r>
        <w:rPr>
          <w:sz w:val="16"/>
        </w:rPr>
        <w:t xml:space="preserve">Psychiatry, </w:t>
      </w:r>
      <w:r>
        <w:rPr>
          <w:sz w:val="16"/>
        </w:rPr>
        <w:tab/>
        <w:t xml:space="preserve">vol. </w:t>
      </w:r>
      <w:r>
        <w:rPr>
          <w:sz w:val="16"/>
        </w:rPr>
        <w:tab/>
        <w:t xml:space="preserve">11, </w:t>
      </w:r>
      <w:r>
        <w:rPr>
          <w:sz w:val="16"/>
        </w:rPr>
        <w:tab/>
        <w:t xml:space="preserve">p. </w:t>
      </w:r>
      <w:r>
        <w:rPr>
          <w:sz w:val="16"/>
        </w:rPr>
        <w:tab/>
        <w:t xml:space="preserve">579985, </w:t>
      </w:r>
      <w:r>
        <w:rPr>
          <w:sz w:val="16"/>
        </w:rPr>
        <w:tab/>
        <w:t xml:space="preserve">Oct. </w:t>
      </w:r>
      <w:r>
        <w:rPr>
          <w:sz w:val="16"/>
        </w:rPr>
        <w:tab/>
        <w:t xml:space="preserve">2020, </w:t>
      </w:r>
      <w:r>
        <w:rPr>
          <w:sz w:val="16"/>
        </w:rPr>
        <w:tab/>
      </w:r>
      <w:proofErr w:type="spellStart"/>
      <w:r>
        <w:rPr>
          <w:sz w:val="16"/>
        </w:rPr>
        <w:t>doi</w:t>
      </w:r>
      <w:proofErr w:type="spellEnd"/>
      <w:r>
        <w:rPr>
          <w:sz w:val="16"/>
        </w:rPr>
        <w:t xml:space="preserve">: </w:t>
      </w:r>
    </w:p>
    <w:p w14:paraId="7D74C85D" w14:textId="77777777" w:rsidR="006D4A46" w:rsidRDefault="00000000">
      <w:pPr>
        <w:spacing w:after="29" w:line="267" w:lineRule="auto"/>
        <w:ind w:left="356" w:hanging="10"/>
      </w:pPr>
      <w:r>
        <w:rPr>
          <w:sz w:val="16"/>
        </w:rPr>
        <w:t>10.3389/fpsyt.2020.579985.</w:t>
      </w:r>
    </w:p>
    <w:p w14:paraId="043794FF" w14:textId="77777777" w:rsidR="006D4A46" w:rsidRDefault="00000000">
      <w:pPr>
        <w:numPr>
          <w:ilvl w:val="0"/>
          <w:numId w:val="7"/>
        </w:numPr>
        <w:spacing w:after="60" w:line="225" w:lineRule="auto"/>
        <w:ind w:hanging="357"/>
      </w:pPr>
      <w:r>
        <w:rPr>
          <w:sz w:val="16"/>
        </w:rPr>
        <w:t>U. M. Haque, E. Kabir, and R. Khanam, “Detection of child depres</w:t>
      </w:r>
      <w:r>
        <w:rPr>
          <w:sz w:val="25"/>
          <w:vertAlign w:val="subscript"/>
        </w:rPr>
        <w:t xml:space="preserve">sion </w:t>
      </w:r>
      <w:r>
        <w:rPr>
          <w:sz w:val="16"/>
        </w:rPr>
        <w:t xml:space="preserve">using machine learning methods,” </w:t>
      </w:r>
      <w:proofErr w:type="spellStart"/>
      <w:r>
        <w:rPr>
          <w:sz w:val="16"/>
        </w:rPr>
        <w:t>PLoS</w:t>
      </w:r>
      <w:proofErr w:type="spellEnd"/>
      <w:r>
        <w:rPr>
          <w:sz w:val="16"/>
        </w:rPr>
        <w:t xml:space="preserve"> ONE, vol. 16, no. 12, p. e0261131, Dec. 2021, </w:t>
      </w:r>
      <w:proofErr w:type="spellStart"/>
      <w:r>
        <w:rPr>
          <w:sz w:val="16"/>
        </w:rPr>
        <w:t>doi</w:t>
      </w:r>
      <w:proofErr w:type="spellEnd"/>
      <w:r>
        <w:rPr>
          <w:sz w:val="16"/>
        </w:rPr>
        <w:t>: 10.1371/journal.pone.0261131.</w:t>
      </w:r>
    </w:p>
    <w:p w14:paraId="635B9BD4" w14:textId="77777777" w:rsidR="006D4A46" w:rsidRDefault="00000000">
      <w:pPr>
        <w:numPr>
          <w:ilvl w:val="0"/>
          <w:numId w:val="7"/>
        </w:numPr>
        <w:spacing w:after="3" w:line="225" w:lineRule="auto"/>
        <w:ind w:hanging="357"/>
      </w:pPr>
      <w:r>
        <w:rPr>
          <w:sz w:val="16"/>
        </w:rPr>
        <w:t xml:space="preserve">A. Sau and I. Bhakta, “Predicting anxiety and depression in elderly patients using machine learning technology,” </w:t>
      </w:r>
      <w:proofErr w:type="spellStart"/>
      <w:r>
        <w:rPr>
          <w:sz w:val="16"/>
        </w:rPr>
        <w:t>Healthc</w:t>
      </w:r>
      <w:proofErr w:type="spellEnd"/>
      <w:r>
        <w:rPr>
          <w:sz w:val="16"/>
        </w:rPr>
        <w:t>. techno</w:t>
      </w:r>
      <w:r>
        <w:rPr>
          <w:sz w:val="25"/>
          <w:vertAlign w:val="subscript"/>
        </w:rPr>
        <w:t xml:space="preserve">l. </w:t>
      </w:r>
      <w:proofErr w:type="spellStart"/>
      <w:r>
        <w:rPr>
          <w:sz w:val="25"/>
          <w:vertAlign w:val="subscript"/>
        </w:rPr>
        <w:t>lett</w:t>
      </w:r>
      <w:proofErr w:type="spellEnd"/>
      <w:r>
        <w:rPr>
          <w:sz w:val="25"/>
          <w:vertAlign w:val="subscript"/>
        </w:rPr>
        <w:t>.,</w:t>
      </w:r>
    </w:p>
    <w:p w14:paraId="4C75FFC3" w14:textId="77777777" w:rsidR="006D4A46" w:rsidRDefault="00000000">
      <w:pPr>
        <w:spacing w:after="29" w:line="267" w:lineRule="auto"/>
        <w:ind w:left="356" w:hanging="10"/>
      </w:pPr>
      <w:r>
        <w:rPr>
          <w:sz w:val="16"/>
        </w:rPr>
        <w:t xml:space="preserve">vol. 4, no. 6, pp. 238–243, Dec. 2017, </w:t>
      </w:r>
      <w:proofErr w:type="spellStart"/>
      <w:r>
        <w:rPr>
          <w:sz w:val="16"/>
        </w:rPr>
        <w:t>doi</w:t>
      </w:r>
      <w:proofErr w:type="spellEnd"/>
      <w:r>
        <w:rPr>
          <w:sz w:val="16"/>
        </w:rPr>
        <w:t>: 10.1049/htl.2016.0096.</w:t>
      </w:r>
    </w:p>
    <w:p w14:paraId="65E1BD52" w14:textId="77777777" w:rsidR="006D4A46" w:rsidRDefault="00000000">
      <w:pPr>
        <w:numPr>
          <w:ilvl w:val="0"/>
          <w:numId w:val="7"/>
        </w:numPr>
        <w:spacing w:after="3" w:line="225" w:lineRule="auto"/>
        <w:ind w:hanging="357"/>
      </w:pPr>
      <w:r>
        <w:rPr>
          <w:sz w:val="16"/>
        </w:rPr>
        <w:t xml:space="preserve">R. P. Snaith, “The Hospital Anxiety </w:t>
      </w:r>
      <w:proofErr w:type="gramStart"/>
      <w:r>
        <w:rPr>
          <w:sz w:val="16"/>
        </w:rPr>
        <w:t>And</w:t>
      </w:r>
      <w:proofErr w:type="gramEnd"/>
      <w:r>
        <w:rPr>
          <w:sz w:val="16"/>
        </w:rPr>
        <w:t xml:space="preserve"> Depression Scale,” Health</w:t>
      </w:r>
    </w:p>
    <w:p w14:paraId="2028D8B2" w14:textId="77777777" w:rsidR="006D4A46" w:rsidRDefault="00000000">
      <w:pPr>
        <w:spacing w:after="54" w:line="267" w:lineRule="auto"/>
        <w:ind w:left="356" w:hanging="10"/>
      </w:pPr>
      <w:r>
        <w:rPr>
          <w:sz w:val="16"/>
        </w:rPr>
        <w:t xml:space="preserve">Qual Life Outcomes, vol. 1, no. 1, p. 29, 2003, </w:t>
      </w:r>
      <w:proofErr w:type="spellStart"/>
      <w:r>
        <w:rPr>
          <w:sz w:val="16"/>
        </w:rPr>
        <w:t>doi</w:t>
      </w:r>
      <w:proofErr w:type="spellEnd"/>
      <w:r>
        <w:rPr>
          <w:sz w:val="16"/>
        </w:rPr>
        <w:t>: 10.1186/14777525-1-29.</w:t>
      </w:r>
    </w:p>
    <w:p w14:paraId="5A0DD956" w14:textId="77777777" w:rsidR="006D4A46" w:rsidRDefault="00000000">
      <w:pPr>
        <w:numPr>
          <w:ilvl w:val="0"/>
          <w:numId w:val="7"/>
        </w:numPr>
        <w:spacing w:after="3" w:line="225" w:lineRule="auto"/>
        <w:ind w:hanging="357"/>
      </w:pPr>
      <w:r>
        <w:rPr>
          <w:sz w:val="16"/>
        </w:rPr>
        <w:t xml:space="preserve">M. Srividya, S. Mohanavalli, and N. </w:t>
      </w:r>
      <w:proofErr w:type="spellStart"/>
      <w:r>
        <w:rPr>
          <w:sz w:val="16"/>
        </w:rPr>
        <w:t>Bhalaji</w:t>
      </w:r>
      <w:proofErr w:type="spellEnd"/>
      <w:r>
        <w:rPr>
          <w:sz w:val="16"/>
        </w:rPr>
        <w:t xml:space="preserve">, “Behavioral Modeling for Mental Health using Machine Learning Algorithms,” J Med Syst, vol. 42, no. 5, p. 88, May 2018, </w:t>
      </w:r>
      <w:proofErr w:type="spellStart"/>
      <w:r>
        <w:rPr>
          <w:sz w:val="16"/>
        </w:rPr>
        <w:t>doi</w:t>
      </w:r>
      <w:proofErr w:type="spellEnd"/>
      <w:r>
        <w:rPr>
          <w:sz w:val="16"/>
        </w:rPr>
        <w:t>: 10.1007/s10916-018-0934-5. [9] S. Kumar and I. Chong, “Correlation Analysis to Identify the Effective</w:t>
      </w:r>
    </w:p>
    <w:p w14:paraId="6057ACAE" w14:textId="77777777" w:rsidR="006D4A46" w:rsidRDefault="00000000">
      <w:pPr>
        <w:spacing w:after="3" w:line="225" w:lineRule="auto"/>
        <w:ind w:left="361" w:firstLine="0"/>
      </w:pPr>
      <w:r>
        <w:rPr>
          <w:sz w:val="16"/>
        </w:rPr>
        <w:t xml:space="preserve">Data in Machine Learning: Prediction of Depressive Disorder and Emotion States,” IJERPH, vol. 15, no. 12, p. 2907, Dec. 2018, </w:t>
      </w:r>
      <w:proofErr w:type="spellStart"/>
      <w:r>
        <w:rPr>
          <w:sz w:val="16"/>
        </w:rPr>
        <w:t>doi</w:t>
      </w:r>
      <w:proofErr w:type="spellEnd"/>
      <w:r>
        <w:rPr>
          <w:sz w:val="16"/>
        </w:rPr>
        <w:t xml:space="preserve">: </w:t>
      </w:r>
    </w:p>
    <w:p w14:paraId="1E887364" w14:textId="77777777" w:rsidR="006D4A46" w:rsidRDefault="00000000">
      <w:pPr>
        <w:spacing w:after="29" w:line="267" w:lineRule="auto"/>
        <w:ind w:left="356" w:hanging="10"/>
      </w:pPr>
      <w:r>
        <w:rPr>
          <w:sz w:val="16"/>
        </w:rPr>
        <w:t>10.3390/ijerph15122907.</w:t>
      </w:r>
    </w:p>
    <w:p w14:paraId="73BF978B" w14:textId="77777777" w:rsidR="006D4A46" w:rsidRDefault="00000000">
      <w:pPr>
        <w:numPr>
          <w:ilvl w:val="0"/>
          <w:numId w:val="8"/>
        </w:numPr>
        <w:spacing w:after="37" w:line="225" w:lineRule="auto"/>
        <w:ind w:hanging="357"/>
      </w:pPr>
      <w:r>
        <w:rPr>
          <w:sz w:val="16"/>
        </w:rPr>
        <w:t xml:space="preserve">J. E. Yoo and M. Rho, “Exploration of Predictors for Korean Teacher </w:t>
      </w:r>
    </w:p>
    <w:p w14:paraId="1825B5FF" w14:textId="77777777" w:rsidR="006D4A46" w:rsidRDefault="00000000">
      <w:pPr>
        <w:spacing w:after="2" w:line="267" w:lineRule="auto"/>
        <w:ind w:left="356" w:hanging="10"/>
      </w:pPr>
      <w:r>
        <w:rPr>
          <w:sz w:val="16"/>
        </w:rPr>
        <w:t xml:space="preserve">Job Satisfaction via a Machine Learning Technique, Group Mnet,” </w:t>
      </w:r>
    </w:p>
    <w:p w14:paraId="79C3ACE8" w14:textId="77777777" w:rsidR="006D4A46" w:rsidRDefault="00000000">
      <w:pPr>
        <w:tabs>
          <w:tab w:val="center" w:pos="554"/>
          <w:tab w:val="center" w:pos="1260"/>
          <w:tab w:val="center" w:pos="1896"/>
          <w:tab w:val="center" w:pos="2339"/>
          <w:tab w:val="center" w:pos="2720"/>
          <w:tab w:val="center" w:pos="3142"/>
          <w:tab w:val="center" w:pos="3653"/>
          <w:tab w:val="center" w:pos="4206"/>
          <w:tab w:val="right" w:pos="4911"/>
        </w:tabs>
        <w:spacing w:after="0" w:line="267" w:lineRule="auto"/>
        <w:ind w:left="0" w:firstLine="0"/>
        <w:jc w:val="left"/>
      </w:pPr>
      <w:r>
        <w:rPr>
          <w:rFonts w:ascii="Calibri" w:eastAsia="Calibri" w:hAnsi="Calibri" w:cs="Calibri"/>
          <w:sz w:val="22"/>
        </w:rPr>
        <w:tab/>
      </w:r>
      <w:r>
        <w:rPr>
          <w:sz w:val="16"/>
        </w:rPr>
        <w:t xml:space="preserve">Front. </w:t>
      </w:r>
      <w:r>
        <w:rPr>
          <w:sz w:val="16"/>
        </w:rPr>
        <w:tab/>
        <w:t xml:space="preserve">Psychol., </w:t>
      </w:r>
      <w:r>
        <w:rPr>
          <w:sz w:val="16"/>
        </w:rPr>
        <w:tab/>
        <w:t xml:space="preserve">vol. </w:t>
      </w:r>
      <w:r>
        <w:rPr>
          <w:sz w:val="16"/>
        </w:rPr>
        <w:tab/>
        <w:t xml:space="preserve">11, </w:t>
      </w:r>
      <w:r>
        <w:rPr>
          <w:sz w:val="16"/>
        </w:rPr>
        <w:tab/>
        <w:t xml:space="preserve">p. </w:t>
      </w:r>
      <w:r>
        <w:rPr>
          <w:sz w:val="16"/>
        </w:rPr>
        <w:tab/>
        <w:t xml:space="preserve">441, </w:t>
      </w:r>
      <w:r>
        <w:rPr>
          <w:sz w:val="16"/>
        </w:rPr>
        <w:tab/>
        <w:t xml:space="preserve">Mar. </w:t>
      </w:r>
      <w:r>
        <w:rPr>
          <w:sz w:val="16"/>
        </w:rPr>
        <w:tab/>
        <w:t xml:space="preserve">2020, </w:t>
      </w:r>
      <w:r>
        <w:rPr>
          <w:sz w:val="16"/>
        </w:rPr>
        <w:tab/>
      </w:r>
      <w:proofErr w:type="spellStart"/>
      <w:r>
        <w:rPr>
          <w:sz w:val="16"/>
        </w:rPr>
        <w:t>doi</w:t>
      </w:r>
      <w:proofErr w:type="spellEnd"/>
      <w:r>
        <w:rPr>
          <w:sz w:val="16"/>
        </w:rPr>
        <w:t xml:space="preserve">: </w:t>
      </w:r>
    </w:p>
    <w:p w14:paraId="62CD461A" w14:textId="77777777" w:rsidR="006D4A46" w:rsidRDefault="00000000">
      <w:pPr>
        <w:spacing w:after="29" w:line="267" w:lineRule="auto"/>
        <w:ind w:left="356" w:hanging="10"/>
      </w:pPr>
      <w:r>
        <w:rPr>
          <w:sz w:val="16"/>
        </w:rPr>
        <w:t>10.3389/fpsyg.2020.00441.</w:t>
      </w:r>
    </w:p>
    <w:p w14:paraId="78073D2B" w14:textId="77777777" w:rsidR="006D4A46" w:rsidRDefault="00000000">
      <w:pPr>
        <w:numPr>
          <w:ilvl w:val="0"/>
          <w:numId w:val="8"/>
        </w:numPr>
        <w:spacing w:after="59" w:line="225" w:lineRule="auto"/>
        <w:ind w:hanging="357"/>
      </w:pPr>
      <w:r>
        <w:rPr>
          <w:sz w:val="16"/>
        </w:rPr>
        <w:t>K. Kroenke, R. L. Spitzer, and J. B. W. Williams, “The PHQ</w:t>
      </w:r>
      <w:r>
        <w:rPr>
          <w:sz w:val="25"/>
          <w:vertAlign w:val="subscript"/>
        </w:rPr>
        <w:t xml:space="preserve">-9: </w:t>
      </w:r>
      <w:r>
        <w:rPr>
          <w:sz w:val="16"/>
        </w:rPr>
        <w:t>Validity of a brief depression severity measure,” J Gen Intern Med, vol.</w:t>
      </w:r>
    </w:p>
    <w:p w14:paraId="48C27FC6" w14:textId="77777777" w:rsidR="006D4A46" w:rsidRDefault="00000000">
      <w:pPr>
        <w:spacing w:after="29" w:line="267" w:lineRule="auto"/>
        <w:ind w:left="356" w:hanging="10"/>
      </w:pPr>
      <w:r>
        <w:rPr>
          <w:sz w:val="16"/>
        </w:rPr>
        <w:t xml:space="preserve">16, no. </w:t>
      </w:r>
      <w:r>
        <w:rPr>
          <w:sz w:val="16"/>
        </w:rPr>
        <w:tab/>
        <w:t xml:space="preserve">9, </w:t>
      </w:r>
      <w:r>
        <w:rPr>
          <w:sz w:val="16"/>
        </w:rPr>
        <w:tab/>
        <w:t xml:space="preserve">pp. 606–613, </w:t>
      </w:r>
      <w:r>
        <w:rPr>
          <w:sz w:val="16"/>
        </w:rPr>
        <w:tab/>
        <w:t xml:space="preserve">Sep. </w:t>
      </w:r>
      <w:r>
        <w:rPr>
          <w:sz w:val="16"/>
        </w:rPr>
        <w:tab/>
        <w:t xml:space="preserve">2001, </w:t>
      </w:r>
      <w:proofErr w:type="spellStart"/>
      <w:r>
        <w:rPr>
          <w:sz w:val="16"/>
        </w:rPr>
        <w:t>doi</w:t>
      </w:r>
      <w:proofErr w:type="spellEnd"/>
      <w:r>
        <w:rPr>
          <w:sz w:val="16"/>
        </w:rPr>
        <w:t xml:space="preserve">: </w:t>
      </w:r>
      <w:r>
        <w:rPr>
          <w:sz w:val="16"/>
        </w:rPr>
        <w:tab/>
        <w:t>10.1046/j.15251497.2001.</w:t>
      </w:r>
      <w:proofErr w:type="gramStart"/>
      <w:r>
        <w:rPr>
          <w:sz w:val="16"/>
        </w:rPr>
        <w:t>016009606.x.</w:t>
      </w:r>
      <w:proofErr w:type="gramEnd"/>
    </w:p>
    <w:p w14:paraId="68ACB129" w14:textId="77777777" w:rsidR="006D4A46" w:rsidRDefault="00000000">
      <w:pPr>
        <w:numPr>
          <w:ilvl w:val="0"/>
          <w:numId w:val="8"/>
        </w:numPr>
        <w:spacing w:after="6" w:line="267" w:lineRule="auto"/>
        <w:ind w:hanging="357"/>
      </w:pPr>
      <w:r>
        <w:rPr>
          <w:sz w:val="16"/>
        </w:rPr>
        <w:t xml:space="preserve">R. L. Spitzer, K. Kroenke, J. B. W. Williams, and B. Löwe, “A Brief Measure for Assessing Generalized Anxiety Disorder: The GAD-7,” Arch Intern Med, vol. 166, no. 10, p. 1092, May 2006, </w:t>
      </w:r>
      <w:proofErr w:type="spellStart"/>
      <w:r>
        <w:rPr>
          <w:sz w:val="16"/>
        </w:rPr>
        <w:t>doi</w:t>
      </w:r>
      <w:proofErr w:type="spellEnd"/>
      <w:r>
        <w:rPr>
          <w:sz w:val="16"/>
        </w:rPr>
        <w:t xml:space="preserve">: </w:t>
      </w:r>
    </w:p>
    <w:p w14:paraId="441550C1" w14:textId="77777777" w:rsidR="006D4A46" w:rsidRDefault="00000000">
      <w:pPr>
        <w:spacing w:after="29" w:line="267" w:lineRule="auto"/>
        <w:ind w:left="356" w:hanging="10"/>
      </w:pPr>
      <w:r>
        <w:rPr>
          <w:sz w:val="16"/>
        </w:rPr>
        <w:t>10.1001/archinte.166.10.1092.</w:t>
      </w:r>
    </w:p>
    <w:p w14:paraId="00C7D44F" w14:textId="77777777" w:rsidR="006D4A46" w:rsidRDefault="00000000">
      <w:pPr>
        <w:numPr>
          <w:ilvl w:val="0"/>
          <w:numId w:val="8"/>
        </w:numPr>
        <w:spacing w:after="59" w:line="225" w:lineRule="auto"/>
        <w:ind w:hanging="357"/>
      </w:pPr>
      <w:r>
        <w:rPr>
          <w:sz w:val="16"/>
        </w:rPr>
        <w:t>S. Cohen, “PERCEIVED STRESS SCALE,” p. 5.</w:t>
      </w:r>
    </w:p>
    <w:p w14:paraId="0D288629" w14:textId="77777777" w:rsidR="006D4A46" w:rsidRDefault="00000000">
      <w:pPr>
        <w:numPr>
          <w:ilvl w:val="0"/>
          <w:numId w:val="8"/>
        </w:numPr>
        <w:spacing w:after="3" w:line="225" w:lineRule="auto"/>
        <w:ind w:hanging="357"/>
      </w:pPr>
      <w:r>
        <w:rPr>
          <w:sz w:val="16"/>
        </w:rPr>
        <w:t xml:space="preserve">V. </w:t>
      </w:r>
      <w:proofErr w:type="spellStart"/>
      <w:r>
        <w:rPr>
          <w:sz w:val="16"/>
        </w:rPr>
        <w:t>Laijawala</w:t>
      </w:r>
      <w:proofErr w:type="spellEnd"/>
      <w:r>
        <w:rPr>
          <w:sz w:val="16"/>
        </w:rPr>
        <w:t xml:space="preserve">, A. </w:t>
      </w:r>
      <w:proofErr w:type="spellStart"/>
      <w:r>
        <w:rPr>
          <w:sz w:val="16"/>
        </w:rPr>
        <w:t>Aachaliya</w:t>
      </w:r>
      <w:proofErr w:type="spellEnd"/>
      <w:r>
        <w:rPr>
          <w:sz w:val="16"/>
        </w:rPr>
        <w:t xml:space="preserve">, H. Jatta, and V. Pinjarkar, “Mental Health Prediction using Data </w:t>
      </w:r>
      <w:proofErr w:type="gramStart"/>
      <w:r>
        <w:rPr>
          <w:sz w:val="16"/>
        </w:rPr>
        <w:t>Mining :</w:t>
      </w:r>
      <w:proofErr w:type="gramEnd"/>
      <w:r>
        <w:rPr>
          <w:sz w:val="16"/>
        </w:rPr>
        <w:t xml:space="preserve"> A Systematic Review,” SSRN Journal,</w:t>
      </w:r>
    </w:p>
    <w:p w14:paraId="66AF93DB" w14:textId="77777777" w:rsidR="006D4A46" w:rsidRDefault="00000000">
      <w:pPr>
        <w:spacing w:after="29" w:line="267" w:lineRule="auto"/>
        <w:ind w:left="356" w:hanging="10"/>
      </w:pPr>
      <w:r>
        <w:rPr>
          <w:sz w:val="16"/>
        </w:rPr>
        <w:t xml:space="preserve">2020, </w:t>
      </w:r>
      <w:proofErr w:type="spellStart"/>
      <w:r>
        <w:rPr>
          <w:sz w:val="16"/>
        </w:rPr>
        <w:t>doi</w:t>
      </w:r>
      <w:proofErr w:type="spellEnd"/>
      <w:r>
        <w:rPr>
          <w:sz w:val="16"/>
        </w:rPr>
        <w:t>: 10.2139/ssrn.3561661.</w:t>
      </w:r>
    </w:p>
    <w:p w14:paraId="78C83067" w14:textId="77777777" w:rsidR="006D4A46" w:rsidRDefault="00000000">
      <w:pPr>
        <w:numPr>
          <w:ilvl w:val="0"/>
          <w:numId w:val="8"/>
        </w:numPr>
        <w:spacing w:after="59" w:line="225" w:lineRule="auto"/>
        <w:ind w:hanging="357"/>
      </w:pPr>
      <w:r>
        <w:rPr>
          <w:sz w:val="16"/>
        </w:rPr>
        <w:t xml:space="preserve">A. Priya, S. Garg, and N. P. </w:t>
      </w:r>
      <w:proofErr w:type="spellStart"/>
      <w:r>
        <w:rPr>
          <w:sz w:val="16"/>
        </w:rPr>
        <w:t>Tigga</w:t>
      </w:r>
      <w:proofErr w:type="spellEnd"/>
      <w:r>
        <w:rPr>
          <w:sz w:val="16"/>
        </w:rPr>
        <w:t xml:space="preserve">, “Predicting Anxiety, Depression and Stress in Modern Life using Machine Learning Algorithms,” </w:t>
      </w:r>
    </w:p>
    <w:p w14:paraId="32F5E0E5" w14:textId="77777777" w:rsidR="006D4A46" w:rsidRDefault="00000000">
      <w:pPr>
        <w:spacing w:after="0" w:line="267" w:lineRule="auto"/>
        <w:ind w:left="356" w:hanging="10"/>
      </w:pPr>
      <w:r>
        <w:rPr>
          <w:sz w:val="16"/>
        </w:rPr>
        <w:t xml:space="preserve">Procedia Computer Science, vol. 167, pp. 1258–1267, 2020, </w:t>
      </w:r>
      <w:proofErr w:type="spellStart"/>
      <w:r>
        <w:rPr>
          <w:sz w:val="16"/>
        </w:rPr>
        <w:t>doi</w:t>
      </w:r>
      <w:proofErr w:type="spellEnd"/>
      <w:r>
        <w:rPr>
          <w:sz w:val="16"/>
        </w:rPr>
        <w:t xml:space="preserve">: </w:t>
      </w:r>
    </w:p>
    <w:p w14:paraId="1DC1863D" w14:textId="77777777" w:rsidR="006D4A46" w:rsidRDefault="00000000">
      <w:pPr>
        <w:spacing w:after="29" w:line="267" w:lineRule="auto"/>
        <w:ind w:left="356" w:hanging="10"/>
      </w:pPr>
      <w:r>
        <w:rPr>
          <w:sz w:val="16"/>
        </w:rPr>
        <w:t>10.1016/j.procs.2020.03.442.</w:t>
      </w:r>
    </w:p>
    <w:p w14:paraId="24478BDB" w14:textId="77777777" w:rsidR="006D4A46" w:rsidRDefault="00000000">
      <w:pPr>
        <w:numPr>
          <w:ilvl w:val="0"/>
          <w:numId w:val="8"/>
        </w:numPr>
        <w:spacing w:after="3" w:line="300" w:lineRule="auto"/>
        <w:ind w:hanging="357"/>
      </w:pPr>
      <w:r>
        <w:rPr>
          <w:sz w:val="16"/>
        </w:rPr>
        <w:t xml:space="preserve">A. Tharwat, “Classification assessment methods,” ACI, vol. 17, no. 1, pp. 168–192, Jan. 2021, </w:t>
      </w:r>
      <w:proofErr w:type="spellStart"/>
      <w:r>
        <w:rPr>
          <w:sz w:val="16"/>
        </w:rPr>
        <w:t>doi</w:t>
      </w:r>
      <w:proofErr w:type="spellEnd"/>
      <w:r>
        <w:rPr>
          <w:sz w:val="16"/>
        </w:rPr>
        <w:t>: 10.1016/j.aci.2018.08.003.</w:t>
      </w:r>
    </w:p>
    <w:sectPr w:rsidR="006D4A46">
      <w:type w:val="continuous"/>
      <w:pgSz w:w="11906" w:h="16838"/>
      <w:pgMar w:top="1375" w:right="899" w:bottom="1567" w:left="910" w:header="720" w:footer="720" w:gutter="0"/>
      <w:cols w:num="2" w:space="5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66A6"/>
    <w:multiLevelType w:val="hybridMultilevel"/>
    <w:tmpl w:val="6BC25A2A"/>
    <w:lvl w:ilvl="0" w:tplc="7CA40722">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007D02">
      <w:start w:val="1"/>
      <w:numFmt w:val="bullet"/>
      <w:lvlText w:val="o"/>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00D2EE">
      <w:start w:val="1"/>
      <w:numFmt w:val="bullet"/>
      <w:lvlText w:val="▪"/>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A1ADB18">
      <w:start w:val="1"/>
      <w:numFmt w:val="bullet"/>
      <w:lvlText w:val="•"/>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EE11F0">
      <w:start w:val="1"/>
      <w:numFmt w:val="bullet"/>
      <w:lvlText w:val="o"/>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3A9BDC">
      <w:start w:val="1"/>
      <w:numFmt w:val="bullet"/>
      <w:lvlText w:val="▪"/>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82EDEC">
      <w:start w:val="1"/>
      <w:numFmt w:val="bullet"/>
      <w:lvlText w:val="•"/>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F88F5E">
      <w:start w:val="1"/>
      <w:numFmt w:val="bullet"/>
      <w:lvlText w:val="o"/>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962F74">
      <w:start w:val="1"/>
      <w:numFmt w:val="bullet"/>
      <w:lvlText w:val="▪"/>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5E6E5E"/>
    <w:multiLevelType w:val="hybridMultilevel"/>
    <w:tmpl w:val="C786F5C0"/>
    <w:lvl w:ilvl="0" w:tplc="5C9AF5E6">
      <w:numFmt w:val="decimal"/>
      <w:lvlText w:val="%1"/>
      <w:lvlJc w:val="left"/>
      <w:pPr>
        <w:ind w:left="12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1FE668E">
      <w:start w:val="1"/>
      <w:numFmt w:val="lowerLetter"/>
      <w:lvlText w:val="%2"/>
      <w:lvlJc w:val="left"/>
      <w:pPr>
        <w:ind w:left="11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80AD73C">
      <w:start w:val="1"/>
      <w:numFmt w:val="lowerRoman"/>
      <w:lvlText w:val="%3"/>
      <w:lvlJc w:val="left"/>
      <w:pPr>
        <w:ind w:left="19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A54755E">
      <w:start w:val="1"/>
      <w:numFmt w:val="decimal"/>
      <w:lvlText w:val="%4"/>
      <w:lvlJc w:val="left"/>
      <w:pPr>
        <w:ind w:left="26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2022F8A">
      <w:start w:val="1"/>
      <w:numFmt w:val="lowerLetter"/>
      <w:lvlText w:val="%5"/>
      <w:lvlJc w:val="left"/>
      <w:pPr>
        <w:ind w:left="33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1D05220">
      <w:start w:val="1"/>
      <w:numFmt w:val="lowerRoman"/>
      <w:lvlText w:val="%6"/>
      <w:lvlJc w:val="left"/>
      <w:pPr>
        <w:ind w:left="40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5F4E412">
      <w:start w:val="1"/>
      <w:numFmt w:val="decimal"/>
      <w:lvlText w:val="%7"/>
      <w:lvlJc w:val="left"/>
      <w:pPr>
        <w:ind w:left="47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6FC3956">
      <w:start w:val="1"/>
      <w:numFmt w:val="lowerLetter"/>
      <w:lvlText w:val="%8"/>
      <w:lvlJc w:val="left"/>
      <w:pPr>
        <w:ind w:left="55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35083E6">
      <w:start w:val="1"/>
      <w:numFmt w:val="lowerRoman"/>
      <w:lvlText w:val="%9"/>
      <w:lvlJc w:val="left"/>
      <w:pPr>
        <w:ind w:left="62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4B27FA8"/>
    <w:multiLevelType w:val="hybridMultilevel"/>
    <w:tmpl w:val="3DC6333E"/>
    <w:lvl w:ilvl="0" w:tplc="45A8D58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048BB2">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6C66CB4">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F0D778">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CE4EAE">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30A656">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040BDF4">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4802F8">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E42A9A">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EC0B4F"/>
    <w:multiLevelType w:val="hybridMultilevel"/>
    <w:tmpl w:val="0ED08104"/>
    <w:lvl w:ilvl="0" w:tplc="DCDA245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580100">
      <w:start w:val="1"/>
      <w:numFmt w:val="lowerLetter"/>
      <w:lvlText w:val="%2"/>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1CBD1C">
      <w:start w:val="1"/>
      <w:numFmt w:val="lowerRoman"/>
      <w:lvlText w:val="%3"/>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4EB842">
      <w:start w:val="1"/>
      <w:numFmt w:val="decimal"/>
      <w:lvlText w:val="%4"/>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F92BC7C">
      <w:start w:val="1"/>
      <w:numFmt w:val="lowerLetter"/>
      <w:lvlText w:val="%5"/>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B6752C">
      <w:start w:val="1"/>
      <w:numFmt w:val="lowerRoman"/>
      <w:lvlText w:val="%6"/>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D45958">
      <w:start w:val="1"/>
      <w:numFmt w:val="decimal"/>
      <w:lvlText w:val="%7"/>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3E371C">
      <w:start w:val="1"/>
      <w:numFmt w:val="lowerLetter"/>
      <w:lvlText w:val="%8"/>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2EFFDA">
      <w:start w:val="1"/>
      <w:numFmt w:val="lowerRoman"/>
      <w:lvlText w:val="%9"/>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3B3C30"/>
    <w:multiLevelType w:val="hybridMultilevel"/>
    <w:tmpl w:val="7F4E3726"/>
    <w:lvl w:ilvl="0" w:tplc="F680358E">
      <w:start w:val="10"/>
      <w:numFmt w:val="decimal"/>
      <w:lvlText w:val="[%1]"/>
      <w:lvlJc w:val="left"/>
      <w:pPr>
        <w:ind w:left="3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38E5D46">
      <w:start w:val="1"/>
      <w:numFmt w:val="lowerLetter"/>
      <w:lvlText w:val="%2"/>
      <w:lvlJc w:val="left"/>
      <w:pPr>
        <w:ind w:left="10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F5A0B6C">
      <w:start w:val="1"/>
      <w:numFmt w:val="lowerRoman"/>
      <w:lvlText w:val="%3"/>
      <w:lvlJc w:val="left"/>
      <w:pPr>
        <w:ind w:left="18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9DA3C6E">
      <w:start w:val="1"/>
      <w:numFmt w:val="decimal"/>
      <w:lvlText w:val="%4"/>
      <w:lvlJc w:val="left"/>
      <w:pPr>
        <w:ind w:left="25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EAEB7D8">
      <w:start w:val="1"/>
      <w:numFmt w:val="lowerLetter"/>
      <w:lvlText w:val="%5"/>
      <w:lvlJc w:val="left"/>
      <w:pPr>
        <w:ind w:left="32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39CA45A">
      <w:start w:val="1"/>
      <w:numFmt w:val="lowerRoman"/>
      <w:lvlText w:val="%6"/>
      <w:lvlJc w:val="left"/>
      <w:pPr>
        <w:ind w:left="39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F68E37A">
      <w:start w:val="1"/>
      <w:numFmt w:val="decimal"/>
      <w:lvlText w:val="%7"/>
      <w:lvlJc w:val="left"/>
      <w:pPr>
        <w:ind w:left="4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9706250">
      <w:start w:val="1"/>
      <w:numFmt w:val="lowerLetter"/>
      <w:lvlText w:val="%8"/>
      <w:lvlJc w:val="left"/>
      <w:pPr>
        <w:ind w:left="5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DAC6B88">
      <w:start w:val="1"/>
      <w:numFmt w:val="lowerRoman"/>
      <w:lvlText w:val="%9"/>
      <w:lvlJc w:val="left"/>
      <w:pPr>
        <w:ind w:left="6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443F776E"/>
    <w:multiLevelType w:val="hybridMultilevel"/>
    <w:tmpl w:val="361426D0"/>
    <w:lvl w:ilvl="0" w:tplc="86366036">
      <w:start w:val="1"/>
      <w:numFmt w:val="bullet"/>
      <w:lvlText w:val="•"/>
      <w:lvlJc w:val="left"/>
      <w:pPr>
        <w:ind w:left="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CC2AA">
      <w:start w:val="1"/>
      <w:numFmt w:val="bullet"/>
      <w:lvlText w:val="o"/>
      <w:lvlJc w:val="left"/>
      <w:pPr>
        <w:ind w:left="1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7850C0">
      <w:start w:val="1"/>
      <w:numFmt w:val="bullet"/>
      <w:lvlText w:val="▪"/>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C6FEF0">
      <w:start w:val="1"/>
      <w:numFmt w:val="bullet"/>
      <w:lvlText w:val="•"/>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F036F0">
      <w:start w:val="1"/>
      <w:numFmt w:val="bullet"/>
      <w:lvlText w:val="o"/>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34448E">
      <w:start w:val="1"/>
      <w:numFmt w:val="bullet"/>
      <w:lvlText w:val="▪"/>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8E2140">
      <w:start w:val="1"/>
      <w:numFmt w:val="bullet"/>
      <w:lvlText w:val="•"/>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47612">
      <w:start w:val="1"/>
      <w:numFmt w:val="bullet"/>
      <w:lvlText w:val="o"/>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707F82">
      <w:start w:val="1"/>
      <w:numFmt w:val="bullet"/>
      <w:lvlText w:val="▪"/>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2106F3"/>
    <w:multiLevelType w:val="hybridMultilevel"/>
    <w:tmpl w:val="B270060E"/>
    <w:lvl w:ilvl="0" w:tplc="ABFED8A8">
      <w:start w:val="1"/>
      <w:numFmt w:val="bullet"/>
      <w:lvlText w:val="•"/>
      <w:lvlJc w:val="left"/>
      <w:pPr>
        <w:ind w:left="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76A738">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F80A6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B69664">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FE599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2F4809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4C8F5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60CEA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F8B1B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E0745F7"/>
    <w:multiLevelType w:val="hybridMultilevel"/>
    <w:tmpl w:val="D3120AA0"/>
    <w:lvl w:ilvl="0" w:tplc="E5D24D00">
      <w:start w:val="1"/>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04F80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56415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B48BE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D4A0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BCC39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8AFCC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00AE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B9A3A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636531D"/>
    <w:multiLevelType w:val="hybridMultilevel"/>
    <w:tmpl w:val="7AB02118"/>
    <w:lvl w:ilvl="0" w:tplc="EC449ACC">
      <w:start w:val="2"/>
      <w:numFmt w:val="decimal"/>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9E958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9025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20C2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4C95B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16D18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50386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4A527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A41DA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BCD2E76"/>
    <w:multiLevelType w:val="hybridMultilevel"/>
    <w:tmpl w:val="3FCA7F68"/>
    <w:lvl w:ilvl="0" w:tplc="1ECCD99A">
      <w:start w:val="4"/>
      <w:numFmt w:val="decimal"/>
      <w:lvlText w:val="[%1]"/>
      <w:lvlJc w:val="left"/>
      <w:pPr>
        <w:ind w:left="3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5C2DD0">
      <w:start w:val="1"/>
      <w:numFmt w:val="lowerLetter"/>
      <w:lvlText w:val="%2"/>
      <w:lvlJc w:val="left"/>
      <w:pPr>
        <w:ind w:left="10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91A4A7A">
      <w:start w:val="1"/>
      <w:numFmt w:val="lowerRoman"/>
      <w:lvlText w:val="%3"/>
      <w:lvlJc w:val="left"/>
      <w:pPr>
        <w:ind w:left="18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5C8E698">
      <w:start w:val="1"/>
      <w:numFmt w:val="decimal"/>
      <w:lvlText w:val="%4"/>
      <w:lvlJc w:val="left"/>
      <w:pPr>
        <w:ind w:left="25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54A2EB0">
      <w:start w:val="1"/>
      <w:numFmt w:val="lowerLetter"/>
      <w:lvlText w:val="%5"/>
      <w:lvlJc w:val="left"/>
      <w:pPr>
        <w:ind w:left="32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5745420">
      <w:start w:val="1"/>
      <w:numFmt w:val="lowerRoman"/>
      <w:lvlText w:val="%6"/>
      <w:lvlJc w:val="left"/>
      <w:pPr>
        <w:ind w:left="39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5AE4A1A">
      <w:start w:val="1"/>
      <w:numFmt w:val="decimal"/>
      <w:lvlText w:val="%7"/>
      <w:lvlJc w:val="left"/>
      <w:pPr>
        <w:ind w:left="46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ECA14E8">
      <w:start w:val="1"/>
      <w:numFmt w:val="lowerLetter"/>
      <w:lvlText w:val="%8"/>
      <w:lvlJc w:val="left"/>
      <w:pPr>
        <w:ind w:left="5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29407B0">
      <w:start w:val="1"/>
      <w:numFmt w:val="lowerRoman"/>
      <w:lvlText w:val="%9"/>
      <w:lvlJc w:val="left"/>
      <w:pPr>
        <w:ind w:left="6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710231351">
    <w:abstractNumId w:val="8"/>
  </w:num>
  <w:num w:numId="2" w16cid:durableId="80569298">
    <w:abstractNumId w:val="5"/>
  </w:num>
  <w:num w:numId="3" w16cid:durableId="760640177">
    <w:abstractNumId w:val="6"/>
  </w:num>
  <w:num w:numId="4" w16cid:durableId="447503885">
    <w:abstractNumId w:val="3"/>
  </w:num>
  <w:num w:numId="5" w16cid:durableId="906692469">
    <w:abstractNumId w:val="0"/>
  </w:num>
  <w:num w:numId="6" w16cid:durableId="429816023">
    <w:abstractNumId w:val="2"/>
  </w:num>
  <w:num w:numId="7" w16cid:durableId="1672247907">
    <w:abstractNumId w:val="9"/>
  </w:num>
  <w:num w:numId="8" w16cid:durableId="1597708770">
    <w:abstractNumId w:val="4"/>
  </w:num>
  <w:num w:numId="9" w16cid:durableId="449007269">
    <w:abstractNumId w:val="7"/>
  </w:num>
  <w:num w:numId="10" w16cid:durableId="182820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A46"/>
    <w:rsid w:val="000C7148"/>
    <w:rsid w:val="003769B7"/>
    <w:rsid w:val="006D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5CE"/>
  <w15:docId w15:val="{D77C53B9-4B7A-4C42-A643-0C7D5184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31" w:lineRule="auto"/>
      <w:ind w:left="141"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right="29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8"/>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image" Target="media/image60.jpg"/><Relationship Id="rId1" Type="http://schemas.openxmlformats.org/officeDocument/2006/relationships/numbering" Target="numbering.xml"/><Relationship Id="rId6" Type="http://schemas.openxmlformats.org/officeDocument/2006/relationships/hyperlink" Target="https://doi.org/10.1109/scse56529.2022.9905229"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hyperlink" Target="https://doi.org/10.1109/scse56529.2022.9905229" TargetMode="External"/><Relationship Id="rId15" Type="http://schemas.openxmlformats.org/officeDocument/2006/relationships/image" Target="media/image30.jpg"/><Relationship Id="rId23" Type="http://schemas.openxmlformats.org/officeDocument/2006/relationships/image" Target="media/image9.jpg"/><Relationship Id="rId10" Type="http://schemas.openxmlformats.org/officeDocument/2006/relationships/image" Target="media/image1.png"/><Relationship Id="rId19" Type="http://schemas.openxmlformats.org/officeDocument/2006/relationships/image" Target="media/image5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5.jpg"/><Relationship Id="rId22"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4599</Words>
  <Characters>26215</Characters>
  <Application>Microsoft Office Word</Application>
  <DocSecurity>0</DocSecurity>
  <Lines>218</Lines>
  <Paragraphs>61</Paragraphs>
  <ScaleCrop>false</ScaleCrop>
  <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Bray (lib)</dc:creator>
  <cp:keywords/>
  <cp:lastModifiedBy>Rahman ifrath_Silma</cp:lastModifiedBy>
  <cp:revision>2</cp:revision>
  <dcterms:created xsi:type="dcterms:W3CDTF">2024-07-09T03:52:00Z</dcterms:created>
  <dcterms:modified xsi:type="dcterms:W3CDTF">2024-07-09T03:52:00Z</dcterms:modified>
</cp:coreProperties>
</file>