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115AC" w14:textId="05259856" w:rsidR="001C4068" w:rsidRDefault="003C2C6C" w:rsidP="003C2C6C">
      <w:pPr>
        <w:pStyle w:val="Heading1"/>
      </w:pPr>
      <w:r>
        <w:t>Cheat sheet for Consistent SpellFixer</w:t>
      </w:r>
    </w:p>
    <w:p w14:paraId="7EBCC928" w14:textId="77777777" w:rsidR="001A0D42" w:rsidRDefault="001A0D42" w:rsidP="003C2C6C">
      <w:pPr>
        <w:pStyle w:val="ListParagraph"/>
      </w:pPr>
      <w:r>
        <w:t>Basic Procedure:</w:t>
      </w:r>
    </w:p>
    <w:p w14:paraId="1E815C87" w14:textId="255F25BA" w:rsidR="001A0D42" w:rsidRDefault="001A0D42" w:rsidP="001A0D42">
      <w:pPr>
        <w:pStyle w:val="ListParagraph"/>
        <w:numPr>
          <w:ilvl w:val="1"/>
          <w:numId w:val="1"/>
        </w:numPr>
      </w:pPr>
      <w:r>
        <w:t>Open the Bulk SFM Converter</w:t>
      </w:r>
    </w:p>
    <w:p w14:paraId="34AAD818" w14:textId="3213E88A" w:rsidR="001A0D42" w:rsidRDefault="001A0D42" w:rsidP="001A0D42">
      <w:pPr>
        <w:pStyle w:val="ListParagraph"/>
        <w:numPr>
          <w:ilvl w:val="1"/>
          <w:numId w:val="1"/>
        </w:numPr>
      </w:pPr>
      <w:r>
        <w:t>Click the File, Open SFM Documents, Unicode</w:t>
      </w:r>
    </w:p>
    <w:p w14:paraId="2E558C04" w14:textId="00387058" w:rsidR="001A0D42" w:rsidRDefault="004A0A97" w:rsidP="001A0D42">
      <w:pPr>
        <w:pStyle w:val="ListParagraph"/>
        <w:numPr>
          <w:ilvl w:val="1"/>
          <w:numId w:val="1"/>
        </w:numPr>
      </w:pPr>
      <w:r>
        <w:t>Select all the SFM Documents you have in your corpus (e.g. all the SFM documents in, say, C:\My Paratext 9 Projects</w:t>
      </w:r>
      <w:r w:rsidR="005E2E4F">
        <w:t>\&lt;project&gt;</w:t>
      </w:r>
      <w:r>
        <w:t xml:space="preserve"> folder). You might </w:t>
      </w:r>
      <w:r w:rsidR="007C2DB5">
        <w:t>not want to</w:t>
      </w:r>
      <w:r>
        <w:t xml:space="preserve"> include any that don’t have words you want to check the spelling o</w:t>
      </w:r>
      <w:r w:rsidR="007C2DB5">
        <w:t>f.</w:t>
      </w:r>
    </w:p>
    <w:p w14:paraId="7367C305" w14:textId="49C47145" w:rsidR="004A0A97" w:rsidRDefault="004A0A97" w:rsidP="001A0D42">
      <w:pPr>
        <w:pStyle w:val="ListParagraph"/>
        <w:numPr>
          <w:ilvl w:val="1"/>
          <w:numId w:val="1"/>
        </w:numPr>
      </w:pPr>
      <w:r>
        <w:t xml:space="preserve">Click on the </w:t>
      </w:r>
      <w:r w:rsidRPr="00144797">
        <w:rPr>
          <w:rStyle w:val="Emphasis"/>
        </w:rPr>
        <w:t>Consistent Spelling Options</w:t>
      </w:r>
      <w:r>
        <w:t xml:space="preserve"> menu</w:t>
      </w:r>
      <w:r w:rsidR="00144797">
        <w:t xml:space="preserve">, and </w:t>
      </w:r>
      <w:r w:rsidR="00F208EE">
        <w:t xml:space="preserve">the </w:t>
      </w:r>
      <w:r w:rsidR="00144797" w:rsidRPr="00144797">
        <w:rPr>
          <w:rStyle w:val="Emphasis"/>
        </w:rPr>
        <w:t>Select Consistent Changes Project…</w:t>
      </w:r>
      <w:r w:rsidR="00144797">
        <w:t xml:space="preserve"> men</w:t>
      </w:r>
      <w:r w:rsidR="00786AAC">
        <w:t>u</w:t>
      </w:r>
      <w:r w:rsidR="00144797">
        <w:t>.</w:t>
      </w:r>
      <w:r w:rsidR="00B65083">
        <w:t xml:space="preserve"> If there are no projects shown, then click the </w:t>
      </w:r>
      <w:r w:rsidR="00B65083" w:rsidRPr="00B65083">
        <w:rPr>
          <w:rStyle w:val="Emphasis"/>
        </w:rPr>
        <w:t>Add New Project</w:t>
      </w:r>
      <w:r w:rsidR="00B65083">
        <w:t xml:space="preserve"> button.</w:t>
      </w:r>
    </w:p>
    <w:p w14:paraId="64530A3E" w14:textId="0244F93F" w:rsidR="00B65083" w:rsidRDefault="00B65083" w:rsidP="001A0D42">
      <w:pPr>
        <w:pStyle w:val="ListParagraph"/>
        <w:numPr>
          <w:ilvl w:val="1"/>
          <w:numId w:val="1"/>
        </w:numPr>
      </w:pPr>
      <w:r>
        <w:t xml:space="preserve">Fill in the information (contact </w:t>
      </w:r>
      <w:hyperlink r:id="rId8" w:history="1">
        <w:r w:rsidR="00177470" w:rsidRPr="004E006A">
          <w:rPr>
            <w:rStyle w:val="Hyperlink"/>
          </w:rPr>
          <w:t>silconverters_support@sil.org</w:t>
        </w:r>
      </w:hyperlink>
      <w:r w:rsidR="00177470">
        <w:t xml:space="preserve"> </w:t>
      </w:r>
      <w:r>
        <w:t>for help depending on the language family you are using, but often the defaults can be used)</w:t>
      </w:r>
      <w:r w:rsidR="003154D4">
        <w:t>.</w:t>
      </w:r>
    </w:p>
    <w:p w14:paraId="37F5C564" w14:textId="429E5E87" w:rsidR="003154D4" w:rsidRDefault="003154D4" w:rsidP="001A0D42">
      <w:pPr>
        <w:pStyle w:val="ListParagraph"/>
        <w:numPr>
          <w:ilvl w:val="1"/>
          <w:numId w:val="1"/>
        </w:numPr>
      </w:pPr>
      <w:r>
        <w:t xml:space="preserve">Once you select the project and click </w:t>
      </w:r>
      <w:r w:rsidRPr="003154D4">
        <w:rPr>
          <w:rStyle w:val="Emphasis"/>
        </w:rPr>
        <w:t>OK</w:t>
      </w:r>
      <w:r>
        <w:t xml:space="preserve">, the converter for the SFM markers commonly having data that needs to be spell checked will be initialized with the name of the converter used for fixing bad spellings (e.g. </w:t>
      </w:r>
      <w:r w:rsidRPr="003154D4">
        <w:rPr>
          <w:rStyle w:val="Emphasis"/>
        </w:rPr>
        <w:t>Consistent Spelling for Kangri</w:t>
      </w:r>
      <w:r>
        <w:t>) so that the data in those markers will be checked for similar spelling. You can click on the center column buttons if you want to include other fields that aren’t initialized (they’ll say “Click to check spelling” if they’re not initialized).</w:t>
      </w:r>
    </w:p>
    <w:p w14:paraId="1B2EB5B3" w14:textId="063FFE6A" w:rsidR="003154D4" w:rsidRDefault="003154D4" w:rsidP="001A0D42">
      <w:pPr>
        <w:pStyle w:val="ListParagraph"/>
        <w:numPr>
          <w:ilvl w:val="1"/>
          <w:numId w:val="1"/>
        </w:numPr>
      </w:pPr>
      <w:r>
        <w:t xml:space="preserve">Click on the </w:t>
      </w:r>
      <w:r w:rsidRPr="00144797">
        <w:rPr>
          <w:rStyle w:val="Emphasis"/>
        </w:rPr>
        <w:t>Consistent Spelling Options</w:t>
      </w:r>
      <w:r>
        <w:t xml:space="preserve"> menu</w:t>
      </w:r>
      <w:r>
        <w:t xml:space="preserve"> again</w:t>
      </w:r>
      <w:r>
        <w:t xml:space="preserve">, and </w:t>
      </w:r>
      <w:proofErr w:type="gramStart"/>
      <w:r>
        <w:t>the</w:t>
      </w:r>
      <w:r>
        <w:t xml:space="preserve"> </w:t>
      </w:r>
      <w:r w:rsidR="00725D1A" w:rsidRPr="00725D1A">
        <w:rPr>
          <w:rStyle w:val="Emphasis"/>
        </w:rPr>
        <w:t>Analyze</w:t>
      </w:r>
      <w:proofErr w:type="gramEnd"/>
      <w:r w:rsidR="00725D1A" w:rsidRPr="00725D1A">
        <w:rPr>
          <w:rStyle w:val="Emphasis"/>
        </w:rPr>
        <w:t xml:space="preserve"> Data for Consistent Spelling</w:t>
      </w:r>
      <w:r w:rsidR="00725D1A">
        <w:t xml:space="preserve"> menu. This will</w:t>
      </w:r>
      <w:r w:rsidR="00587DF8">
        <w:t xml:space="preserve"> launch another dialog (see examples below) that will have similarly spelled words in one or more rows in bundles of ambiguous words.</w:t>
      </w:r>
      <w:r w:rsidR="00760EA3">
        <w:t xml:space="preserve"> This dialog loads in the background, but you don’t have to wait for it to finish before beginning the </w:t>
      </w:r>
      <w:proofErr w:type="gramStart"/>
      <w:r w:rsidR="00760EA3">
        <w:t>selecting</w:t>
      </w:r>
      <w:proofErr w:type="gramEnd"/>
      <w:r w:rsidR="00760EA3">
        <w:t xml:space="preserve"> process discussed below:</w:t>
      </w:r>
    </w:p>
    <w:p w14:paraId="581414C1" w14:textId="77777777" w:rsidR="00760EA3" w:rsidRDefault="00760EA3" w:rsidP="00760EA3">
      <w:pPr>
        <w:pStyle w:val="ListParagraph"/>
        <w:numPr>
          <w:ilvl w:val="0"/>
          <w:numId w:val="0"/>
        </w:numPr>
        <w:ind w:left="1800"/>
      </w:pPr>
    </w:p>
    <w:p w14:paraId="24C5E24A" w14:textId="0AD4E8FF" w:rsidR="003C2C6C" w:rsidRDefault="003C2C6C" w:rsidP="003C2C6C">
      <w:pPr>
        <w:pStyle w:val="ListParagraph"/>
      </w:pPr>
      <w:r>
        <w:t>Some rows of the table have bigger spaces above and below. All the rows inside the bigger space boundaries are “ambiguous” with each other. It might be a single row of a left and right word that are ambiguous with each other, or it might be multiple rows where the right-hand side word</w:t>
      </w:r>
      <w:r w:rsidR="009148C4">
        <w:t xml:space="preserve"> of all rows in the ‘bundle’</w:t>
      </w:r>
      <w:r>
        <w:t xml:space="preserve"> </w:t>
      </w:r>
      <w:r w:rsidR="009148C4">
        <w:t xml:space="preserve">is the same word and </w:t>
      </w:r>
      <w:r>
        <w:t xml:space="preserve">is the most frequently used spelling (and therefore more likely might be the correct spelling of </w:t>
      </w:r>
      <w:r w:rsidR="00144B0C">
        <w:t xml:space="preserve">one or more of the </w:t>
      </w:r>
      <w:r>
        <w:t>word</w:t>
      </w:r>
      <w:r w:rsidR="00144B0C">
        <w:t>s</w:t>
      </w:r>
      <w:r>
        <w:t xml:space="preserve"> on the left)</w:t>
      </w:r>
      <w:r w:rsidR="00257E89">
        <w:t>. T</w:t>
      </w:r>
      <w:r w:rsidR="00C22C06">
        <w:t>he left-hand side words are the various other words that are part of the same ambiguous bundle</w:t>
      </w:r>
      <w:r w:rsidR="009148C4">
        <w:t>:</w:t>
      </w:r>
    </w:p>
    <w:p w14:paraId="7971D99D" w14:textId="226577D8" w:rsidR="009148C4" w:rsidRDefault="00343C49" w:rsidP="009148C4">
      <w:pPr>
        <w:ind w:left="720"/>
      </w:pPr>
      <w:r>
        <w:rPr>
          <w:noProof/>
        </w:rPr>
        <w:lastRenderedPageBreak/>
        <w:drawing>
          <wp:inline distT="0" distB="0" distL="0" distR="0" wp14:anchorId="2B4D0D6D" wp14:editId="5C43717C">
            <wp:extent cx="5943600" cy="2571750"/>
            <wp:effectExtent l="0" t="0" r="0" b="0"/>
            <wp:docPr id="1766553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41C0F83D" w14:textId="001C7C15" w:rsidR="003C2C6C" w:rsidRDefault="003C2C6C" w:rsidP="003C2C6C">
      <w:pPr>
        <w:pStyle w:val="ListParagraph"/>
      </w:pPr>
      <w:r>
        <w:t xml:space="preserve">Hover </w:t>
      </w:r>
      <w:r w:rsidR="00343C49">
        <w:t xml:space="preserve">your cursor </w:t>
      </w:r>
      <w:r>
        <w:t xml:space="preserve">over </w:t>
      </w:r>
      <w:r w:rsidR="00CF7B56">
        <w:t xml:space="preserve">the </w:t>
      </w:r>
      <w:r>
        <w:t xml:space="preserve">words </w:t>
      </w:r>
      <w:r w:rsidR="00343C49">
        <w:t xml:space="preserve">in either the left or right-hand side </w:t>
      </w:r>
      <w:r w:rsidR="00343C49" w:rsidRPr="00CF7B56">
        <w:rPr>
          <w:rStyle w:val="Emphasis"/>
        </w:rPr>
        <w:t>Vernacular</w:t>
      </w:r>
      <w:r w:rsidR="00343C49">
        <w:t xml:space="preserve"> </w:t>
      </w:r>
      <w:r w:rsidR="00CF7B56">
        <w:t xml:space="preserve">column </w:t>
      </w:r>
      <w:r>
        <w:t xml:space="preserve">to see </w:t>
      </w:r>
      <w:r w:rsidR="00802B50">
        <w:t xml:space="preserve">a yellow popup window </w:t>
      </w:r>
      <w:r>
        <w:t>in upper left corner of screen</w:t>
      </w:r>
      <w:r w:rsidR="00802B50" w:rsidRPr="00802B50">
        <w:t xml:space="preserve"> </w:t>
      </w:r>
      <w:r w:rsidR="00802B50">
        <w:t>showing some of the contexts</w:t>
      </w:r>
      <w:r w:rsidR="00802B50">
        <w:t xml:space="preserve"> in which the word appears</w:t>
      </w:r>
      <w:r w:rsidR="00343C49">
        <w:t>:</w:t>
      </w:r>
    </w:p>
    <w:p w14:paraId="15C11E00" w14:textId="18DD8967" w:rsidR="00343C49" w:rsidRDefault="00343C49" w:rsidP="00343C49">
      <w:pPr>
        <w:ind w:left="720"/>
      </w:pPr>
      <w:r>
        <w:rPr>
          <w:noProof/>
        </w:rPr>
        <w:drawing>
          <wp:inline distT="0" distB="0" distL="0" distR="0" wp14:anchorId="5AC2A84F" wp14:editId="14FBBF10">
            <wp:extent cx="5934075" cy="933450"/>
            <wp:effectExtent l="0" t="0" r="9525" b="0"/>
            <wp:docPr id="17775227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14:paraId="5109E559" w14:textId="01E037A1" w:rsidR="003C2C6C" w:rsidRDefault="00343C49" w:rsidP="003C2C6C">
      <w:pPr>
        <w:pStyle w:val="ListParagraph"/>
      </w:pPr>
      <w:r>
        <w:t xml:space="preserve">The </w:t>
      </w:r>
      <w:r w:rsidR="003C2C6C">
        <w:t xml:space="preserve">Count </w:t>
      </w:r>
      <w:r>
        <w:t xml:space="preserve">column value </w:t>
      </w:r>
      <w:r w:rsidR="003C2C6C">
        <w:t>indicates relative frequency of words (up to 20</w:t>
      </w:r>
      <w:r w:rsidR="002F72F5">
        <w:t>, but this is configurable in the project file</w:t>
      </w:r>
      <w:r w:rsidR="00300C99">
        <w:t xml:space="preserve">, search for the </w:t>
      </w:r>
      <w:r w:rsidR="00300C99" w:rsidRPr="00300C99">
        <w:rPr>
          <w:rStyle w:val="Emphasis"/>
        </w:rPr>
        <w:t>MaxContextStringsInToolTip</w:t>
      </w:r>
      <w:r w:rsidR="00300C99">
        <w:t xml:space="preserve"> attribute in the &lt;projectName&gt;.csf file, located in by default in the </w:t>
      </w:r>
      <w:r w:rsidR="00300C99" w:rsidRPr="00300C99">
        <w:rPr>
          <w:rStyle w:val="Emphasis"/>
        </w:rPr>
        <w:t>C:\ProgramData\SIL\ConsistentSpellingFixer\Projects\&lt;projectName&gt;</w:t>
      </w:r>
      <w:r w:rsidR="00300C99">
        <w:t xml:space="preserve"> folder</w:t>
      </w:r>
      <w:r w:rsidR="003C2C6C">
        <w:t>)</w:t>
      </w:r>
      <w:r w:rsidR="009130F2">
        <w:t>.</w:t>
      </w:r>
    </w:p>
    <w:p w14:paraId="3A0A8E90" w14:textId="7A13A1BF" w:rsidR="003C2C6C" w:rsidRDefault="003C2C6C" w:rsidP="003C2C6C">
      <w:pPr>
        <w:pStyle w:val="ListParagraph"/>
      </w:pPr>
      <w:r>
        <w:t xml:space="preserve">Left click on </w:t>
      </w:r>
      <w:r w:rsidR="002D7DFB">
        <w:t xml:space="preserve">the </w:t>
      </w:r>
      <w:r>
        <w:t xml:space="preserve">words </w:t>
      </w:r>
      <w:r w:rsidR="002D7DFB">
        <w:t xml:space="preserve">in the </w:t>
      </w:r>
      <w:r w:rsidR="002D7DFB" w:rsidRPr="00CF7B56">
        <w:rPr>
          <w:rStyle w:val="Emphasis"/>
        </w:rPr>
        <w:t>Vernacular</w:t>
      </w:r>
      <w:r w:rsidR="002D7DFB">
        <w:t xml:space="preserve"> </w:t>
      </w:r>
      <w:r w:rsidR="002D7DFB">
        <w:t xml:space="preserve">column </w:t>
      </w:r>
      <w:r>
        <w:t xml:space="preserve">to indicate that either the left or </w:t>
      </w:r>
      <w:proofErr w:type="gramStart"/>
      <w:r>
        <w:t>right side</w:t>
      </w:r>
      <w:proofErr w:type="gramEnd"/>
      <w:r>
        <w:t xml:space="preserve"> word is the correct spelling of the other. This will put an arrow pointing to the </w:t>
      </w:r>
      <w:r w:rsidR="00343C49">
        <w:t>correctly spelled</w:t>
      </w:r>
      <w:r>
        <w:t xml:space="preserve"> word</w:t>
      </w:r>
      <w:r w:rsidR="00343C49">
        <w:t xml:space="preserve"> in the center column and make the good spelling show as green color and the bad spelling word as red:</w:t>
      </w:r>
    </w:p>
    <w:p w14:paraId="346417BA" w14:textId="0086625A" w:rsidR="00343C49" w:rsidRDefault="00343C49" w:rsidP="00343C49">
      <w:pPr>
        <w:ind w:left="720"/>
      </w:pPr>
      <w:r>
        <w:rPr>
          <w:noProof/>
        </w:rPr>
        <w:lastRenderedPageBreak/>
        <w:drawing>
          <wp:inline distT="0" distB="0" distL="0" distR="0" wp14:anchorId="32D5431E" wp14:editId="1A3864F9">
            <wp:extent cx="5943600" cy="2324100"/>
            <wp:effectExtent l="0" t="0" r="0" b="0"/>
            <wp:docPr id="1140506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2D36B971" w14:textId="297996D5" w:rsidR="003C2C6C" w:rsidRDefault="003C2C6C" w:rsidP="003C2C6C">
      <w:pPr>
        <w:pStyle w:val="ListParagraph"/>
      </w:pPr>
      <w:r>
        <w:t xml:space="preserve">If both words are correct, then </w:t>
      </w:r>
      <w:r w:rsidR="00753D86">
        <w:t>left-</w:t>
      </w:r>
      <w:r>
        <w:t xml:space="preserve">click (once) on the word “Select” in the </w:t>
      </w:r>
      <w:r w:rsidR="00283328">
        <w:t xml:space="preserve">center column </w:t>
      </w:r>
      <w:r>
        <w:t>and you’ll get a double-headed arrow</w:t>
      </w:r>
      <w:r w:rsidR="00283328">
        <w:t>:</w:t>
      </w:r>
    </w:p>
    <w:p w14:paraId="5C64CA22" w14:textId="4B3AD89C" w:rsidR="00283328" w:rsidRDefault="00283328" w:rsidP="00283328">
      <w:pPr>
        <w:ind w:left="720"/>
      </w:pPr>
      <w:r>
        <w:rPr>
          <w:noProof/>
        </w:rPr>
        <w:drawing>
          <wp:inline distT="0" distB="0" distL="0" distR="0" wp14:anchorId="3547018F" wp14:editId="5F9DFE8A">
            <wp:extent cx="5934075" cy="1457325"/>
            <wp:effectExtent l="0" t="0" r="9525" b="9525"/>
            <wp:docPr id="13988574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14:paraId="5BFD6C7D" w14:textId="4D479A51" w:rsidR="003C2C6C" w:rsidRDefault="003C2C6C" w:rsidP="003C2C6C">
      <w:pPr>
        <w:pStyle w:val="ListParagraph"/>
      </w:pPr>
      <w:r>
        <w:t xml:space="preserve">You can </w:t>
      </w:r>
      <w:proofErr w:type="gramStart"/>
      <w:r w:rsidR="00555F58">
        <w:t>left-</w:t>
      </w:r>
      <w:r>
        <w:t>click</w:t>
      </w:r>
      <w:proofErr w:type="gramEnd"/>
      <w:r>
        <w:t xml:space="preserve"> again on the center button to undo a selection made previously.</w:t>
      </w:r>
    </w:p>
    <w:p w14:paraId="0F6AB354" w14:textId="0BC66397" w:rsidR="003C2C6C" w:rsidRDefault="003C2C6C" w:rsidP="003C2C6C">
      <w:pPr>
        <w:pStyle w:val="ListParagraph"/>
      </w:pPr>
      <w:r>
        <w:t>If a word (usually on the left) is bad, but the word on the right is not the correction of it, you can do one of two things:</w:t>
      </w:r>
    </w:p>
    <w:p w14:paraId="47938CCC" w14:textId="7995093D" w:rsidR="00180D7F" w:rsidRDefault="00240605" w:rsidP="003C2C6C">
      <w:pPr>
        <w:pStyle w:val="ListParagraph"/>
        <w:numPr>
          <w:ilvl w:val="1"/>
          <w:numId w:val="1"/>
        </w:numPr>
      </w:pPr>
      <w:r>
        <w:t xml:space="preserve">If it’s a multi-line bundle of ambiguities, you can </w:t>
      </w:r>
      <w:r w:rsidR="00912CA9">
        <w:t>right</w:t>
      </w:r>
      <w:r>
        <w:t xml:space="preserve">-click on the correctly spelled word in the left-hand side (of some bad spelled word somewhere else either on the left or right-hand side) and the word you click on will become the new right-hand side word for each row. This allows you to then click on the new correctly spelled word on the right-hand side that’s the correction of one </w:t>
      </w:r>
      <w:r w:rsidR="00F90BF3">
        <w:t xml:space="preserve">or more </w:t>
      </w:r>
      <w:r>
        <w:t>of the words on the left-hand side.</w:t>
      </w:r>
      <w:r w:rsidR="00180D7F">
        <w:t xml:space="preserve"> </w:t>
      </w:r>
    </w:p>
    <w:p w14:paraId="49C81430" w14:textId="4404E96E" w:rsidR="003C2C6C" w:rsidRDefault="00262FA5" w:rsidP="00180D7F">
      <w:pPr>
        <w:pStyle w:val="ListParagraph"/>
        <w:numPr>
          <w:ilvl w:val="0"/>
          <w:numId w:val="0"/>
        </w:numPr>
        <w:ind w:left="1800"/>
      </w:pPr>
      <w:r>
        <w:t>For example, suppose that b</w:t>
      </w:r>
      <w:r w:rsidR="00180D7F">
        <w:t>efore right-clicking on the left-hand side word</w:t>
      </w:r>
      <w:r>
        <w:t>, the situationw as this</w:t>
      </w:r>
      <w:r w:rsidR="00180D7F">
        <w:t>:</w:t>
      </w:r>
    </w:p>
    <w:p w14:paraId="7BD6727B" w14:textId="28CA5C4F" w:rsidR="00180D7F" w:rsidRDefault="00180D7F" w:rsidP="00180D7F">
      <w:r>
        <w:rPr>
          <w:noProof/>
        </w:rPr>
        <w:lastRenderedPageBreak/>
        <w:drawing>
          <wp:inline distT="0" distB="0" distL="0" distR="0" wp14:anchorId="5C10558A" wp14:editId="28142B35">
            <wp:extent cx="5943600" cy="1381125"/>
            <wp:effectExtent l="0" t="0" r="0" b="9525"/>
            <wp:docPr id="12107831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14:paraId="2A6175D6" w14:textId="734259E5" w:rsidR="00180D7F" w:rsidRDefault="00180D7F" w:rsidP="00180D7F">
      <w:pPr>
        <w:pStyle w:val="ListParagraph"/>
        <w:numPr>
          <w:ilvl w:val="0"/>
          <w:numId w:val="0"/>
        </w:numPr>
        <w:ind w:left="1800"/>
      </w:pPr>
      <w:r>
        <w:t>After right-clicking on the good word on the left:</w:t>
      </w:r>
    </w:p>
    <w:p w14:paraId="5FC6A8FA" w14:textId="0FAC3367" w:rsidR="00180D7F" w:rsidRDefault="00180D7F" w:rsidP="00180D7F">
      <w:r>
        <w:rPr>
          <w:noProof/>
        </w:rPr>
        <w:drawing>
          <wp:inline distT="0" distB="0" distL="0" distR="0" wp14:anchorId="27B033EE" wp14:editId="661A07DA">
            <wp:extent cx="5943600" cy="1323975"/>
            <wp:effectExtent l="0" t="0" r="0" b="9525"/>
            <wp:docPr id="5465317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214E0556" w14:textId="2BEFB0CA" w:rsidR="00180D7F" w:rsidRDefault="00180D7F" w:rsidP="00180D7F">
      <w:r>
        <w:rPr>
          <w:noProof/>
        </w:rPr>
        <w:drawing>
          <wp:inline distT="0" distB="0" distL="0" distR="0" wp14:anchorId="448DA029" wp14:editId="5F827C84">
            <wp:extent cx="5943600" cy="638175"/>
            <wp:effectExtent l="0" t="0" r="0" b="9525"/>
            <wp:docPr id="10182475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p>
    <w:p w14:paraId="2579D713" w14:textId="256EFC33" w:rsidR="00240605" w:rsidRDefault="00240605" w:rsidP="003C2C6C">
      <w:pPr>
        <w:pStyle w:val="ListParagraph"/>
        <w:numPr>
          <w:ilvl w:val="1"/>
          <w:numId w:val="1"/>
        </w:numPr>
      </w:pPr>
      <w:r>
        <w:t xml:space="preserve">If it’s a single-line </w:t>
      </w:r>
      <w:r w:rsidR="00DE3F9C">
        <w:t xml:space="preserve">(or multiple-line) </w:t>
      </w:r>
      <w:r>
        <w:t xml:space="preserve">bundle of ambiguities (left and right side), and one of them is incorrect, but the other side is not the correction for it, you can right-click on the </w:t>
      </w:r>
      <w:r w:rsidR="00543499">
        <w:t xml:space="preserve">select button in the center </w:t>
      </w:r>
      <w:r>
        <w:t>to split the one row into two:</w:t>
      </w:r>
    </w:p>
    <w:p w14:paraId="3937A4E7" w14:textId="7E9AAE7A" w:rsidR="00EC1740" w:rsidRDefault="00EC1740" w:rsidP="00EC1740">
      <w:r>
        <w:rPr>
          <w:noProof/>
        </w:rPr>
        <w:drawing>
          <wp:inline distT="0" distB="0" distL="0" distR="0" wp14:anchorId="6FABD294" wp14:editId="0C825244">
            <wp:extent cx="5943600" cy="1266825"/>
            <wp:effectExtent l="0" t="0" r="0" b="9525"/>
            <wp:docPr id="4473507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p>
    <w:p w14:paraId="6C5F80CB" w14:textId="0521ECA3" w:rsidR="00EC1740" w:rsidRDefault="00EC1740" w:rsidP="00EC1740">
      <w:pPr>
        <w:pStyle w:val="ListParagraph"/>
        <w:numPr>
          <w:ilvl w:val="0"/>
          <w:numId w:val="0"/>
        </w:numPr>
        <w:ind w:left="1800"/>
      </w:pPr>
      <w:r>
        <w:t>After right clicking on the ‘Select’ button, you get:</w:t>
      </w:r>
    </w:p>
    <w:p w14:paraId="034AECB5" w14:textId="4DA0BFA6" w:rsidR="00EC1740" w:rsidRDefault="00EC1740" w:rsidP="00EC1740">
      <w:r>
        <w:rPr>
          <w:noProof/>
        </w:rPr>
        <w:drawing>
          <wp:inline distT="0" distB="0" distL="0" distR="0" wp14:anchorId="1A2AFE51" wp14:editId="0809BA55">
            <wp:extent cx="5943600" cy="666750"/>
            <wp:effectExtent l="0" t="0" r="0" b="0"/>
            <wp:docPr id="10282842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14:paraId="4994FE4A" w14:textId="16B16311" w:rsidR="003C2C6C" w:rsidRDefault="00EC1740" w:rsidP="003C2C6C">
      <w:pPr>
        <w:pStyle w:val="ListParagraph"/>
      </w:pPr>
      <w:r>
        <w:t xml:space="preserve">Finally, you can right-click on the right-hand side Vernacular </w:t>
      </w:r>
      <w:r w:rsidR="00754870">
        <w:t>column</w:t>
      </w:r>
      <w:r>
        <w:t xml:space="preserve"> (whether </w:t>
      </w:r>
      <w:r w:rsidR="00754870">
        <w:t xml:space="preserve">it is </w:t>
      </w:r>
      <w:r>
        <w:t xml:space="preserve">empty as here or if there is a word </w:t>
      </w:r>
      <w:r w:rsidR="00526503">
        <w:t>in the cell</w:t>
      </w:r>
      <w:r>
        <w:t>) to bring up the correction dialog:</w:t>
      </w:r>
    </w:p>
    <w:p w14:paraId="71D3AD7C" w14:textId="4A953DB3" w:rsidR="00EC1740" w:rsidRDefault="00EC1740" w:rsidP="00EC1740">
      <w:r>
        <w:rPr>
          <w:noProof/>
        </w:rPr>
        <w:lastRenderedPageBreak/>
        <w:drawing>
          <wp:inline distT="0" distB="0" distL="0" distR="0" wp14:anchorId="2BC2A504" wp14:editId="1758F3FF">
            <wp:extent cx="5943600" cy="3638550"/>
            <wp:effectExtent l="0" t="0" r="0" b="0"/>
            <wp:docPr id="11066689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14:paraId="7C033BA8" w14:textId="1CCF6D5B" w:rsidR="00A5669B" w:rsidRDefault="00A5669B" w:rsidP="00A5669B">
      <w:r>
        <w:t>Additional Notes:</w:t>
      </w:r>
    </w:p>
    <w:p w14:paraId="2C7FA65F" w14:textId="4B23C196" w:rsidR="00A5669B" w:rsidRDefault="00A5669B" w:rsidP="00A5669B">
      <w:pPr>
        <w:pStyle w:val="ListParagraph"/>
      </w:pPr>
      <w:r>
        <w:t xml:space="preserve">As you make selections in each row </w:t>
      </w:r>
      <w:r>
        <w:t>–</w:t>
      </w:r>
      <w:r>
        <w:t xml:space="preserve"> whether one side is the correction of the other or both sides are valid words – it is best to work through all the ambiguous bundles before closing the dialog. And you should save your work often (by clicking on </w:t>
      </w:r>
      <w:r w:rsidRPr="00A5669B">
        <w:rPr>
          <w:rStyle w:val="Emphasis"/>
        </w:rPr>
        <w:t>File</w:t>
      </w:r>
      <w:r>
        <w:t xml:space="preserve">, </w:t>
      </w:r>
      <w:r w:rsidRPr="00A5669B">
        <w:rPr>
          <w:rStyle w:val="Emphasis"/>
        </w:rPr>
        <w:t>Save</w:t>
      </w:r>
      <w:r>
        <w:t xml:space="preserve">). Saving the work will remove the processed rows from the table. If you close the dialog (even if you do </w:t>
      </w:r>
      <w:r w:rsidRPr="00A5669B">
        <w:rPr>
          <w:rStyle w:val="Emphasis"/>
        </w:rPr>
        <w:t>File</w:t>
      </w:r>
      <w:r>
        <w:t xml:space="preserve">, </w:t>
      </w:r>
      <w:r w:rsidRPr="00A5669B">
        <w:rPr>
          <w:rStyle w:val="Emphasis"/>
        </w:rPr>
        <w:t>Save and Exit</w:t>
      </w:r>
      <w:r>
        <w:t xml:space="preserve">), it will reload </w:t>
      </w:r>
      <w:proofErr w:type="gramStart"/>
      <w:r>
        <w:t>all of</w:t>
      </w:r>
      <w:proofErr w:type="gramEnd"/>
      <w:r>
        <w:t xml:space="preserve"> the words that you’ve already processed in case you want/need to change your answer.</w:t>
      </w:r>
    </w:p>
    <w:p w14:paraId="1878213E" w14:textId="791410E9" w:rsidR="00A5669B" w:rsidRDefault="00A5669B" w:rsidP="00A5669B">
      <w:pPr>
        <w:pStyle w:val="ListParagraph"/>
      </w:pPr>
      <w:r>
        <w:t xml:space="preserve">It is important as you process a word as being the correction of another word that the bad spelling word is always bad. When you eventually go to correct the spelling of documents (e.g. the SFM documents you loaded other otherwise), it will always change the bad spelling for to the good spelling form. </w:t>
      </w:r>
      <w:proofErr w:type="gramStart"/>
      <w:r>
        <w:t>So</w:t>
      </w:r>
      <w:proofErr w:type="gramEnd"/>
      <w:r>
        <w:t xml:space="preserve"> you don’t want to use this to correct two distinct words that you realize are different words and need to be separated.</w:t>
      </w:r>
    </w:p>
    <w:p w14:paraId="0551C413" w14:textId="691AA5A3" w:rsidR="00BD357A" w:rsidRDefault="00BD357A" w:rsidP="00A5669B">
      <w:pPr>
        <w:pStyle w:val="ListParagraph"/>
      </w:pPr>
      <w:r>
        <w:t xml:space="preserve">Again, contact </w:t>
      </w:r>
      <w:hyperlink r:id="rId19" w:history="1">
        <w:r w:rsidRPr="004E006A">
          <w:rPr>
            <w:rStyle w:val="Hyperlink"/>
          </w:rPr>
          <w:t>silconverters_support@sil.org</w:t>
        </w:r>
      </w:hyperlink>
      <w:r>
        <w:t xml:space="preserve"> if you intend to use this tool, to get further guidance (I am not writing every suggestion for how you might use the results of this</w:t>
      </w:r>
      <w:r w:rsidR="006A70CE">
        <w:t xml:space="preserve"> process</w:t>
      </w:r>
      <w:r>
        <w:t>, since I wrote this for my own needs and if no one else ever uses it, I’d rather not spend the time writing it up :-)</w:t>
      </w:r>
    </w:p>
    <w:p w14:paraId="483ECE5D" w14:textId="77777777" w:rsidR="00A5669B" w:rsidRPr="003C2C6C" w:rsidRDefault="00A5669B" w:rsidP="00EC1740"/>
    <w:sectPr w:rsidR="00A5669B" w:rsidRPr="003C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285F53"/>
    <w:multiLevelType w:val="hybridMultilevel"/>
    <w:tmpl w:val="821CD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7007C36"/>
    <w:multiLevelType w:val="hybridMultilevel"/>
    <w:tmpl w:val="C422F320"/>
    <w:lvl w:ilvl="0" w:tplc="7A82371E">
      <w:start w:val="1"/>
      <w:numFmt w:val="bullet"/>
      <w:pStyle w:val="ListParagraph"/>
      <w:lvlText w:val=""/>
      <w:lvlJc w:val="left"/>
      <w:pPr>
        <w:ind w:left="1080" w:hanging="360"/>
      </w:pPr>
      <w:rPr>
        <w:rFonts w:ascii="Symbol" w:hAnsi="Symbol" w:hint="default"/>
      </w:rPr>
    </w:lvl>
    <w:lvl w:ilvl="1" w:tplc="0409000F">
      <w:start w:val="1"/>
      <w:numFmt w:val="decimal"/>
      <w:lvlText w:val="%2."/>
      <w:lvlJc w:val="left"/>
      <w:pPr>
        <w:ind w:left="1800" w:hanging="360"/>
      </w:p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4396089">
    <w:abstractNumId w:val="1"/>
  </w:num>
  <w:num w:numId="2" w16cid:durableId="190895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6C"/>
    <w:rsid w:val="00012245"/>
    <w:rsid w:val="000516DF"/>
    <w:rsid w:val="000804B0"/>
    <w:rsid w:val="000D2396"/>
    <w:rsid w:val="00112448"/>
    <w:rsid w:val="00135E39"/>
    <w:rsid w:val="00144797"/>
    <w:rsid w:val="00144B0C"/>
    <w:rsid w:val="00166D3E"/>
    <w:rsid w:val="00177470"/>
    <w:rsid w:val="00180D7F"/>
    <w:rsid w:val="001A0D42"/>
    <w:rsid w:val="001C4068"/>
    <w:rsid w:val="001D56E9"/>
    <w:rsid w:val="00202BF9"/>
    <w:rsid w:val="00236F4E"/>
    <w:rsid w:val="00240605"/>
    <w:rsid w:val="00252062"/>
    <w:rsid w:val="00257E89"/>
    <w:rsid w:val="00262FA5"/>
    <w:rsid w:val="00283328"/>
    <w:rsid w:val="002B3AC9"/>
    <w:rsid w:val="002D11C6"/>
    <w:rsid w:val="002D7DFB"/>
    <w:rsid w:val="002F72F5"/>
    <w:rsid w:val="00300C99"/>
    <w:rsid w:val="003154D4"/>
    <w:rsid w:val="00335150"/>
    <w:rsid w:val="00343C49"/>
    <w:rsid w:val="00395DAD"/>
    <w:rsid w:val="003C2C6C"/>
    <w:rsid w:val="00476EDB"/>
    <w:rsid w:val="004947E9"/>
    <w:rsid w:val="004A0A97"/>
    <w:rsid w:val="004A5AA5"/>
    <w:rsid w:val="00526503"/>
    <w:rsid w:val="00541915"/>
    <w:rsid w:val="00543499"/>
    <w:rsid w:val="00555F58"/>
    <w:rsid w:val="00557D1F"/>
    <w:rsid w:val="00587DF8"/>
    <w:rsid w:val="005A6D03"/>
    <w:rsid w:val="005B1F13"/>
    <w:rsid w:val="005E21EA"/>
    <w:rsid w:val="005E2E4F"/>
    <w:rsid w:val="005F61BF"/>
    <w:rsid w:val="00602533"/>
    <w:rsid w:val="006120E5"/>
    <w:rsid w:val="006648BC"/>
    <w:rsid w:val="00667197"/>
    <w:rsid w:val="00690CFB"/>
    <w:rsid w:val="00696956"/>
    <w:rsid w:val="006A70CE"/>
    <w:rsid w:val="006B4884"/>
    <w:rsid w:val="006D78F1"/>
    <w:rsid w:val="006F1CD1"/>
    <w:rsid w:val="007068D5"/>
    <w:rsid w:val="00725D1A"/>
    <w:rsid w:val="00753D86"/>
    <w:rsid w:val="00754870"/>
    <w:rsid w:val="00760EA3"/>
    <w:rsid w:val="00785253"/>
    <w:rsid w:val="00786AAC"/>
    <w:rsid w:val="007A2E5F"/>
    <w:rsid w:val="007B2537"/>
    <w:rsid w:val="007C2DB5"/>
    <w:rsid w:val="007F5CE6"/>
    <w:rsid w:val="00802B50"/>
    <w:rsid w:val="00823927"/>
    <w:rsid w:val="00834AE7"/>
    <w:rsid w:val="00840F24"/>
    <w:rsid w:val="008433F9"/>
    <w:rsid w:val="008534C4"/>
    <w:rsid w:val="008D02E7"/>
    <w:rsid w:val="00912CA9"/>
    <w:rsid w:val="009130F2"/>
    <w:rsid w:val="009148C4"/>
    <w:rsid w:val="00971A33"/>
    <w:rsid w:val="00996EF2"/>
    <w:rsid w:val="009973AB"/>
    <w:rsid w:val="009D0A66"/>
    <w:rsid w:val="009D2A66"/>
    <w:rsid w:val="009F7386"/>
    <w:rsid w:val="00A51124"/>
    <w:rsid w:val="00A5669B"/>
    <w:rsid w:val="00A72560"/>
    <w:rsid w:val="00A846BA"/>
    <w:rsid w:val="00AA2E0F"/>
    <w:rsid w:val="00AE4364"/>
    <w:rsid w:val="00B113F6"/>
    <w:rsid w:val="00B65083"/>
    <w:rsid w:val="00B749A5"/>
    <w:rsid w:val="00B77F59"/>
    <w:rsid w:val="00B95A02"/>
    <w:rsid w:val="00B9791D"/>
    <w:rsid w:val="00BB1B0F"/>
    <w:rsid w:val="00BD357A"/>
    <w:rsid w:val="00BE6603"/>
    <w:rsid w:val="00C018AD"/>
    <w:rsid w:val="00C02EC9"/>
    <w:rsid w:val="00C22C06"/>
    <w:rsid w:val="00C429BB"/>
    <w:rsid w:val="00CF7B56"/>
    <w:rsid w:val="00D252E7"/>
    <w:rsid w:val="00D35E4C"/>
    <w:rsid w:val="00D70599"/>
    <w:rsid w:val="00DC5CBF"/>
    <w:rsid w:val="00DD3E82"/>
    <w:rsid w:val="00DE095D"/>
    <w:rsid w:val="00DE3F9C"/>
    <w:rsid w:val="00E31208"/>
    <w:rsid w:val="00E3350F"/>
    <w:rsid w:val="00E60D79"/>
    <w:rsid w:val="00E82ED9"/>
    <w:rsid w:val="00E978B2"/>
    <w:rsid w:val="00EC1740"/>
    <w:rsid w:val="00EE37AB"/>
    <w:rsid w:val="00F208EE"/>
    <w:rsid w:val="00F90BF3"/>
    <w:rsid w:val="00F93A72"/>
    <w:rsid w:val="00FF1D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28E0"/>
  <w15:chartTrackingRefBased/>
  <w15:docId w15:val="{4BCA1D56-A762-4E90-8A2C-5D08E498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C6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C2C6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C2C6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C2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C6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C2C6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C2C6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C2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C6C"/>
    <w:rPr>
      <w:rFonts w:eastAsiaTheme="majorEastAsia" w:cstheme="majorBidi"/>
      <w:color w:val="272727" w:themeColor="text1" w:themeTint="D8"/>
    </w:rPr>
  </w:style>
  <w:style w:type="paragraph" w:styleId="Title">
    <w:name w:val="Title"/>
    <w:basedOn w:val="Normal"/>
    <w:next w:val="Normal"/>
    <w:link w:val="TitleChar"/>
    <w:uiPriority w:val="10"/>
    <w:qFormat/>
    <w:rsid w:val="003C2C6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C2C6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C2C6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C2C6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C2C6C"/>
    <w:pPr>
      <w:spacing w:before="160"/>
      <w:jc w:val="center"/>
    </w:pPr>
    <w:rPr>
      <w:i/>
      <w:iCs/>
      <w:color w:val="404040" w:themeColor="text1" w:themeTint="BF"/>
    </w:rPr>
  </w:style>
  <w:style w:type="character" w:customStyle="1" w:styleId="QuoteChar">
    <w:name w:val="Quote Char"/>
    <w:basedOn w:val="DefaultParagraphFont"/>
    <w:link w:val="Quote"/>
    <w:uiPriority w:val="29"/>
    <w:rsid w:val="003C2C6C"/>
    <w:rPr>
      <w:i/>
      <w:iCs/>
      <w:color w:val="404040" w:themeColor="text1" w:themeTint="BF"/>
    </w:rPr>
  </w:style>
  <w:style w:type="paragraph" w:styleId="ListParagraph">
    <w:name w:val="List Paragraph"/>
    <w:basedOn w:val="Normal"/>
    <w:uiPriority w:val="34"/>
    <w:qFormat/>
    <w:rsid w:val="003C2C6C"/>
    <w:pPr>
      <w:numPr>
        <w:numId w:val="1"/>
      </w:numPr>
      <w:contextualSpacing/>
    </w:pPr>
  </w:style>
  <w:style w:type="character" w:styleId="IntenseEmphasis">
    <w:name w:val="Intense Emphasis"/>
    <w:basedOn w:val="DefaultParagraphFont"/>
    <w:uiPriority w:val="21"/>
    <w:qFormat/>
    <w:rsid w:val="003C2C6C"/>
    <w:rPr>
      <w:i/>
      <w:iCs/>
      <w:color w:val="0F4761" w:themeColor="accent1" w:themeShade="BF"/>
    </w:rPr>
  </w:style>
  <w:style w:type="paragraph" w:styleId="IntenseQuote">
    <w:name w:val="Intense Quote"/>
    <w:basedOn w:val="Normal"/>
    <w:next w:val="Normal"/>
    <w:link w:val="IntenseQuoteChar"/>
    <w:uiPriority w:val="30"/>
    <w:qFormat/>
    <w:rsid w:val="003C2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C6C"/>
    <w:rPr>
      <w:i/>
      <w:iCs/>
      <w:color w:val="0F4761" w:themeColor="accent1" w:themeShade="BF"/>
    </w:rPr>
  </w:style>
  <w:style w:type="character" w:styleId="IntenseReference">
    <w:name w:val="Intense Reference"/>
    <w:basedOn w:val="DefaultParagraphFont"/>
    <w:uiPriority w:val="32"/>
    <w:qFormat/>
    <w:rsid w:val="003C2C6C"/>
    <w:rPr>
      <w:b/>
      <w:bCs/>
      <w:smallCaps/>
      <w:color w:val="0F4761" w:themeColor="accent1" w:themeShade="BF"/>
      <w:spacing w:val="5"/>
    </w:rPr>
  </w:style>
  <w:style w:type="character" w:styleId="Emphasis">
    <w:name w:val="Emphasis"/>
    <w:basedOn w:val="DefaultParagraphFont"/>
    <w:uiPriority w:val="20"/>
    <w:qFormat/>
    <w:rsid w:val="00144797"/>
    <w:rPr>
      <w:i/>
      <w:iCs/>
    </w:rPr>
  </w:style>
  <w:style w:type="character" w:styleId="Hyperlink">
    <w:name w:val="Hyperlink"/>
    <w:basedOn w:val="DefaultParagraphFont"/>
    <w:uiPriority w:val="99"/>
    <w:unhideWhenUsed/>
    <w:rsid w:val="00B65083"/>
    <w:rPr>
      <w:color w:val="467886" w:themeColor="hyperlink"/>
      <w:u w:val="single"/>
    </w:rPr>
  </w:style>
  <w:style w:type="character" w:styleId="UnresolvedMention">
    <w:name w:val="Unresolved Mention"/>
    <w:basedOn w:val="DefaultParagraphFont"/>
    <w:uiPriority w:val="99"/>
    <w:semiHidden/>
    <w:unhideWhenUsed/>
    <w:rsid w:val="00B65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lconverters_support@sil.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mailto:silconverters_support@sil.org"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B6CF09B11D3949B42F4042C33BE902" ma:contentTypeVersion="14" ma:contentTypeDescription="Create a new document." ma:contentTypeScope="" ma:versionID="be397b6d2d39abac525edf355afb7151">
  <xsd:schema xmlns:xsd="http://www.w3.org/2001/XMLSchema" xmlns:xs="http://www.w3.org/2001/XMLSchema" xmlns:p="http://schemas.microsoft.com/office/2006/metadata/properties" xmlns:ns3="fb929304-db50-45bc-aa6f-2763aeeffb7f" xmlns:ns4="a798c4c7-d9b6-4ad1-b38e-d8af7099f1d2" targetNamespace="http://schemas.microsoft.com/office/2006/metadata/properties" ma:root="true" ma:fieldsID="3b0d2416cd9e38d6454382140edd267b" ns3:_="" ns4:_="">
    <xsd:import namespace="fb929304-db50-45bc-aa6f-2763aeeffb7f"/>
    <xsd:import namespace="a798c4c7-d9b6-4ad1-b38e-d8af7099f1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SearchProperties" minOccurs="0"/>
                <xsd:element ref="ns4:MediaServiceSystem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29304-db50-45bc-aa6f-2763aeeffb7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98c4c7-d9b6-4ad1-b38e-d8af7099f1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798c4c7-d9b6-4ad1-b38e-d8af7099f1d2" xsi:nil="true"/>
  </documentManagement>
</p:properties>
</file>

<file path=customXml/itemProps1.xml><?xml version="1.0" encoding="utf-8"?>
<ds:datastoreItem xmlns:ds="http://schemas.openxmlformats.org/officeDocument/2006/customXml" ds:itemID="{C26511D5-C11C-41C3-A025-D4DA5DEA85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29304-db50-45bc-aa6f-2763aeeffb7f"/>
    <ds:schemaRef ds:uri="a798c4c7-d9b6-4ad1-b38e-d8af7099f1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FE605D-3735-44D6-801D-CB47592B937A}">
  <ds:schemaRefs>
    <ds:schemaRef ds:uri="http://schemas.microsoft.com/sharepoint/v3/contenttype/forms"/>
  </ds:schemaRefs>
</ds:datastoreItem>
</file>

<file path=customXml/itemProps3.xml><?xml version="1.0" encoding="utf-8"?>
<ds:datastoreItem xmlns:ds="http://schemas.openxmlformats.org/officeDocument/2006/customXml" ds:itemID="{E7B48EF8-D8D9-4DE0-8E80-2E4B827CF0EF}">
  <ds:schemaRefs>
    <ds:schemaRef ds:uri="http://schemas.microsoft.com/office/2006/metadata/properties"/>
    <ds:schemaRef ds:uri="http://schemas.microsoft.com/office/infopath/2007/PartnerControls"/>
    <ds:schemaRef ds:uri="a798c4c7-d9b6-4ad1-b38e-d8af7099f1d2"/>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1025</Words>
  <Characters>4674</Characters>
  <Application>Microsoft Office Word</Application>
  <DocSecurity>0</DocSecurity>
  <Lines>108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Eaton</dc:creator>
  <cp:keywords/>
  <dc:description/>
  <cp:lastModifiedBy>Bob Eaton</cp:lastModifiedBy>
  <cp:revision>42</cp:revision>
  <dcterms:created xsi:type="dcterms:W3CDTF">2025-10-24T09:27:00Z</dcterms:created>
  <dcterms:modified xsi:type="dcterms:W3CDTF">2025-10-25T20:38:00Z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0x01010074B6CF09B11D3949B42F4042C33BE902</vt:lpwstr>
  </property>
</Properties>
</file>